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A1E55F" w14:textId="77777777" w:rsidR="00173742" w:rsidRPr="0037574E" w:rsidRDefault="00173742" w:rsidP="00173742">
      <w:pPr>
        <w:pStyle w:val="Sansinterligne"/>
        <w:jc w:val="center"/>
        <w:rPr>
          <w:rFonts w:ascii="Times New Roman" w:hAnsi="Times New Roman" w:cs="Times New Roman"/>
          <w:sz w:val="40"/>
          <w:szCs w:val="40"/>
          <w:lang w:val="en-GB"/>
        </w:rPr>
      </w:pPr>
    </w:p>
    <w:p w14:paraId="37DAD896" w14:textId="27F4F503" w:rsidR="00173742" w:rsidRPr="0037574E" w:rsidRDefault="00416A81" w:rsidP="00173742">
      <w:pPr>
        <w:pStyle w:val="Sansinterligne"/>
        <w:jc w:val="center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bookmarkStart w:id="0" w:name="_GoBack"/>
      <w:r w:rsidRPr="00416A81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Simulation of Pyridine–Water Separation via Heterogeneous </w:t>
      </w:r>
      <w:proofErr w:type="spellStart"/>
      <w:r w:rsidRPr="00416A81">
        <w:rPr>
          <w:rFonts w:ascii="Times New Roman" w:hAnsi="Times New Roman" w:cs="Times New Roman"/>
          <w:b/>
          <w:bCs/>
          <w:sz w:val="40"/>
          <w:szCs w:val="40"/>
          <w:lang w:val="en-GB"/>
        </w:rPr>
        <w:t>Azeotropic</w:t>
      </w:r>
      <w:proofErr w:type="spellEnd"/>
      <w:r w:rsidRPr="00416A81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 Distillation</w:t>
      </w:r>
    </w:p>
    <w:bookmarkEnd w:id="0"/>
    <w:p w14:paraId="45C777AF" w14:textId="3C75416E" w:rsidR="00173742" w:rsidRPr="00A345FD" w:rsidRDefault="00923555" w:rsidP="00173742">
      <w:pPr>
        <w:pStyle w:val="Sansinterligne"/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A345FD">
        <w:rPr>
          <w:rFonts w:ascii="Times New Roman" w:hAnsi="Times New Roman" w:cs="Times New Roman"/>
          <w:sz w:val="32"/>
          <w:szCs w:val="32"/>
          <w:lang w:val="fr-FR"/>
        </w:rPr>
        <w:t>Mr. Ivica MARJANOVIC</w:t>
      </w:r>
    </w:p>
    <w:p w14:paraId="68A1BAB3" w14:textId="50B89C0E" w:rsidR="00173742" w:rsidRPr="00F63001" w:rsidRDefault="00923555" w:rsidP="00173742">
      <w:pPr>
        <w:pStyle w:val="Sansinterligne"/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F63001">
        <w:rPr>
          <w:rFonts w:ascii="Times New Roman" w:hAnsi="Times New Roman" w:cs="Times New Roman"/>
          <w:sz w:val="32"/>
          <w:szCs w:val="32"/>
          <w:lang w:val="fr-FR"/>
        </w:rPr>
        <w:t>UPMC – Université Pierre et Marie Curie, Paris – CAPGEMINI, Paris</w:t>
      </w:r>
    </w:p>
    <w:p w14:paraId="60F57EEF" w14:textId="77777777" w:rsidR="00173742" w:rsidRPr="00F63001" w:rsidRDefault="00173742" w:rsidP="00173742">
      <w:pPr>
        <w:pStyle w:val="Sansinterligne"/>
        <w:jc w:val="center"/>
        <w:rPr>
          <w:rFonts w:ascii="Times New Roman" w:hAnsi="Times New Roman" w:cs="Times New Roman"/>
          <w:sz w:val="20"/>
          <w:szCs w:val="20"/>
          <w:lang w:val="fr-FR"/>
        </w:rPr>
      </w:pPr>
    </w:p>
    <w:p w14:paraId="57A17976" w14:textId="77777777" w:rsidR="00173742" w:rsidRPr="00F63001" w:rsidRDefault="00173742">
      <w:pPr>
        <w:spacing w:before="4"/>
        <w:rPr>
          <w:rFonts w:ascii="Times New Roman" w:hAnsi="Times New Roman" w:cs="Times New Roman"/>
          <w:sz w:val="19"/>
          <w:lang w:val="fr-FR"/>
        </w:rPr>
      </w:pPr>
    </w:p>
    <w:p w14:paraId="57C2A3B5" w14:textId="5AD95BB7" w:rsidR="0029347B" w:rsidRPr="0037574E" w:rsidRDefault="00074BCA" w:rsidP="0029347B">
      <w:pPr>
        <w:pStyle w:val="Corpsdetexte"/>
        <w:spacing w:before="7"/>
        <w:rPr>
          <w:rFonts w:ascii="Times New Roman" w:hAnsi="Times New Roman" w:cs="Times New Roman"/>
          <w:sz w:val="28"/>
          <w:szCs w:val="28"/>
          <w:lang w:val="en-GB"/>
        </w:rPr>
      </w:pPr>
      <w:r w:rsidRPr="0037574E">
        <w:rPr>
          <w:rFonts w:ascii="Times New Roman" w:hAnsi="Times New Roman" w:cs="Times New Roman"/>
          <w:sz w:val="28"/>
          <w:szCs w:val="28"/>
          <w:u w:val="single"/>
          <w:lang w:val="en-GB"/>
        </w:rPr>
        <w:t>Background &amp; Description</w:t>
      </w:r>
      <w:r w:rsidRPr="0037574E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71F1997E" w14:textId="77777777" w:rsidR="0029347B" w:rsidRPr="0037574E" w:rsidRDefault="0029347B" w:rsidP="0029347B">
      <w:pPr>
        <w:pStyle w:val="Corpsdetexte"/>
        <w:spacing w:before="7"/>
        <w:rPr>
          <w:rFonts w:ascii="Times New Roman" w:hAnsi="Times New Roman" w:cs="Times New Roman"/>
          <w:sz w:val="20"/>
          <w:lang w:val="en-GB"/>
        </w:rPr>
      </w:pPr>
    </w:p>
    <w:p w14:paraId="2CAE7C51" w14:textId="77777777" w:rsidR="00416A81" w:rsidRPr="00416A81" w:rsidRDefault="00416A81" w:rsidP="00416A81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This project explores the simulation of a pyridine–water separation process using heterogeneous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azeotropic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distillation with Aspen HYSYS V11. The system includes two distillation columns designed to recover high-purity pyridine and water, using toluene as an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entrainer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.</w:t>
      </w:r>
    </w:p>
    <w:p w14:paraId="3CE3EDC4" w14:textId="77777777" w:rsidR="00416A81" w:rsidRPr="00416A81" w:rsidRDefault="00416A81" w:rsidP="00416A81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The feed mixture forms a homogeneous azeotrope (pyridine–water), and the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entrainer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forms a heterogeneous azeotrope (water–toluene), enabling phase separation. The distillate of the first column is expected to separate into two immiscible liquid phases.</w:t>
      </w:r>
    </w:p>
    <w:p w14:paraId="287C8DB7" w14:textId="79194185" w:rsidR="00F63001" w:rsidRDefault="00416A81" w:rsidP="0029347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In this simulation, however, the decanter (V-100) was not successfully implemented in HYSYS, and the phase split was approximated manually.</w:t>
      </w:r>
    </w:p>
    <w:p w14:paraId="03715799" w14:textId="77777777" w:rsidR="00416A81" w:rsidRPr="00416A81" w:rsidRDefault="00416A81" w:rsidP="00416A81">
      <w:pPr>
        <w:pStyle w:val="Corpsdetexte"/>
        <w:spacing w:before="7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>Process Overview:</w:t>
      </w:r>
    </w:p>
    <w:p w14:paraId="2E3A37CA" w14:textId="77777777" w:rsidR="00416A81" w:rsidRPr="00416A81" w:rsidRDefault="00416A81" w:rsidP="00416A8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Simulation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Tool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: Aspen HYSYS V11</w:t>
      </w:r>
    </w:p>
    <w:p w14:paraId="0A7B047F" w14:textId="77777777" w:rsidR="00416A81" w:rsidRPr="00416A81" w:rsidRDefault="00416A81" w:rsidP="00416A8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Thermodynamic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Model: NRTL</w:t>
      </w:r>
    </w:p>
    <w:p w14:paraId="2C6833E3" w14:textId="77777777" w:rsidR="00416A81" w:rsidRPr="00416A81" w:rsidRDefault="00416A81" w:rsidP="00416A8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Feed Composition: ~77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mol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% water, 23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mol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% pyridine</w:t>
      </w:r>
    </w:p>
    <w:p w14:paraId="349B4456" w14:textId="77777777" w:rsidR="00416A81" w:rsidRPr="00416A81" w:rsidRDefault="00416A81" w:rsidP="00416A8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Entrainer: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Toluene</w:t>
      </w:r>
      <w:proofErr w:type="spellEnd"/>
    </w:p>
    <w:p w14:paraId="43996BE9" w14:textId="77777777" w:rsidR="00416A81" w:rsidRPr="00416A81" w:rsidRDefault="00416A81" w:rsidP="00416A81">
      <w:pPr>
        <w:pStyle w:val="Corpsdetexte"/>
        <w:spacing w:before="7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Key </w:t>
      </w:r>
      <w:proofErr w:type="spellStart"/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>Process</w:t>
      </w:r>
      <w:proofErr w:type="spellEnd"/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 </w:t>
      </w:r>
      <w:proofErr w:type="spellStart"/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>Units</w:t>
      </w:r>
      <w:proofErr w:type="spellEnd"/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>:</w:t>
      </w:r>
    </w:p>
    <w:p w14:paraId="6FCDAD39" w14:textId="77777777" w:rsidR="00416A81" w:rsidRPr="00416A81" w:rsidRDefault="00416A81" w:rsidP="00416A8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Distillation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Column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DC-01</w:t>
      </w:r>
    </w:p>
    <w:p w14:paraId="407B4CE8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Stages: 14</w:t>
      </w:r>
    </w:p>
    <w:p w14:paraId="55423B05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Feed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Stage: 6</w:t>
      </w:r>
    </w:p>
    <w:p w14:paraId="68DF0761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Reflux Ratio: 1.27</w:t>
      </w:r>
    </w:p>
    <w:p w14:paraId="4F2B08E7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Bottoms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Product: Pyridine (≥ 99.9 mol%)</w:t>
      </w:r>
    </w:p>
    <w:p w14:paraId="410158A4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Distillate: Water + Toluene (phase split approximated)</w:t>
      </w:r>
    </w:p>
    <w:p w14:paraId="6BB2536F" w14:textId="77777777" w:rsidR="00416A81" w:rsidRPr="00416A81" w:rsidRDefault="00416A81" w:rsidP="00416A8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Phase Split (V-100)</w:t>
      </w:r>
    </w:p>
    <w:p w14:paraId="3337AA95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No decanter unit was successfully simulated.</w:t>
      </w:r>
    </w:p>
    <w:p w14:paraId="7997E720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Phase separation was assumed conceptually, based on literature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behavior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.</w:t>
      </w:r>
    </w:p>
    <w:p w14:paraId="538A9E06" w14:textId="77777777" w:rsidR="00416A81" w:rsidRPr="00416A81" w:rsidRDefault="00416A81" w:rsidP="00416A8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Distillation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Column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DC-02</w:t>
      </w:r>
    </w:p>
    <w:p w14:paraId="07DD3F80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Stages: 10</w:t>
      </w:r>
    </w:p>
    <w:p w14:paraId="4DD9B384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Feed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Stage: 6</w:t>
      </w:r>
    </w:p>
    <w:p w14:paraId="33C8BAA0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Reflux Ratio: 0.5</w:t>
      </w:r>
    </w:p>
    <w:p w14:paraId="36AC66A4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Light Key in Bottoms: Water (0.999)</w:t>
      </w:r>
    </w:p>
    <w:p w14:paraId="0EEA653E" w14:textId="77777777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Heavy Key in Distillate: Pyridine (0.005)</w:t>
      </w:r>
    </w:p>
    <w:p w14:paraId="53780340" w14:textId="03C0CEF2" w:rsidR="00416A81" w:rsidRPr="00416A81" w:rsidRDefault="00416A81" w:rsidP="00416A81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Bottoms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Product: Water (≥ 99.9 </w:t>
      </w:r>
      <w:proofErr w:type="gram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mol%</w:t>
      </w:r>
      <w:proofErr w:type="gram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)</w:t>
      </w:r>
    </w:p>
    <w:p w14:paraId="3E2180AC" w14:textId="77777777" w:rsidR="00416A81" w:rsidRPr="00416A81" w:rsidRDefault="00416A81" w:rsidP="00416A81">
      <w:pPr>
        <w:pStyle w:val="Corpsdetexte"/>
        <w:spacing w:before="7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proofErr w:type="spellStart"/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>Results</w:t>
      </w:r>
      <w:proofErr w:type="spellEnd"/>
      <w:r w:rsidRPr="00416A81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 &amp; Limitations:</w:t>
      </w:r>
    </w:p>
    <w:p w14:paraId="265218D5" w14:textId="77777777" w:rsidR="00416A81" w:rsidRPr="00416A81" w:rsidRDefault="00416A81" w:rsidP="00416A8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The simulation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achieved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:</w:t>
      </w:r>
    </w:p>
    <w:p w14:paraId="368F6EC2" w14:textId="77777777" w:rsidR="00416A81" w:rsidRPr="00416A81" w:rsidRDefault="00416A81" w:rsidP="00416A8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High-purity pyridine recovery in DC-01</w:t>
      </w:r>
    </w:p>
    <w:p w14:paraId="3798D7FA" w14:textId="77777777" w:rsidR="00416A81" w:rsidRPr="00416A81" w:rsidRDefault="00416A81" w:rsidP="00416A8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High-purity water recovery in DC-02</w:t>
      </w:r>
    </w:p>
    <w:p w14:paraId="7DA260F1" w14:textId="77777777" w:rsidR="00416A81" w:rsidRPr="00416A81" w:rsidRDefault="00416A81" w:rsidP="00416A81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Pyridine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loss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reduction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through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recycling</w:t>
      </w:r>
      <w:proofErr w:type="spellEnd"/>
    </w:p>
    <w:p w14:paraId="75E73E0F" w14:textId="77777777" w:rsidR="00416A81" w:rsidRPr="00416A81" w:rsidRDefault="00416A81" w:rsidP="00416A8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However, the decanter unit (V-100) could not be properly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modeled</w:t>
      </w:r>
      <w:proofErr w:type="spellEnd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 xml:space="preserve"> in Aspen HYSYS. As a result, the liquid–liquid phase separation step was only approximated manually, without a rigorous simulation of equilibrium </w:t>
      </w:r>
      <w:proofErr w:type="spellStart"/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behavior.</w:t>
      </w:r>
      <w:proofErr w:type="spellEnd"/>
    </w:p>
    <w:p w14:paraId="6A98B346" w14:textId="4344C4FA" w:rsidR="00416A81" w:rsidRPr="00416A81" w:rsidRDefault="00416A81" w:rsidP="00416A8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</w:pPr>
      <w:r w:rsidRPr="00416A81">
        <w:rPr>
          <w:rFonts w:ascii="Times New Roman" w:eastAsia="Times New Roman" w:hAnsi="Times New Roman" w:cs="Times New Roman"/>
          <w:sz w:val="20"/>
          <w:szCs w:val="20"/>
          <w:lang w:val="en-GB" w:eastAsia="fr-FR"/>
        </w:rPr>
        <w:t>This limitation prevents the simulation from being considered fully reliable or complete, especially for evaluating the recycle stream composition and dynamics.</w:t>
      </w:r>
    </w:p>
    <w:p w14:paraId="04161961" w14:textId="74186A03" w:rsidR="00B77BF0" w:rsidRPr="0037574E" w:rsidRDefault="00B77BF0">
      <w:pPr>
        <w:rPr>
          <w:rFonts w:ascii="Times New Roman" w:hAnsi="Times New Roman" w:cs="Times New Roman"/>
          <w:b/>
          <w:sz w:val="20"/>
          <w:lang w:val="en-GB"/>
        </w:rPr>
      </w:pPr>
      <w:r w:rsidRPr="0037574E">
        <w:rPr>
          <w:rFonts w:ascii="Times New Roman" w:hAnsi="Times New Roman" w:cs="Times New Roman"/>
          <w:b/>
          <w:sz w:val="20"/>
          <w:lang w:val="en-GB"/>
        </w:rPr>
        <w:br w:type="page"/>
      </w:r>
    </w:p>
    <w:p w14:paraId="67A7DA04" w14:textId="77777777" w:rsidR="00671016" w:rsidRPr="0037574E" w:rsidRDefault="00671016">
      <w:pPr>
        <w:rPr>
          <w:rFonts w:ascii="Times New Roman" w:hAnsi="Times New Roman" w:cs="Times New Roman"/>
          <w:b/>
          <w:sz w:val="20"/>
          <w:lang w:val="en-GB"/>
        </w:rPr>
      </w:pPr>
    </w:p>
    <w:p w14:paraId="2E199041" w14:textId="39BF0947" w:rsidR="00671016" w:rsidRPr="0037574E" w:rsidRDefault="00B77BF0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7574E">
        <w:rPr>
          <w:rFonts w:ascii="Times New Roman" w:hAnsi="Times New Roman" w:cs="Times New Roman"/>
          <w:b/>
          <w:sz w:val="24"/>
          <w:szCs w:val="24"/>
          <w:lang w:val="en-GB"/>
        </w:rPr>
        <w:t>Flowsheet</w:t>
      </w:r>
    </w:p>
    <w:p w14:paraId="31C03B4A" w14:textId="01D79D0A" w:rsidR="00016A92" w:rsidRPr="0037574E" w:rsidRDefault="00416A81">
      <w:pPr>
        <w:rPr>
          <w:rFonts w:ascii="Times New Roman" w:hAnsi="Times New Roman" w:cs="Times New Roman"/>
          <w:b/>
          <w:sz w:val="20"/>
          <w:lang w:val="en-GB"/>
        </w:rPr>
      </w:pPr>
      <w:r>
        <w:rPr>
          <w:rFonts w:ascii="Times New Roman" w:hAnsi="Times New Roman" w:cs="Times New Roman"/>
          <w:b/>
          <w:noProof/>
          <w:sz w:val="20"/>
          <w:lang w:val="fr-FR" w:eastAsia="fr-FR"/>
        </w:rPr>
        <w:drawing>
          <wp:inline distT="0" distB="0" distL="0" distR="0" wp14:anchorId="286D10E1" wp14:editId="5D9A41B5">
            <wp:extent cx="7010400" cy="2978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3C78" w14:textId="77777777" w:rsidR="0010061F" w:rsidRPr="0037574E" w:rsidRDefault="0010061F" w:rsidP="0010061F">
      <w:pPr>
        <w:pStyle w:val="Corpsdetexte"/>
        <w:spacing w:before="7" w:line="317" w:lineRule="exact"/>
        <w:rPr>
          <w:rFonts w:ascii="Times New Roman" w:hAnsi="Times New Roman" w:cs="Times New Roman"/>
          <w:lang w:val="en-GB"/>
        </w:rPr>
      </w:pPr>
      <w:r w:rsidRPr="0037574E">
        <w:rPr>
          <w:rFonts w:ascii="Times New Roman" w:hAnsi="Times New Roman" w:cs="Times New Roman"/>
          <w:lang w:val="en-GB"/>
        </w:rPr>
        <w:t>Results:</w:t>
      </w:r>
    </w:p>
    <w:p w14:paraId="7A4328CC" w14:textId="77777777" w:rsidR="00D505E2" w:rsidRPr="0037574E" w:rsidRDefault="00D505E2" w:rsidP="0010061F">
      <w:pPr>
        <w:pStyle w:val="Corpsdetexte"/>
        <w:spacing w:before="7" w:line="317" w:lineRule="exact"/>
        <w:rPr>
          <w:rFonts w:ascii="Times New Roman" w:hAnsi="Times New Roman" w:cs="Times New Roman"/>
          <w:lang w:val="en-GB"/>
        </w:rPr>
      </w:pPr>
    </w:p>
    <w:tbl>
      <w:tblPr>
        <w:tblW w:w="11355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9"/>
        <w:gridCol w:w="1134"/>
        <w:gridCol w:w="993"/>
        <w:gridCol w:w="992"/>
        <w:gridCol w:w="1276"/>
        <w:gridCol w:w="1701"/>
        <w:gridCol w:w="1275"/>
        <w:gridCol w:w="1276"/>
        <w:gridCol w:w="1559"/>
      </w:tblGrid>
      <w:tr w:rsidR="008C5EC9" w:rsidRPr="0037574E" w14:paraId="2A36B4F2" w14:textId="77777777" w:rsidTr="0037574E">
        <w:trPr>
          <w:trHeight w:val="948"/>
        </w:trPr>
        <w:tc>
          <w:tcPr>
            <w:tcW w:w="11355" w:type="dxa"/>
            <w:gridSpan w:val="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B9597" w14:textId="77777777" w:rsidR="008C5EC9" w:rsidRPr="0037574E" w:rsidRDefault="008C5EC9" w:rsidP="008C5EC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Master Property Tableau</w:t>
            </w:r>
          </w:p>
        </w:tc>
      </w:tr>
      <w:tr w:rsidR="008C5EC9" w:rsidRPr="0037574E" w14:paraId="3B61B1CE" w14:textId="77777777" w:rsidTr="006E74AC">
        <w:trPr>
          <w:trHeight w:val="948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881C2" w14:textId="77777777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Object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69ACA" w14:textId="1E8FF959" w:rsidR="008C5EC9" w:rsidRPr="0037574E" w:rsidRDefault="006E74AC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S-01-bis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CEA68" w14:textId="65B9301F" w:rsidR="008C5EC9" w:rsidRPr="0037574E" w:rsidRDefault="006E74AC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S-02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898C5F" w14:textId="4845A77B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S-03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DAE443" w14:textId="5CC79D42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S-11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73D0AE" w14:textId="2E482447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S-12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198418" w14:textId="64068A70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S-13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D6150" w14:textId="0A19588D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BB16AE" w14:textId="2D0DEBBC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</w:tr>
      <w:tr w:rsidR="008C5EC9" w:rsidRPr="0037574E" w14:paraId="4FCAAC75" w14:textId="77777777" w:rsidTr="00416A81">
        <w:trPr>
          <w:trHeight w:val="324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F0633" w14:textId="77777777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T (°C)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CDAE9D" w14:textId="69F9C739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25.00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B09FF0" w14:textId="0FC746CA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118.6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F4B166" w14:textId="067489C8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113.9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66F98" w14:textId="42A9EF3C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25.00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3F662" w14:textId="273632E2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93.47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7FD11C" w14:textId="348C1F8B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99.45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861242" w14:textId="7EEB110F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776E2E" w14:textId="42F2FD45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</w:tr>
      <w:tr w:rsidR="008C5EC9" w:rsidRPr="0037574E" w14:paraId="7537A301" w14:textId="77777777" w:rsidTr="00416A81">
        <w:trPr>
          <w:trHeight w:val="324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6E4DD" w14:textId="28166000" w:rsidR="008C5EC9" w:rsidRPr="0037574E" w:rsidRDefault="006E74AC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P (bar</w:t>
            </w:r>
            <w:r w:rsidR="008C5EC9"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C6BC64" w14:textId="2E5CBC0F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1.013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61474" w14:textId="6AF375FE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BB94F6" w14:textId="3FD672EE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1.115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4E6DA6" w14:textId="0C4BB847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1.013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12955" w14:textId="654ABE46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1.013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2B8C47" w14:textId="7EA2EF89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1.013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B156EF" w14:textId="7C97E32F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60F22D" w14:textId="52FE3083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</w:tr>
      <w:tr w:rsidR="008C5EC9" w:rsidRPr="0037574E" w14:paraId="5A1060B5" w14:textId="77777777" w:rsidTr="00416A81">
        <w:trPr>
          <w:trHeight w:val="636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DB185" w14:textId="77777777" w:rsidR="008C5EC9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Molar Flow</w:t>
            </w:r>
          </w:p>
          <w:p w14:paraId="72754489" w14:textId="54A2EE3D" w:rsidR="006E74AC" w:rsidRPr="0037574E" w:rsidRDefault="006E74AC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kgmole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/h)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3409F" w14:textId="4F97D189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1.116e+08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62C930" w14:textId="19027D79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1.800e+04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CCFD78" w14:textId="2103F3EC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1.116e+08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24C5ED" w14:textId="4FE92959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1000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9ED11" w14:textId="7F7269C7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426.3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986218" w14:textId="4BCC4504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573.7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8000C" w14:textId="2B8DE6D8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6A83A" w14:textId="085121E4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</w:tr>
      <w:tr w:rsidR="008C5EC9" w:rsidRPr="0037574E" w14:paraId="023E0833" w14:textId="77777777" w:rsidTr="0035011F">
        <w:trPr>
          <w:trHeight w:val="948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ADCF7" w14:textId="12D22524" w:rsidR="008C5EC9" w:rsidRPr="0037574E" w:rsidRDefault="0035011F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 w:rsidRPr="003501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 xml:space="preserve">Mole </w:t>
            </w:r>
            <w:proofErr w:type="spellStart"/>
            <w:r w:rsidRPr="003501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Fract</w:t>
            </w:r>
            <w:proofErr w:type="spellEnd"/>
            <w:r w:rsidR="006E74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 xml:space="preserve"> (H2O</w:t>
            </w:r>
            <w:r w:rsidR="008C5EC9"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DBC812" w14:textId="0E4E5B33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0.0022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973A4C" w14:textId="0F944987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A454B2" w14:textId="2FB167F2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0.0022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51F778" w14:textId="3EE425F5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0.9000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8FA962" w14:textId="6350FC24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0.7667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61F8EF" w14:textId="6B901055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0.9990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97A49F" w14:textId="0D231165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93194B" w14:textId="7C9C2421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</w:tr>
      <w:tr w:rsidR="008C5EC9" w:rsidRPr="0037574E" w14:paraId="4F57D167" w14:textId="77777777" w:rsidTr="0035011F">
        <w:trPr>
          <w:trHeight w:val="948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CD379D" w14:textId="376CEE14" w:rsidR="008C5EC9" w:rsidRPr="0037574E" w:rsidRDefault="0035011F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 w:rsidRPr="003501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 xml:space="preserve">Mole </w:t>
            </w:r>
            <w:proofErr w:type="spellStart"/>
            <w:r w:rsidRPr="003501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Fract</w:t>
            </w:r>
            <w:proofErr w:type="spellEnd"/>
            <w:r w:rsidR="006E74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 xml:space="preserve"> (Pyridine</w:t>
            </w:r>
            <w:r w:rsidR="008C5EC9"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B4685" w14:textId="6F0D729D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0.7908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2D4DE9" w14:textId="46D566DB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0.9992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2A535" w14:textId="43ED8621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0.7908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58B99E" w14:textId="5190EDB0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0.1000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D5DAA8" w14:textId="34E5CCDE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0.2333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24D66" w14:textId="10CF70D6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0.0010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D03154" w14:textId="2FAD34ED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010CDF" w14:textId="09A23A8F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</w:tr>
      <w:tr w:rsidR="008C5EC9" w:rsidRPr="0037574E" w14:paraId="51292213" w14:textId="77777777" w:rsidTr="0035011F">
        <w:trPr>
          <w:trHeight w:val="948"/>
        </w:trPr>
        <w:tc>
          <w:tcPr>
            <w:tcW w:w="11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94923" w14:textId="06134A16" w:rsidR="008C5EC9" w:rsidRPr="0037574E" w:rsidRDefault="0035011F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 w:rsidRPr="003501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 xml:space="preserve">Mole </w:t>
            </w:r>
            <w:proofErr w:type="spellStart"/>
            <w:r w:rsidRPr="003501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Fract</w:t>
            </w:r>
            <w:proofErr w:type="spellEnd"/>
            <w:r w:rsidR="006E74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 xml:space="preserve"> (Toluene</w:t>
            </w:r>
            <w:r w:rsidR="008C5EC9" w:rsidRPr="003757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47B30F" w14:textId="71F2EEFD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0.2070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AD1D24" w14:textId="03D7BCD9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0.0008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43CDFC" w14:textId="0A3F8A51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0.2071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22992" w14:textId="3FFB4FEE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849B" w14:textId="6EF127AE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8FB7C" w14:textId="5920BF0D" w:rsidR="008C5EC9" w:rsidRPr="0037574E" w:rsidRDefault="00BD192B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24A154" w14:textId="0885E7CE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4E192F" w14:textId="3EBD8AE2" w:rsidR="008C5EC9" w:rsidRPr="0037574E" w:rsidRDefault="008C5EC9" w:rsidP="008C5EC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fr-FR"/>
              </w:rPr>
            </w:pPr>
          </w:p>
        </w:tc>
      </w:tr>
    </w:tbl>
    <w:p w14:paraId="136054F4" w14:textId="71EFFB62" w:rsidR="008C5EC9" w:rsidRPr="0037574E" w:rsidRDefault="0010061F" w:rsidP="008C5EC9">
      <w:pPr>
        <w:spacing w:line="312" w:lineRule="exact"/>
        <w:rPr>
          <w:rFonts w:ascii="Times New Roman" w:hAnsi="Times New Roman" w:cs="Times New Roman"/>
          <w:sz w:val="24"/>
          <w:lang w:val="en-GB"/>
        </w:rPr>
      </w:pPr>
      <w:proofErr w:type="spellStart"/>
      <w:proofErr w:type="gramStart"/>
      <w:r w:rsidRPr="0037574E">
        <w:rPr>
          <w:rFonts w:ascii="Times New Roman" w:hAnsi="Times New Roman" w:cs="Times New Roman"/>
          <w:sz w:val="24"/>
          <w:lang w:val="en-GB"/>
        </w:rPr>
        <w:t>Nb</w:t>
      </w:r>
      <w:proofErr w:type="spellEnd"/>
      <w:r w:rsidRPr="0037574E">
        <w:rPr>
          <w:rFonts w:ascii="Times New Roman" w:hAnsi="Times New Roman" w:cs="Times New Roman"/>
          <w:sz w:val="24"/>
          <w:lang w:val="en-GB"/>
        </w:rPr>
        <w:t xml:space="preserve"> :</w:t>
      </w:r>
      <w:proofErr w:type="gramEnd"/>
      <w:r w:rsidRPr="0037574E">
        <w:rPr>
          <w:rFonts w:ascii="Times New Roman" w:hAnsi="Times New Roman" w:cs="Times New Roman"/>
          <w:sz w:val="24"/>
          <w:lang w:val="en-GB"/>
        </w:rPr>
        <w:t xml:space="preserve"> Insignificant quantities </w:t>
      </w:r>
      <w:r w:rsidR="008C5EC9" w:rsidRPr="0037574E">
        <w:rPr>
          <w:rFonts w:ascii="Times New Roman" w:hAnsi="Times New Roman" w:cs="Times New Roman"/>
          <w:sz w:val="24"/>
          <w:lang w:val="en-GB"/>
        </w:rPr>
        <w:t xml:space="preserve">(&lt;0) </w:t>
      </w:r>
      <w:r w:rsidRPr="0037574E">
        <w:rPr>
          <w:rFonts w:ascii="Times New Roman" w:hAnsi="Times New Roman" w:cs="Times New Roman"/>
          <w:sz w:val="24"/>
          <w:lang w:val="en-GB"/>
        </w:rPr>
        <w:t>of components in the product streams can be considered negligible, effectively approximating them to zero without impacting the overall process results or conclusions</w:t>
      </w:r>
      <w:r w:rsidR="0037574E" w:rsidRPr="0037574E">
        <w:rPr>
          <w:rFonts w:ascii="Times New Roman" w:hAnsi="Times New Roman" w:cs="Times New Roman"/>
          <w:sz w:val="24"/>
          <w:lang w:val="en-GB"/>
        </w:rPr>
        <w:t xml:space="preserve"> (see flowsheet)</w:t>
      </w:r>
      <w:r w:rsidRPr="0037574E">
        <w:rPr>
          <w:rFonts w:ascii="Times New Roman" w:hAnsi="Times New Roman" w:cs="Times New Roman"/>
          <w:sz w:val="24"/>
          <w:lang w:val="en-GB"/>
        </w:rPr>
        <w:t>.</w:t>
      </w:r>
    </w:p>
    <w:p w14:paraId="39407FB3" w14:textId="7A968130" w:rsidR="00416A81" w:rsidRPr="00833689" w:rsidRDefault="0010061F" w:rsidP="00833689">
      <w:pPr>
        <w:pStyle w:val="Corpsdetexte"/>
        <w:spacing w:before="7"/>
        <w:rPr>
          <w:rFonts w:ascii="Times New Roman" w:hAnsi="Times New Roman" w:cs="Times New Roman"/>
          <w:b w:val="0"/>
          <w:bCs w:val="0"/>
          <w:sz w:val="20"/>
          <w:szCs w:val="22"/>
          <w:lang w:val="en-GB"/>
        </w:rPr>
      </w:pPr>
      <w:r w:rsidRPr="0037574E">
        <w:rPr>
          <w:lang w:val="en-GB"/>
        </w:rPr>
        <w:t xml:space="preserve">References: </w:t>
      </w:r>
      <w:r w:rsidR="00416A81" w:rsidRPr="00416A81">
        <w:rPr>
          <w:rFonts w:ascii="Times New Roman" w:hAnsi="Times New Roman" w:cs="Times New Roman"/>
          <w:b w:val="0"/>
          <w:bCs w:val="0"/>
          <w:sz w:val="20"/>
          <w:szCs w:val="22"/>
          <w:lang w:val="en-GB"/>
        </w:rPr>
        <w:t xml:space="preserve">Wu, Y.-C., &amp; </w:t>
      </w:r>
      <w:proofErr w:type="spellStart"/>
      <w:r w:rsidR="00416A81" w:rsidRPr="00416A81">
        <w:rPr>
          <w:rFonts w:ascii="Times New Roman" w:hAnsi="Times New Roman" w:cs="Times New Roman"/>
          <w:b w:val="0"/>
          <w:bCs w:val="0"/>
          <w:sz w:val="20"/>
          <w:szCs w:val="22"/>
          <w:lang w:val="en-GB"/>
        </w:rPr>
        <w:t>Chien</w:t>
      </w:r>
      <w:proofErr w:type="spellEnd"/>
      <w:r w:rsidR="00416A81" w:rsidRPr="00416A81">
        <w:rPr>
          <w:rFonts w:ascii="Times New Roman" w:hAnsi="Times New Roman" w:cs="Times New Roman"/>
          <w:b w:val="0"/>
          <w:bCs w:val="0"/>
          <w:sz w:val="20"/>
          <w:szCs w:val="22"/>
          <w:lang w:val="en-GB"/>
        </w:rPr>
        <w:t xml:space="preserve">, I.-L. (2009). </w:t>
      </w:r>
      <w:r w:rsidR="00416A81" w:rsidRPr="00416A81">
        <w:rPr>
          <w:rFonts w:ascii="Times New Roman" w:hAnsi="Times New Roman" w:cs="Times New Roman"/>
          <w:b w:val="0"/>
          <w:bCs w:val="0"/>
          <w:i/>
          <w:iCs/>
          <w:sz w:val="20"/>
          <w:szCs w:val="22"/>
          <w:lang w:val="en-GB"/>
        </w:rPr>
        <w:t xml:space="preserve">Design and Control of Heterogeneous </w:t>
      </w:r>
      <w:proofErr w:type="spellStart"/>
      <w:r w:rsidR="00416A81" w:rsidRPr="00416A81">
        <w:rPr>
          <w:rFonts w:ascii="Times New Roman" w:hAnsi="Times New Roman" w:cs="Times New Roman"/>
          <w:b w:val="0"/>
          <w:bCs w:val="0"/>
          <w:i/>
          <w:iCs/>
          <w:sz w:val="20"/>
          <w:szCs w:val="22"/>
          <w:lang w:val="en-GB"/>
        </w:rPr>
        <w:t>Azeotropic</w:t>
      </w:r>
      <w:proofErr w:type="spellEnd"/>
      <w:r w:rsidR="00416A81" w:rsidRPr="00416A81">
        <w:rPr>
          <w:rFonts w:ascii="Times New Roman" w:hAnsi="Times New Roman" w:cs="Times New Roman"/>
          <w:b w:val="0"/>
          <w:bCs w:val="0"/>
          <w:i/>
          <w:iCs/>
          <w:sz w:val="20"/>
          <w:szCs w:val="22"/>
          <w:lang w:val="en-GB"/>
        </w:rPr>
        <w:t xml:space="preserve"> Column System for the Separation of Pyridine and Water</w:t>
      </w:r>
      <w:r w:rsidR="00416A81" w:rsidRPr="00416A81">
        <w:rPr>
          <w:rFonts w:ascii="Times New Roman" w:hAnsi="Times New Roman" w:cs="Times New Roman"/>
          <w:b w:val="0"/>
          <w:bCs w:val="0"/>
          <w:sz w:val="20"/>
          <w:szCs w:val="22"/>
          <w:lang w:val="en-GB"/>
        </w:rPr>
        <w:t>. Industrial &amp; Engineering Chemistry Research, 48(23), 10564–10576.</w:t>
      </w:r>
    </w:p>
    <w:sectPr w:rsidR="00416A81" w:rsidRPr="00833689" w:rsidSect="00845782">
      <w:headerReference w:type="default" r:id="rId9"/>
      <w:pgSz w:w="11910" w:h="16840"/>
      <w:pgMar w:top="0" w:right="460" w:bottom="280" w:left="400" w:header="43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58D7A" w14:textId="77777777" w:rsidR="004F1131" w:rsidRDefault="004F1131">
      <w:r>
        <w:separator/>
      </w:r>
    </w:p>
  </w:endnote>
  <w:endnote w:type="continuationSeparator" w:id="0">
    <w:p w14:paraId="20F8BF29" w14:textId="77777777" w:rsidR="004F1131" w:rsidRDefault="004F1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M Roman 12">
    <w:altName w:val="Calibri"/>
    <w:charset w:val="00"/>
    <w:family w:val="auto"/>
    <w:pitch w:val="variable"/>
  </w:font>
  <w:font w:name="LM Roman 17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D31A86" w14:textId="77777777" w:rsidR="004F1131" w:rsidRDefault="004F1131">
      <w:r>
        <w:separator/>
      </w:r>
    </w:p>
  </w:footnote>
  <w:footnote w:type="continuationSeparator" w:id="0">
    <w:p w14:paraId="0FE1058D" w14:textId="77777777" w:rsidR="004F1131" w:rsidRDefault="004F11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1B11A0" w14:textId="7A1E14E2" w:rsidR="00016A92" w:rsidRDefault="00016A92">
    <w:pPr>
      <w:pStyle w:val="Corpsdetexte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D6243"/>
    <w:multiLevelType w:val="multilevel"/>
    <w:tmpl w:val="0272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00637C"/>
    <w:multiLevelType w:val="multilevel"/>
    <w:tmpl w:val="9700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4C7788"/>
    <w:multiLevelType w:val="multilevel"/>
    <w:tmpl w:val="DB42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322207"/>
    <w:multiLevelType w:val="multilevel"/>
    <w:tmpl w:val="517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yMDIzNrI0NLWwsLRU0lEKTi0uzszPAykwqgUAEYX4OiwAAAA="/>
  </w:docVars>
  <w:rsids>
    <w:rsidRoot w:val="00016A92"/>
    <w:rsid w:val="00016A92"/>
    <w:rsid w:val="00074BCA"/>
    <w:rsid w:val="0010061F"/>
    <w:rsid w:val="00173742"/>
    <w:rsid w:val="001C2001"/>
    <w:rsid w:val="00224219"/>
    <w:rsid w:val="0029347B"/>
    <w:rsid w:val="002970C8"/>
    <w:rsid w:val="0035011F"/>
    <w:rsid w:val="0037574E"/>
    <w:rsid w:val="00416A81"/>
    <w:rsid w:val="004249BB"/>
    <w:rsid w:val="004F1131"/>
    <w:rsid w:val="00643763"/>
    <w:rsid w:val="00671016"/>
    <w:rsid w:val="006E74AC"/>
    <w:rsid w:val="00740A3B"/>
    <w:rsid w:val="008127FD"/>
    <w:rsid w:val="00833689"/>
    <w:rsid w:val="00845782"/>
    <w:rsid w:val="008838CE"/>
    <w:rsid w:val="008C5EC9"/>
    <w:rsid w:val="00905EBB"/>
    <w:rsid w:val="00923555"/>
    <w:rsid w:val="00966838"/>
    <w:rsid w:val="009B1E32"/>
    <w:rsid w:val="00A345FD"/>
    <w:rsid w:val="00B14E13"/>
    <w:rsid w:val="00B655D6"/>
    <w:rsid w:val="00B77BF0"/>
    <w:rsid w:val="00BD192B"/>
    <w:rsid w:val="00BF7AFE"/>
    <w:rsid w:val="00CB24E3"/>
    <w:rsid w:val="00D505E2"/>
    <w:rsid w:val="00DF09DC"/>
    <w:rsid w:val="00E42491"/>
    <w:rsid w:val="00F0722D"/>
    <w:rsid w:val="00F16B9E"/>
    <w:rsid w:val="00F6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358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LM Roman 12" w:eastAsia="LM Roman 12" w:hAnsi="LM Roman 12" w:cs="LM Roman 12"/>
    </w:rPr>
  </w:style>
  <w:style w:type="paragraph" w:styleId="Titre2">
    <w:name w:val="heading 2"/>
    <w:basedOn w:val="Normal"/>
    <w:link w:val="Titre2Car"/>
    <w:uiPriority w:val="9"/>
    <w:qFormat/>
    <w:rsid w:val="00416A81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416A81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0"/>
    <w:qFormat/>
    <w:pPr>
      <w:spacing w:before="117"/>
      <w:ind w:left="4254" w:right="4194"/>
      <w:jc w:val="center"/>
    </w:pPr>
    <w:rPr>
      <w:rFonts w:ascii="LM Roman 17" w:eastAsia="LM Roman 17" w:hAnsi="LM Roman 17" w:cs="LM Roman 17"/>
      <w:sz w:val="41"/>
      <w:szCs w:val="41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ansinterligne">
    <w:name w:val="No Spacing"/>
    <w:uiPriority w:val="1"/>
    <w:qFormat/>
    <w:rsid w:val="00173742"/>
    <w:rPr>
      <w:rFonts w:ascii="LM Roman 12" w:eastAsia="LM Roman 12" w:hAnsi="LM Roman 12" w:cs="LM Roman 12"/>
    </w:rPr>
  </w:style>
  <w:style w:type="paragraph" w:styleId="NormalWeb">
    <w:name w:val="Normal (Web)"/>
    <w:basedOn w:val="Normal"/>
    <w:uiPriority w:val="99"/>
    <w:semiHidden/>
    <w:unhideWhenUsed/>
    <w:rsid w:val="002934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29347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77BF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7BF0"/>
    <w:rPr>
      <w:rFonts w:ascii="Tahoma" w:eastAsia="LM Roman 12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D505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072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722D"/>
    <w:rPr>
      <w:rFonts w:ascii="LM Roman 12" w:eastAsia="LM Roman 12" w:hAnsi="LM Roman 12" w:cs="LM Roman 12"/>
    </w:rPr>
  </w:style>
  <w:style w:type="paragraph" w:styleId="Pieddepage">
    <w:name w:val="footer"/>
    <w:basedOn w:val="Normal"/>
    <w:link w:val="PieddepageCar"/>
    <w:uiPriority w:val="99"/>
    <w:unhideWhenUsed/>
    <w:rsid w:val="00F072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722D"/>
    <w:rPr>
      <w:rFonts w:ascii="LM Roman 12" w:eastAsia="LM Roman 12" w:hAnsi="LM Roman 12" w:cs="LM Roman 12"/>
    </w:rPr>
  </w:style>
  <w:style w:type="character" w:customStyle="1" w:styleId="Titre2Car">
    <w:name w:val="Titre 2 Car"/>
    <w:basedOn w:val="Policepardfaut"/>
    <w:link w:val="Titre2"/>
    <w:uiPriority w:val="9"/>
    <w:rsid w:val="00416A81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uiPriority w:val="9"/>
    <w:rsid w:val="00416A81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styleId="Accentuation">
    <w:name w:val="Emphasis"/>
    <w:basedOn w:val="Policepardfaut"/>
    <w:uiPriority w:val="20"/>
    <w:qFormat/>
    <w:rsid w:val="00416A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LM Roman 12" w:eastAsia="LM Roman 12" w:hAnsi="LM Roman 12" w:cs="LM Roman 12"/>
    </w:rPr>
  </w:style>
  <w:style w:type="paragraph" w:styleId="Titre2">
    <w:name w:val="heading 2"/>
    <w:basedOn w:val="Normal"/>
    <w:link w:val="Titre2Car"/>
    <w:uiPriority w:val="9"/>
    <w:qFormat/>
    <w:rsid w:val="00416A81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416A81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0"/>
    <w:qFormat/>
    <w:pPr>
      <w:spacing w:before="117"/>
      <w:ind w:left="4254" w:right="4194"/>
      <w:jc w:val="center"/>
    </w:pPr>
    <w:rPr>
      <w:rFonts w:ascii="LM Roman 17" w:eastAsia="LM Roman 17" w:hAnsi="LM Roman 17" w:cs="LM Roman 17"/>
      <w:sz w:val="41"/>
      <w:szCs w:val="41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ansinterligne">
    <w:name w:val="No Spacing"/>
    <w:uiPriority w:val="1"/>
    <w:qFormat/>
    <w:rsid w:val="00173742"/>
    <w:rPr>
      <w:rFonts w:ascii="LM Roman 12" w:eastAsia="LM Roman 12" w:hAnsi="LM Roman 12" w:cs="LM Roman 12"/>
    </w:rPr>
  </w:style>
  <w:style w:type="paragraph" w:styleId="NormalWeb">
    <w:name w:val="Normal (Web)"/>
    <w:basedOn w:val="Normal"/>
    <w:uiPriority w:val="99"/>
    <w:semiHidden/>
    <w:unhideWhenUsed/>
    <w:rsid w:val="002934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29347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77BF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7BF0"/>
    <w:rPr>
      <w:rFonts w:ascii="Tahoma" w:eastAsia="LM Roman 12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D505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072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722D"/>
    <w:rPr>
      <w:rFonts w:ascii="LM Roman 12" w:eastAsia="LM Roman 12" w:hAnsi="LM Roman 12" w:cs="LM Roman 12"/>
    </w:rPr>
  </w:style>
  <w:style w:type="paragraph" w:styleId="Pieddepage">
    <w:name w:val="footer"/>
    <w:basedOn w:val="Normal"/>
    <w:link w:val="PieddepageCar"/>
    <w:uiPriority w:val="99"/>
    <w:unhideWhenUsed/>
    <w:rsid w:val="00F072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722D"/>
    <w:rPr>
      <w:rFonts w:ascii="LM Roman 12" w:eastAsia="LM Roman 12" w:hAnsi="LM Roman 12" w:cs="LM Roman 12"/>
    </w:rPr>
  </w:style>
  <w:style w:type="character" w:customStyle="1" w:styleId="Titre2Car">
    <w:name w:val="Titre 2 Car"/>
    <w:basedOn w:val="Policepardfaut"/>
    <w:link w:val="Titre2"/>
    <w:uiPriority w:val="9"/>
    <w:rsid w:val="00416A81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uiPriority w:val="9"/>
    <w:rsid w:val="00416A81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styleId="Accentuation">
    <w:name w:val="Emphasis"/>
    <w:basedOn w:val="Policepardfaut"/>
    <w:uiPriority w:val="20"/>
    <w:qFormat/>
    <w:rsid w:val="00416A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3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2024-12-10T00:36:00Z</cp:lastPrinted>
  <dcterms:created xsi:type="dcterms:W3CDTF">2026-01-26T07:27:00Z</dcterms:created>
  <dcterms:modified xsi:type="dcterms:W3CDTF">2026-01-26T07:27:00Z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2020-04-02T00:00:00Z</vt:filetime>
  </property>
  <property fmtid="{D5CDD505-2E9C-101B-9397-08002B2CF9AE}" pid="3" name="Creator">
    <vt:lpwstr>TeX</vt:lpwstr>
  </property>
  <property fmtid="{D5CDD505-2E9C-101B-9397-08002B2CF9AE}" pid="4" name="LastSaved">
    <vt:filetime>2020-04-02T00:00:00Z</vt:filetime>
  </property>
</Properties>
</file>