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BC3F179" w:rsidR="00531FBF" w:rsidRPr="00B7788F" w:rsidRDefault="00402B4B" w:rsidP="00B7788F">
            <w:pPr>
              <w:contextualSpacing/>
              <w:jc w:val="center"/>
              <w:rPr>
                <w:rFonts w:eastAsia="Times New Roman" w:cstheme="minorHAnsi"/>
                <w:b/>
                <w:bCs/>
                <w:sz w:val="22"/>
                <w:szCs w:val="22"/>
              </w:rPr>
            </w:pPr>
            <w:r>
              <w:rPr>
                <w:rFonts w:eastAsia="Times New Roman" w:cstheme="minorHAnsi"/>
                <w:b/>
                <w:bCs/>
                <w:sz w:val="22"/>
                <w:szCs w:val="22"/>
              </w:rPr>
              <w:t>02/25/2024</w:t>
            </w:r>
          </w:p>
        </w:tc>
        <w:tc>
          <w:tcPr>
            <w:tcW w:w="2338" w:type="dxa"/>
            <w:tcMar>
              <w:left w:w="115" w:type="dxa"/>
              <w:right w:w="115" w:type="dxa"/>
            </w:tcMar>
          </w:tcPr>
          <w:p w14:paraId="07699096" w14:textId="45F0CD5F" w:rsidR="00531FBF" w:rsidRPr="00B7788F" w:rsidRDefault="00402B4B" w:rsidP="00B7788F">
            <w:pPr>
              <w:contextualSpacing/>
              <w:jc w:val="center"/>
              <w:rPr>
                <w:rFonts w:eastAsia="Times New Roman" w:cstheme="minorHAnsi"/>
                <w:b/>
                <w:bCs/>
                <w:sz w:val="22"/>
                <w:szCs w:val="22"/>
              </w:rPr>
            </w:pPr>
            <w:r>
              <w:rPr>
                <w:rFonts w:eastAsia="Times New Roman" w:cstheme="minorHAnsi"/>
                <w:b/>
                <w:bCs/>
                <w:sz w:val="22"/>
                <w:szCs w:val="22"/>
              </w:rPr>
              <w:t>Ian Viguera</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A0E9037" w:rsidR="00485402" w:rsidRPr="00B7788F" w:rsidRDefault="00402B4B" w:rsidP="00D47759">
      <w:pPr>
        <w:contextualSpacing/>
        <w:rPr>
          <w:rFonts w:cstheme="minorHAnsi"/>
          <w:sz w:val="22"/>
          <w:szCs w:val="22"/>
        </w:rPr>
      </w:pPr>
      <w:r>
        <w:rPr>
          <w:rFonts w:cstheme="minorHAnsi"/>
          <w:sz w:val="22"/>
          <w:szCs w:val="22"/>
        </w:rPr>
        <w:t>Ian Viguera</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33BE7AF" w14:textId="3F78DC92" w:rsidR="00402B4B" w:rsidRPr="00B7788F" w:rsidRDefault="00402B4B" w:rsidP="00D47759">
      <w:pPr>
        <w:contextualSpacing/>
        <w:rPr>
          <w:rFonts w:eastAsia="Times New Roman"/>
          <w:sz w:val="22"/>
          <w:szCs w:val="22"/>
        </w:rPr>
      </w:pPr>
      <w:r>
        <w:rPr>
          <w:rFonts w:eastAsia="Times New Roman"/>
          <w:sz w:val="22"/>
          <w:szCs w:val="22"/>
        </w:rPr>
        <w:t xml:space="preserve">Artemis Financial could benefit from an algorithm cipher such as “Sha-256”. </w:t>
      </w:r>
      <w:r w:rsidR="002D1DFA">
        <w:rPr>
          <w:rFonts w:eastAsia="Times New Roman"/>
          <w:sz w:val="22"/>
          <w:szCs w:val="22"/>
        </w:rPr>
        <w:t xml:space="preserve">This cipher keeps the file encrypted, so it should be protected even if it got illegally accessed. It is, currently, among the safest encryption methods as </w:t>
      </w:r>
      <w:r w:rsidR="00380978">
        <w:rPr>
          <w:rFonts w:eastAsia="Times New Roman"/>
          <w:sz w:val="22"/>
          <w:szCs w:val="22"/>
        </w:rPr>
        <w:t xml:space="preserve">it encrypts up to 256-bit keys among many applications. Because the cipher relies on Symmetrical keys, it should bear no problem with remote access or export infiltration. Instead, only authorized users will be able to interact with its sensitive data. </w:t>
      </w:r>
    </w:p>
    <w:p w14:paraId="5CAB2AA8" w14:textId="77777777" w:rsidR="00010B8A" w:rsidRPr="00B7788F" w:rsidRDefault="00010B8A" w:rsidP="00D47759">
      <w:pPr>
        <w:contextualSpacing/>
        <w:rPr>
          <w:rFonts w:cstheme="minorHAnsi"/>
          <w:sz w:val="22"/>
          <w:szCs w:val="22"/>
        </w:rPr>
      </w:pPr>
    </w:p>
    <w:p w14:paraId="11B1D8A6" w14:textId="0170696C" w:rsidR="007F72B1" w:rsidRPr="00B7788F" w:rsidRDefault="00C32F3D" w:rsidP="007F72B1">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0375866E" w:rsidR="00DB5652" w:rsidRDefault="00AE5B0D" w:rsidP="00D47759">
      <w:pPr>
        <w:contextualSpacing/>
        <w:rPr>
          <w:rFonts w:cstheme="minorHAnsi"/>
          <w:sz w:val="22"/>
          <w:szCs w:val="22"/>
        </w:rPr>
      </w:pPr>
      <w:r>
        <w:rPr>
          <w:rFonts w:cstheme="minorHAnsi"/>
          <w:noProof/>
          <w:sz w:val="22"/>
          <w:szCs w:val="22"/>
        </w:rPr>
        <w:drawing>
          <wp:inline distT="0" distB="0" distL="0" distR="0" wp14:anchorId="4EB2D019" wp14:editId="0862A34B">
            <wp:extent cx="2125980" cy="2696264"/>
            <wp:effectExtent l="0" t="0" r="7620" b="8890"/>
            <wp:docPr id="94468743" name="Picture 3"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8743" name="Picture 3" descr="A screenshot of a certifica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31844" cy="2703701"/>
                    </a:xfrm>
                    <a:prstGeom prst="rect">
                      <a:avLst/>
                    </a:prstGeom>
                  </pic:spPr>
                </pic:pic>
              </a:graphicData>
            </a:graphic>
          </wp:inline>
        </w:drawing>
      </w:r>
    </w:p>
    <w:p w14:paraId="2D0F97D8" w14:textId="77777777" w:rsidR="007F72B1" w:rsidRDefault="007F72B1" w:rsidP="00D47759">
      <w:pPr>
        <w:contextualSpacing/>
        <w:rPr>
          <w:rFonts w:cstheme="minorHAnsi"/>
          <w:sz w:val="22"/>
          <w:szCs w:val="22"/>
        </w:rPr>
      </w:pPr>
    </w:p>
    <w:p w14:paraId="6B642EE2" w14:textId="057876B7" w:rsidR="007F72B1" w:rsidRDefault="007F72B1" w:rsidP="00D47759">
      <w:pPr>
        <w:contextualSpacing/>
        <w:rPr>
          <w:rFonts w:cstheme="minorHAnsi"/>
          <w:sz w:val="22"/>
          <w:szCs w:val="22"/>
        </w:rPr>
      </w:pPr>
      <w:r>
        <w:rPr>
          <w:rFonts w:cstheme="minorHAnsi"/>
          <w:noProof/>
          <w:sz w:val="22"/>
          <w:szCs w:val="22"/>
        </w:rPr>
        <w:drawing>
          <wp:inline distT="0" distB="0" distL="0" distR="0" wp14:anchorId="796EED2B" wp14:editId="64A62BE0">
            <wp:extent cx="5639289" cy="457240"/>
            <wp:effectExtent l="0" t="0" r="0" b="0"/>
            <wp:docPr id="1383274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74996" name="Picture 1383274996"/>
                    <pic:cNvPicPr/>
                  </pic:nvPicPr>
                  <pic:blipFill>
                    <a:blip r:embed="rId14">
                      <a:extLst>
                        <a:ext uri="{28A0092B-C50C-407E-A947-70E740481C1C}">
                          <a14:useLocalDpi xmlns:a14="http://schemas.microsoft.com/office/drawing/2010/main" val="0"/>
                        </a:ext>
                      </a:extLst>
                    </a:blip>
                    <a:stretch>
                      <a:fillRect/>
                    </a:stretch>
                  </pic:blipFill>
                  <pic:spPr>
                    <a:xfrm>
                      <a:off x="0" y="0"/>
                      <a:ext cx="5639289" cy="457240"/>
                    </a:xfrm>
                    <a:prstGeom prst="rect">
                      <a:avLst/>
                    </a:prstGeom>
                  </pic:spPr>
                </pic:pic>
              </a:graphicData>
            </a:graphic>
          </wp:inline>
        </w:drawing>
      </w:r>
    </w:p>
    <w:p w14:paraId="6044AADA" w14:textId="77777777" w:rsidR="00E41967" w:rsidRDefault="00E41967" w:rsidP="00D47759">
      <w:pPr>
        <w:contextualSpacing/>
        <w:rPr>
          <w:rFonts w:cstheme="minorHAnsi"/>
          <w:sz w:val="22"/>
          <w:szCs w:val="22"/>
        </w:rPr>
      </w:pPr>
    </w:p>
    <w:p w14:paraId="042D3CAA" w14:textId="77777777" w:rsidR="007F72B1" w:rsidRPr="00B7788F" w:rsidRDefault="007F72B1"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BA341E9" w14:textId="5C7B726E" w:rsidR="00DB5652" w:rsidRDefault="00EE06F7" w:rsidP="00D47759">
      <w:pPr>
        <w:contextualSpacing/>
        <w:rPr>
          <w:rFonts w:cstheme="minorHAnsi"/>
          <w:sz w:val="22"/>
          <w:szCs w:val="22"/>
        </w:rPr>
      </w:pPr>
      <w:r>
        <w:rPr>
          <w:rFonts w:cstheme="minorHAnsi"/>
          <w:noProof/>
          <w:sz w:val="22"/>
          <w:szCs w:val="22"/>
        </w:rPr>
        <w:drawing>
          <wp:inline distT="0" distB="0" distL="0" distR="0" wp14:anchorId="06E1D083" wp14:editId="7C49B5C8">
            <wp:extent cx="5943600" cy="810895"/>
            <wp:effectExtent l="0" t="0" r="0" b="8255"/>
            <wp:docPr id="455124549" name="Picture 4"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24549" name="Picture 4" descr="A close up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10895"/>
                    </a:xfrm>
                    <a:prstGeom prst="rect">
                      <a:avLst/>
                    </a:prstGeom>
                  </pic:spPr>
                </pic:pic>
              </a:graphicData>
            </a:graphic>
          </wp:inline>
        </w:drawing>
      </w:r>
    </w:p>
    <w:p w14:paraId="611D2E9C" w14:textId="77777777" w:rsidR="00EE06F7" w:rsidRDefault="00EE06F7" w:rsidP="00D47759">
      <w:pPr>
        <w:contextualSpacing/>
        <w:rPr>
          <w:rFonts w:cstheme="minorHAnsi"/>
          <w:sz w:val="22"/>
          <w:szCs w:val="22"/>
        </w:rPr>
      </w:pPr>
    </w:p>
    <w:p w14:paraId="78E8F6AE" w14:textId="77777777" w:rsidR="00EE06F7" w:rsidRDefault="00EE06F7" w:rsidP="00D47759">
      <w:pPr>
        <w:contextualSpacing/>
        <w:rPr>
          <w:rFonts w:cstheme="minorHAnsi"/>
          <w:sz w:val="22"/>
          <w:szCs w:val="22"/>
        </w:rPr>
      </w:pPr>
    </w:p>
    <w:p w14:paraId="3C691DBF" w14:textId="77777777" w:rsidR="00EE06F7" w:rsidRPr="00B7788F" w:rsidRDefault="00EE06F7"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51D92974" w14:textId="540DE07C" w:rsidR="000202DE" w:rsidRPr="00235E2C" w:rsidRDefault="00EE06F7" w:rsidP="00D47759">
      <w:pPr>
        <w:contextualSpacing/>
        <w:rPr>
          <w:rFonts w:cstheme="minorHAnsi"/>
          <w:sz w:val="22"/>
          <w:szCs w:val="22"/>
        </w:rPr>
      </w:pPr>
      <w:r>
        <w:rPr>
          <w:rFonts w:cstheme="minorHAnsi"/>
          <w:noProof/>
          <w:sz w:val="22"/>
          <w:szCs w:val="22"/>
        </w:rPr>
        <w:drawing>
          <wp:inline distT="0" distB="0" distL="0" distR="0" wp14:anchorId="3369E42B" wp14:editId="2F679283">
            <wp:extent cx="5943600" cy="810895"/>
            <wp:effectExtent l="0" t="0" r="0" b="8255"/>
            <wp:docPr id="2110286880" name="Picture 4"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24549" name="Picture 4" descr="A close up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1089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483C3B17" w14:textId="5A2C4274" w:rsidR="00AE5B0D" w:rsidRDefault="003B3974" w:rsidP="00D47759">
      <w:pPr>
        <w:contextualSpacing/>
        <w:rPr>
          <w:rFonts w:cstheme="minorHAnsi"/>
          <w:sz w:val="22"/>
          <w:szCs w:val="22"/>
        </w:rPr>
      </w:pPr>
      <w:r>
        <w:rPr>
          <w:rFonts w:cstheme="minorHAnsi"/>
          <w:noProof/>
          <w:sz w:val="22"/>
          <w:szCs w:val="22"/>
        </w:rPr>
        <w:drawing>
          <wp:inline distT="0" distB="0" distL="0" distR="0" wp14:anchorId="240B74AA" wp14:editId="46E56B03">
            <wp:extent cx="5620215" cy="2880360"/>
            <wp:effectExtent l="0" t="0" r="0" b="0"/>
            <wp:docPr id="2022893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93556"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33456" cy="2887146"/>
                    </a:xfrm>
                    <a:prstGeom prst="rect">
                      <a:avLst/>
                    </a:prstGeom>
                  </pic:spPr>
                </pic:pic>
              </a:graphicData>
            </a:graphic>
          </wp:inline>
        </w:drawing>
      </w:r>
    </w:p>
    <w:p w14:paraId="622AAE46" w14:textId="77777777" w:rsidR="00AE5B0D" w:rsidRDefault="00AE5B0D" w:rsidP="00D47759">
      <w:pPr>
        <w:contextualSpacing/>
        <w:rPr>
          <w:rFonts w:cstheme="minorHAnsi"/>
          <w:sz w:val="22"/>
          <w:szCs w:val="22"/>
        </w:rPr>
      </w:pPr>
    </w:p>
    <w:p w14:paraId="26101064" w14:textId="77777777" w:rsidR="003B3974" w:rsidRPr="00B7788F" w:rsidRDefault="003B3974"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9F371C" w14:textId="52F5EA5A" w:rsidR="00E33862" w:rsidRDefault="00E33862" w:rsidP="00D47759">
      <w:pPr>
        <w:contextualSpacing/>
        <w:rPr>
          <w:rFonts w:eastAsia="Times New Roman"/>
          <w:sz w:val="22"/>
          <w:szCs w:val="22"/>
        </w:rPr>
      </w:pPr>
    </w:p>
    <w:p w14:paraId="4166D391" w14:textId="46090CB5" w:rsidR="003B3974" w:rsidRDefault="003B3974" w:rsidP="00D47759">
      <w:pPr>
        <w:contextualSpacing/>
        <w:rPr>
          <w:rFonts w:cstheme="minorHAnsi"/>
          <w:sz w:val="22"/>
          <w:szCs w:val="22"/>
        </w:rPr>
      </w:pPr>
      <w:r>
        <w:rPr>
          <w:rFonts w:cstheme="minorHAnsi"/>
          <w:noProof/>
          <w:sz w:val="22"/>
          <w:szCs w:val="22"/>
        </w:rPr>
        <w:drawing>
          <wp:inline distT="0" distB="0" distL="0" distR="0" wp14:anchorId="64395404" wp14:editId="301FE257">
            <wp:extent cx="5943600" cy="3169285"/>
            <wp:effectExtent l="0" t="0" r="0" b="0"/>
            <wp:docPr id="12421225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22537" name="Picture 2"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14:paraId="5D116514" w14:textId="77777777" w:rsidR="00587E4C" w:rsidRDefault="00587E4C" w:rsidP="00D47759">
      <w:pPr>
        <w:contextualSpacing/>
        <w:rPr>
          <w:rFonts w:cstheme="minorHAnsi"/>
          <w:sz w:val="22"/>
          <w:szCs w:val="22"/>
        </w:rPr>
      </w:pPr>
    </w:p>
    <w:p w14:paraId="0ED1E487" w14:textId="77777777" w:rsidR="00587E4C" w:rsidRDefault="00587E4C" w:rsidP="00D47759">
      <w:pPr>
        <w:contextualSpacing/>
        <w:rPr>
          <w:rFonts w:cstheme="minorHAnsi"/>
          <w:sz w:val="22"/>
          <w:szCs w:val="22"/>
        </w:rPr>
      </w:pPr>
    </w:p>
    <w:p w14:paraId="0E93AE18" w14:textId="77777777" w:rsidR="00587E4C" w:rsidRDefault="00587E4C" w:rsidP="00D47759">
      <w:pPr>
        <w:contextualSpacing/>
        <w:rPr>
          <w:rFonts w:cstheme="minorHAnsi"/>
          <w:sz w:val="22"/>
          <w:szCs w:val="22"/>
        </w:rPr>
      </w:pPr>
    </w:p>
    <w:p w14:paraId="274CC2DB" w14:textId="77777777" w:rsidR="00587E4C" w:rsidRDefault="00587E4C" w:rsidP="00D47759">
      <w:pPr>
        <w:contextualSpacing/>
        <w:rPr>
          <w:rFonts w:cstheme="minorHAnsi"/>
          <w:sz w:val="22"/>
          <w:szCs w:val="22"/>
        </w:rPr>
      </w:pPr>
    </w:p>
    <w:p w14:paraId="55907267" w14:textId="77777777" w:rsidR="00AE5B0D" w:rsidRDefault="00AE5B0D" w:rsidP="00D47759">
      <w:pPr>
        <w:contextualSpacing/>
        <w:rPr>
          <w:rFonts w:cstheme="minorHAnsi"/>
          <w:sz w:val="22"/>
          <w:szCs w:val="22"/>
        </w:rPr>
      </w:pPr>
    </w:p>
    <w:p w14:paraId="0BA3902A" w14:textId="77777777" w:rsidR="00AE5B0D" w:rsidRPr="00B7788F" w:rsidRDefault="00AE5B0D"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6687FCAA" w:rsidR="006E3003" w:rsidRDefault="00AE5B0D" w:rsidP="00D47759">
      <w:pPr>
        <w:contextualSpacing/>
        <w:rPr>
          <w:rFonts w:eastAsia="Times New Roman"/>
          <w:sz w:val="22"/>
          <w:szCs w:val="22"/>
        </w:rPr>
      </w:pPr>
      <w:r>
        <w:rPr>
          <w:rFonts w:eastAsia="Times New Roman"/>
          <w:sz w:val="22"/>
          <w:szCs w:val="22"/>
        </w:rPr>
        <w:t xml:space="preserve">This application executes a secured website connection by encrypting data using “SHA-256” algorithm cipher. </w:t>
      </w:r>
      <w:r w:rsidR="00EE06F7">
        <w:rPr>
          <w:rFonts w:eastAsia="Times New Roman"/>
          <w:sz w:val="22"/>
          <w:szCs w:val="22"/>
        </w:rPr>
        <w:t xml:space="preserve">“SHA-256” encryption was used due to the protection </w:t>
      </w:r>
      <w:r w:rsidR="00587E4C">
        <w:rPr>
          <w:rFonts w:eastAsia="Times New Roman"/>
          <w:sz w:val="22"/>
          <w:szCs w:val="22"/>
        </w:rPr>
        <w:t xml:space="preserve">that offers, especially when exporting data. It ensures that even if the data were stolen or breached, it would still offer layers of encryption protection to secure said data. To add layers of security, multiple dependency checks were conducted to determine possible software vulnerabilities and escapements the application might have. Since some vulnerabilities were </w:t>
      </w:r>
      <w:r w:rsidR="001D5354">
        <w:rPr>
          <w:rFonts w:eastAsia="Times New Roman"/>
          <w:sz w:val="22"/>
          <w:szCs w:val="22"/>
        </w:rPr>
        <w:t>false positives</w:t>
      </w:r>
      <w:r w:rsidR="00587E4C">
        <w:rPr>
          <w:rFonts w:eastAsia="Times New Roman"/>
          <w:sz w:val="22"/>
          <w:szCs w:val="22"/>
        </w:rPr>
        <w:t xml:space="preserve">, </w:t>
      </w:r>
      <w:r w:rsidR="001D5354">
        <w:rPr>
          <w:rFonts w:eastAsia="Times New Roman"/>
          <w:sz w:val="22"/>
          <w:szCs w:val="22"/>
        </w:rPr>
        <w:t>we decided to suppress them to focus only on relevant vulnerabilities. Overall, the application’s code ensures communication between application and security.</w:t>
      </w:r>
    </w:p>
    <w:p w14:paraId="544C67D5" w14:textId="77777777" w:rsidR="001D5354" w:rsidRDefault="001D5354"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9779292" w:rsidR="00974AE3" w:rsidRPr="00B7788F" w:rsidRDefault="001D5354" w:rsidP="00D47759">
      <w:pPr>
        <w:contextualSpacing/>
        <w:rPr>
          <w:rFonts w:eastAsia="Times New Roman"/>
          <w:sz w:val="22"/>
          <w:szCs w:val="22"/>
        </w:rPr>
      </w:pPr>
      <w:r>
        <w:rPr>
          <w:rFonts w:eastAsia="Times New Roman"/>
          <w:sz w:val="22"/>
          <w:szCs w:val="22"/>
        </w:rPr>
        <w:t xml:space="preserve">Security and access control are the most important </w:t>
      </w:r>
      <w:r w:rsidR="00D85B04">
        <w:rPr>
          <w:rFonts w:eastAsia="Times New Roman"/>
          <w:sz w:val="22"/>
          <w:szCs w:val="22"/>
        </w:rPr>
        <w:t>practices to cover on all software applications. Because of this, most of the most common security measures were tested, compared, and considered to apply the most beneficial practice to this specific application.</w:t>
      </w:r>
      <w:r w:rsidR="003647A7">
        <w:rPr>
          <w:rFonts w:eastAsia="Times New Roman"/>
          <w:sz w:val="22"/>
          <w:szCs w:val="22"/>
        </w:rPr>
        <w:t xml:space="preserve"> Having a combination of algorithm ciphers and detailed dependency check allows for a breakdown of what areas of the program could be exploited and how </w:t>
      </w:r>
      <w:r w:rsidR="002733F8">
        <w:rPr>
          <w:rFonts w:eastAsia="Times New Roman"/>
          <w:sz w:val="22"/>
          <w:szCs w:val="22"/>
        </w:rPr>
        <w:t>they</w:t>
      </w:r>
      <w:r w:rsidR="003647A7">
        <w:rPr>
          <w:rFonts w:eastAsia="Times New Roman"/>
          <w:sz w:val="22"/>
          <w:szCs w:val="22"/>
        </w:rPr>
        <w:t xml:space="preserve"> can be protected from </w:t>
      </w:r>
      <w:r w:rsidR="002733F8">
        <w:rPr>
          <w:rFonts w:eastAsia="Times New Roman"/>
          <w:sz w:val="22"/>
          <w:szCs w:val="22"/>
        </w:rPr>
        <w:t>them</w:t>
      </w:r>
      <w:r w:rsidR="003647A7">
        <w:rPr>
          <w:rFonts w:eastAsia="Times New Roman"/>
          <w:sz w:val="22"/>
          <w:szCs w:val="22"/>
        </w:rPr>
        <w:t xml:space="preserve">. </w:t>
      </w:r>
      <w:r w:rsidR="002733F8">
        <w:rPr>
          <w:rFonts w:eastAsia="Times New Roman"/>
          <w:sz w:val="22"/>
          <w:szCs w:val="22"/>
        </w:rPr>
        <w:t>Having a software environment as protected as this one prevents breaches, unrestricted access, and exploits from attackers.</w:t>
      </w:r>
    </w:p>
    <w:sectPr w:rsidR="00974AE3" w:rsidRPr="00B7788F" w:rsidSect="00E22B83">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CEC47" w14:textId="77777777" w:rsidR="00E22B83" w:rsidRDefault="00E22B83" w:rsidP="002F3F84">
      <w:r>
        <w:separator/>
      </w:r>
    </w:p>
  </w:endnote>
  <w:endnote w:type="continuationSeparator" w:id="0">
    <w:p w14:paraId="4DC8B2D4" w14:textId="77777777" w:rsidR="00E22B83" w:rsidRDefault="00E22B83" w:rsidP="002F3F84">
      <w:r>
        <w:continuationSeparator/>
      </w:r>
    </w:p>
  </w:endnote>
  <w:endnote w:type="continuationNotice" w:id="1">
    <w:p w14:paraId="288F4BCE" w14:textId="77777777" w:rsidR="00E22B83" w:rsidRDefault="00E22B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BEB55" w14:textId="77777777" w:rsidR="00E22B83" w:rsidRDefault="00E22B83" w:rsidP="002F3F84">
      <w:r>
        <w:separator/>
      </w:r>
    </w:p>
  </w:footnote>
  <w:footnote w:type="continuationSeparator" w:id="0">
    <w:p w14:paraId="09E5E10D" w14:textId="77777777" w:rsidR="00E22B83" w:rsidRDefault="00E22B83" w:rsidP="002F3F84">
      <w:r>
        <w:continuationSeparator/>
      </w:r>
    </w:p>
  </w:footnote>
  <w:footnote w:type="continuationNotice" w:id="1">
    <w:p w14:paraId="79013D8C" w14:textId="77777777" w:rsidR="00E22B83" w:rsidRDefault="00E22B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13469673">
    <w:abstractNumId w:val="16"/>
  </w:num>
  <w:num w:numId="2" w16cid:durableId="1803425537">
    <w:abstractNumId w:val="20"/>
  </w:num>
  <w:num w:numId="3" w16cid:durableId="325549589">
    <w:abstractNumId w:val="6"/>
  </w:num>
  <w:num w:numId="4" w16cid:durableId="483787237">
    <w:abstractNumId w:val="8"/>
  </w:num>
  <w:num w:numId="5" w16cid:durableId="74938442">
    <w:abstractNumId w:val="4"/>
  </w:num>
  <w:num w:numId="6" w16cid:durableId="183861152">
    <w:abstractNumId w:val="17"/>
  </w:num>
  <w:num w:numId="7" w16cid:durableId="1420633659">
    <w:abstractNumId w:val="12"/>
    <w:lvlOverride w:ilvl="0">
      <w:lvl w:ilvl="0">
        <w:numFmt w:val="lowerLetter"/>
        <w:lvlText w:val="%1."/>
        <w:lvlJc w:val="left"/>
      </w:lvl>
    </w:lvlOverride>
  </w:num>
  <w:num w:numId="8" w16cid:durableId="2101412567">
    <w:abstractNumId w:val="5"/>
  </w:num>
  <w:num w:numId="9" w16cid:durableId="1858159737">
    <w:abstractNumId w:val="1"/>
    <w:lvlOverride w:ilvl="0">
      <w:lvl w:ilvl="0">
        <w:numFmt w:val="lowerLetter"/>
        <w:lvlText w:val="%1."/>
        <w:lvlJc w:val="left"/>
      </w:lvl>
    </w:lvlOverride>
  </w:num>
  <w:num w:numId="10" w16cid:durableId="1247306190">
    <w:abstractNumId w:val="0"/>
  </w:num>
  <w:num w:numId="11" w16cid:durableId="1721976405">
    <w:abstractNumId w:val="3"/>
  </w:num>
  <w:num w:numId="12" w16cid:durableId="1271819223">
    <w:abstractNumId w:val="19"/>
  </w:num>
  <w:num w:numId="13" w16cid:durableId="2010478069">
    <w:abstractNumId w:val="15"/>
  </w:num>
  <w:num w:numId="14" w16cid:durableId="1149058507">
    <w:abstractNumId w:val="2"/>
  </w:num>
  <w:num w:numId="15" w16cid:durableId="418868842">
    <w:abstractNumId w:val="11"/>
  </w:num>
  <w:num w:numId="16" w16cid:durableId="1956328667">
    <w:abstractNumId w:val="9"/>
  </w:num>
  <w:num w:numId="17" w16cid:durableId="737434856">
    <w:abstractNumId w:val="14"/>
  </w:num>
  <w:num w:numId="18" w16cid:durableId="1109927802">
    <w:abstractNumId w:val="18"/>
  </w:num>
  <w:num w:numId="19" w16cid:durableId="356930266">
    <w:abstractNumId w:val="7"/>
  </w:num>
  <w:num w:numId="20" w16cid:durableId="128666786">
    <w:abstractNumId w:val="13"/>
  </w:num>
  <w:num w:numId="21" w16cid:durableId="18041077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5354"/>
    <w:rsid w:val="001F5F49"/>
    <w:rsid w:val="002001E0"/>
    <w:rsid w:val="00234FC3"/>
    <w:rsid w:val="00235E2C"/>
    <w:rsid w:val="00246C90"/>
    <w:rsid w:val="00271E26"/>
    <w:rsid w:val="002733F8"/>
    <w:rsid w:val="002778D5"/>
    <w:rsid w:val="00277B38"/>
    <w:rsid w:val="00281DF1"/>
    <w:rsid w:val="00292377"/>
    <w:rsid w:val="002A1A18"/>
    <w:rsid w:val="002B4D43"/>
    <w:rsid w:val="002D1DFA"/>
    <w:rsid w:val="002F3F84"/>
    <w:rsid w:val="00321D27"/>
    <w:rsid w:val="00335200"/>
    <w:rsid w:val="003360D3"/>
    <w:rsid w:val="0033644E"/>
    <w:rsid w:val="00352FD0"/>
    <w:rsid w:val="003647A7"/>
    <w:rsid w:val="003726AD"/>
    <w:rsid w:val="00380978"/>
    <w:rsid w:val="003978A0"/>
    <w:rsid w:val="003A1621"/>
    <w:rsid w:val="003B3974"/>
    <w:rsid w:val="003E2462"/>
    <w:rsid w:val="003E399D"/>
    <w:rsid w:val="00402B4B"/>
    <w:rsid w:val="00403219"/>
    <w:rsid w:val="00413DE0"/>
    <w:rsid w:val="0045610F"/>
    <w:rsid w:val="0046151B"/>
    <w:rsid w:val="00473815"/>
    <w:rsid w:val="00485402"/>
    <w:rsid w:val="004B2BE0"/>
    <w:rsid w:val="004B3F5A"/>
    <w:rsid w:val="004D78B4"/>
    <w:rsid w:val="00512ADF"/>
    <w:rsid w:val="00523478"/>
    <w:rsid w:val="00531FBF"/>
    <w:rsid w:val="0058064D"/>
    <w:rsid w:val="00583A02"/>
    <w:rsid w:val="00587E4C"/>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F72B1"/>
    <w:rsid w:val="00816AE9"/>
    <w:rsid w:val="00824ABB"/>
    <w:rsid w:val="00826665"/>
    <w:rsid w:val="00826FF5"/>
    <w:rsid w:val="00844A5D"/>
    <w:rsid w:val="00861EC1"/>
    <w:rsid w:val="008A7514"/>
    <w:rsid w:val="008B068E"/>
    <w:rsid w:val="00940B1A"/>
    <w:rsid w:val="00957280"/>
    <w:rsid w:val="009714E8"/>
    <w:rsid w:val="00974AE3"/>
    <w:rsid w:val="00982321"/>
    <w:rsid w:val="009826D6"/>
    <w:rsid w:val="009C6202"/>
    <w:rsid w:val="009C7B99"/>
    <w:rsid w:val="009D3129"/>
    <w:rsid w:val="009F285B"/>
    <w:rsid w:val="00A2133A"/>
    <w:rsid w:val="00A87E0C"/>
    <w:rsid w:val="00AC1A15"/>
    <w:rsid w:val="00AC3626"/>
    <w:rsid w:val="00AD43C0"/>
    <w:rsid w:val="00AE5B0D"/>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85B04"/>
    <w:rsid w:val="00DB5652"/>
    <w:rsid w:val="00DD6742"/>
    <w:rsid w:val="00E02BD0"/>
    <w:rsid w:val="00E22B83"/>
    <w:rsid w:val="00E33862"/>
    <w:rsid w:val="00E4044A"/>
    <w:rsid w:val="00E41967"/>
    <w:rsid w:val="00E5594E"/>
    <w:rsid w:val="00E66FC0"/>
    <w:rsid w:val="00E941D0"/>
    <w:rsid w:val="00EB1CEC"/>
    <w:rsid w:val="00EB4E90"/>
    <w:rsid w:val="00EC29F5"/>
    <w:rsid w:val="00ED1CC4"/>
    <w:rsid w:val="00EE06F7"/>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4235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Viguera, Ian</cp:lastModifiedBy>
  <cp:revision>53</cp:revision>
  <dcterms:created xsi:type="dcterms:W3CDTF">2022-04-20T12:43:00Z</dcterms:created>
  <dcterms:modified xsi:type="dcterms:W3CDTF">2024-02-23T13:06:00Z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