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40"/>
          <w:szCs w:val="40"/>
          <w:rtl w:val="0"/>
        </w:rPr>
        <w:t xml:space="preserve">GESTION ODC 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Outil collaboratif utilisé pour réaliser le travail: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9050" distT="19050" distL="19050" distR="19050">
            <wp:extent cx="4804684" cy="266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684" cy="26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Les différents acteurs qui interagissent avec notre système d’information sont: 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L’administrateur: qui accepte ou refuse les inscriptions.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Les postulants: qui s'inscrivent via le formulaire d’inscription.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Les apprenants: ceux qui ont choisi pour activité “formation” sur le formulaire d’inscription et qui ont été validés par l’administrateur.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Les participants: ceux qui ont choisi pour activité “talks” ou “évènement” sur le formulaire d’inscription et qui ont été validés par l’administrateur.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Diagramme cas d’utilisation: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Diagramme de classe: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361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Diagrammes de Séquence: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835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Les requêtes demandées: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Afficher la liste des activités par: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activites.*, type_activites.intitule from activites, type_activites where activites.type_activites_id = type_activites.id AND activites.intitule =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intitule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activites.*, type_activites.intitule from activites, type_activites where activites.type_activites_id = type_activites.id AND activites.date =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ind w:firstLine="720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Année: 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activites.*, type_activites.intitule from activites, type_activites where activites.type_activites_id = type_activites.id AND activites.annee =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annee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ind w:firstLine="720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Afficher la liste des apprenants par activité: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postulants.*, activites.intitule from postulants, activites where postulants.activites_id = activites.id and activites.intitule =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activite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Afficher la liste des participants par: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talk:</w:t>
      </w:r>
    </w:p>
    <w:p w:rsidR="00000000" w:rsidDel="00000000" w:rsidP="00000000" w:rsidRDefault="00000000" w:rsidRPr="00000000" w14:paraId="00000036">
      <w:pPr>
        <w:widowControl w:val="0"/>
        <w:ind w:left="720" w:firstLine="0"/>
        <w:rPr>
          <w:rFonts w:ascii="Times" w:cs="Times" w:eastAsia="Times" w:hAnsi="Time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activites.*, type_activites.intitule from activites, type_activites where activites.type_activites_id = type_activites.id AND type_activites.intitule = "Talks";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événements: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select activites.*, type_activites.intitule from activites, type_activites where activites.type_activites_id = type_activites.id AND type_activites.intitule = "Evenements";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30"/>
          <w:szCs w:val="30"/>
          <w:rtl w:val="0"/>
        </w:rPr>
        <w:t xml:space="preserve">Membres du groupe 9: 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Mariam D KAYANTAO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Karim DIAWARA 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Adjaratou Amadou DIALLO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Abdoul Aziz MAIGA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Mamady CAMARA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