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4FB" w:rsidRDefault="00CE2F46">
      <w:pPr>
        <w:spacing w:after="113"/>
        <w:ind w:left="10" w:right="157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МІНІСТЕРСТВО ОСВІТИ І НАУКИ УКРАЇНИ </w:t>
      </w:r>
      <w:r>
        <w:t xml:space="preserve"> </w:t>
      </w:r>
    </w:p>
    <w:p w:rsidR="009174FB" w:rsidRDefault="00CE2F46">
      <w:pPr>
        <w:spacing w:after="113"/>
        <w:ind w:left="10" w:right="157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НАВЧАЛЬНО-НАУКОВИЙ КОМПЛЕКС </w:t>
      </w:r>
      <w:r>
        <w:t xml:space="preserve"> </w:t>
      </w:r>
    </w:p>
    <w:p w:rsidR="009174FB" w:rsidRDefault="00CE2F46">
      <w:pPr>
        <w:spacing w:after="113"/>
        <w:ind w:left="10" w:right="157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«ІНСТИТУТ ПРИКЛАДНОГО СИСТЕМНОГО АНАЛІЗУ» </w:t>
      </w:r>
      <w:r>
        <w:t xml:space="preserve"> </w:t>
      </w:r>
    </w:p>
    <w:p w:rsidR="009174FB" w:rsidRDefault="00CE2F46">
      <w:pPr>
        <w:spacing w:after="113"/>
        <w:ind w:left="10" w:right="160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НАЦІОНАЛЬНОГО ТЕХНІЧНОГО УНІВЕРСИТЕТУ УКРАЇНИ </w:t>
      </w:r>
      <w:r>
        <w:t xml:space="preserve"> </w:t>
      </w:r>
    </w:p>
    <w:p w:rsidR="009174FB" w:rsidRDefault="00CE2F46">
      <w:pPr>
        <w:spacing w:after="110"/>
        <w:ind w:left="293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«КИЇВСЬКИЙ ПОЛІТЕХНІЧНИЙ ІНСТИТУТ ІМЕНІ ІГОРЯ СІКОРСЬКОГО» </w:t>
      </w:r>
      <w:r>
        <w:t xml:space="preserve"> </w:t>
      </w:r>
    </w:p>
    <w:p w:rsidR="009174FB" w:rsidRDefault="00CE2F46">
      <w:pPr>
        <w:spacing w:after="113"/>
        <w:ind w:left="10" w:right="158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КАФЕДРА МАТЕМАТИЧНИХ МЕТОДІВ СИСТЕМНОГО АНАЛІЗУ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14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30"/>
        <w:ind w:left="10" w:right="160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Практична робота №4 з курсу </w:t>
      </w:r>
    </w:p>
    <w:p w:rsidR="009174FB" w:rsidRDefault="00CE2F46">
      <w:pPr>
        <w:spacing w:after="0"/>
        <w:ind w:left="10" w:right="161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«Комп'ютерні мережі» 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  <w:r>
        <w:t xml:space="preserve"> </w:t>
      </w:r>
    </w:p>
    <w:p w:rsidR="009174FB" w:rsidRDefault="00CE2F46">
      <w:pPr>
        <w:spacing w:after="20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3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" w:line="269" w:lineRule="auto"/>
        <w:ind w:left="5767" w:hanging="1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Виконала студентка 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3 курсу групи КА-72 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Фалілеєва Дар’я Прийняв Кухарєв С.О. </w:t>
      </w:r>
      <w:r>
        <w:t xml:space="preserve"> </w:t>
      </w:r>
    </w:p>
    <w:p w:rsidR="009174FB" w:rsidRDefault="00CE2F46">
      <w:pPr>
        <w:spacing w:after="8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>
        <w:t xml:space="preserve"> </w:t>
      </w:r>
    </w:p>
    <w:p w:rsidR="009174FB" w:rsidRDefault="00CE2F46">
      <w:pPr>
        <w:spacing w:after="15"/>
        <w:ind w:right="15"/>
        <w:jc w:val="right"/>
      </w:pPr>
      <w:r>
        <w:rPr>
          <w:rFonts w:ascii="Times New Roman" w:eastAsia="Times New Roman" w:hAnsi="Times New Roman" w:cs="Times New Roman"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20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5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20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11"/>
        <w:ind w:left="15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spacing w:after="0"/>
        <w:ind w:right="153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Київ – 2020 р. </w:t>
      </w:r>
      <w:r>
        <w:t xml:space="preserve"> </w:t>
      </w:r>
    </w:p>
    <w:p w:rsidR="009174FB" w:rsidRDefault="00CE2F46">
      <w:pPr>
        <w:spacing w:after="15" w:line="269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lastRenderedPageBreak/>
        <w:t>Контрольні запитання</w:t>
      </w: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53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Які IP адреси вашої та цільової робочих станцій?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адреса моя 192.168.0.106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адреса цільова 143.89.14.1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5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Чому ICMP пакет не вказує/використовує номери вихідного та цільового портів?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Тому що протокол ICMP не є транспортним протоколом, що орієнтованим на з'єднання. Це протокол мережевого рівня.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Дослідіть один з пакетів-запиті</w:t>
      </w:r>
      <w:r>
        <w:rPr>
          <w:rFonts w:ascii="Times New Roman" w:eastAsia="Times New Roman" w:hAnsi="Times New Roman" w:cs="Times New Roman"/>
          <w:b/>
          <w:sz w:val="28"/>
        </w:rPr>
        <w:t xml:space="preserve">в ICMP. Які тип та код зазначені у цьому пакеті? Скільки байтів займають поля контрольної суми, номера послідовності та ідентифікатору?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8 (Echo (ping) request) Code: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0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По 2 байти.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11 (Time-to-live exceeded) </w:t>
      </w:r>
      <w:r>
        <w:t xml:space="preserve"> </w:t>
      </w:r>
    </w:p>
    <w:p w:rsidR="009174FB" w:rsidRDefault="00CE2F46">
      <w:pPr>
        <w:spacing w:after="0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Code: 0 (Time to live exceeded in transit) </w:t>
      </w:r>
      <w:r>
        <w:t xml:space="preserve"> </w:t>
      </w:r>
    </w:p>
    <w:p w:rsidR="009174FB" w:rsidRDefault="00CE2F46">
      <w:pPr>
        <w:spacing w:after="21"/>
        <w:ind w:left="15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77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Які IP адреси вашої та цільової робочих станцій?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адреса моєї 192.168.0.106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адреса цільової робочої станції 128.93.162.63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Який номер протоколу IP використовується програмою?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Internet Protocol Version 4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Чи відрізняється пакет із запитом програми traceroute від пакету із запитом програми ping? Якщо так, наведіть приклади. 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Data (64 bytes)/Data (32 bytes)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Проаналізуйте п</w:t>
      </w:r>
      <w:r>
        <w:rPr>
          <w:rFonts w:ascii="Times New Roman" w:eastAsia="Times New Roman" w:hAnsi="Times New Roman" w:cs="Times New Roman"/>
          <w:b/>
          <w:sz w:val="28"/>
        </w:rPr>
        <w:t xml:space="preserve">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11 (Time-to-live exceeded)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Code: 0 (Time to live exceeded in tra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nsit)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0 (Echo (ping) reply) 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А з помилкою був: Type: 11 (Time-to-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live exceeded) </w:t>
      </w:r>
      <w:r>
        <w:t xml:space="preserve"> </w:t>
      </w:r>
    </w:p>
    <w:p w:rsidR="009174FB" w:rsidRDefault="00CE2F46">
      <w:pPr>
        <w:spacing w:after="23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Тому що в першому випадку Ехо-відповідь, а в другому час життя пакету став рівний 0 під час транзиту </w:t>
      </w:r>
      <w:r>
        <w:t xml:space="preserve"> </w:t>
      </w:r>
    </w:p>
    <w:p w:rsidR="009174FB" w:rsidRDefault="00CE2F46">
      <w:pPr>
        <w:spacing w:after="30"/>
        <w:ind w:left="15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t xml:space="preserve"> </w:t>
      </w:r>
    </w:p>
    <w:p w:rsidR="009174FB" w:rsidRDefault="00CE2F46">
      <w:pPr>
        <w:numPr>
          <w:ilvl w:val="0"/>
          <w:numId w:val="1"/>
        </w:numPr>
        <w:spacing w:after="116" w:line="291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</w:t>
      </w:r>
      <w:r>
        <w:rPr>
          <w:rFonts w:ascii="Times New Roman" w:eastAsia="Times New Roman" w:hAnsi="Times New Roman" w:cs="Times New Roman"/>
          <w:b/>
          <w:sz w:val="28"/>
        </w:rPr>
        <w:t xml:space="preserve">орами на цьому етапі? </w:t>
      </w:r>
      <w:r>
        <w:t xml:space="preserve"> </w:t>
      </w:r>
    </w:p>
    <w:p w:rsidR="009174FB" w:rsidRDefault="00CE2F46">
      <w:pPr>
        <w:spacing w:after="202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63.507 ms </w:t>
      </w:r>
      <w:r>
        <w:t xml:space="preserve"> </w:t>
      </w:r>
    </w:p>
    <w:p w:rsidR="009174FB" w:rsidRDefault="00CE2F46">
      <w:pPr>
        <w:spacing w:after="206" w:line="266" w:lineRule="auto"/>
        <w:ind w:left="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Так, можна. </w:t>
      </w:r>
      <w:r>
        <w:t xml:space="preserve"> </w:t>
      </w:r>
    </w:p>
    <w:p w:rsidR="009174FB" w:rsidRDefault="00CE2F46">
      <w:pPr>
        <w:spacing w:after="48" w:line="266" w:lineRule="auto"/>
        <w:ind w:left="5" w:hanging="1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Висновки</w:t>
      </w:r>
      <w:r>
        <w:rPr>
          <w:rFonts w:ascii="Times New Roman" w:eastAsia="Times New Roman" w:hAnsi="Times New Roman" w:cs="Times New Roman"/>
          <w:color w:val="00000A"/>
          <w:sz w:val="28"/>
        </w:rPr>
        <w:t>: при виконанні роботи я познайомився з протоколом ICMP та зразками запитів ping та tracert.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r>
        <w:t xml:space="preserve"> </w:t>
      </w:r>
    </w:p>
    <w:p w:rsidR="009174FB" w:rsidRDefault="00CE2F46">
      <w:pPr>
        <w:spacing w:after="0"/>
        <w:ind w:left="15"/>
      </w:pPr>
      <w:r>
        <w:rPr>
          <w:rFonts w:ascii="Times New Roman" w:eastAsia="Times New Roman" w:hAnsi="Times New Roman" w:cs="Times New Roman"/>
          <w:color w:val="00000A"/>
          <w:sz w:val="21"/>
        </w:rPr>
        <w:t xml:space="preserve"> </w:t>
      </w:r>
      <w:r>
        <w:t xml:space="preserve"> </w:t>
      </w:r>
    </w:p>
    <w:sectPr w:rsidR="009174FB">
      <w:pgSz w:w="12240" w:h="15840"/>
      <w:pgMar w:top="1468" w:right="1265" w:bottom="1689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91E31"/>
    <w:multiLevelType w:val="hybridMultilevel"/>
    <w:tmpl w:val="D9BA577E"/>
    <w:lvl w:ilvl="0" w:tplc="00CE4C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ACC5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8DE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F0FB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A5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054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2E8D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05A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164A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FB"/>
    <w:rsid w:val="009174FB"/>
    <w:rsid w:val="00C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A8AF54B-210D-6D49-B3BF-CD65C31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report.pdf</dc:title>
  <dc:subject/>
  <dc:creator>Microsoft Office User</dc:creator>
  <cp:keywords/>
  <cp:lastModifiedBy>Microsoft Office User</cp:lastModifiedBy>
  <cp:revision>2</cp:revision>
  <dcterms:created xsi:type="dcterms:W3CDTF">2020-05-30T08:38:00Z</dcterms:created>
  <dcterms:modified xsi:type="dcterms:W3CDTF">2020-05-30T08:38:00Z</dcterms:modified>
</cp:coreProperties>
</file>