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DOCUMENTO DE ARQUITECTURA DE SOFTWARE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Plataforma Inteligente de Gestión y Caracterización Comunitaria para Juntas de Vecinos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Proyecto APT | Arquitectura base para Fase 1 y desarrollo incremental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Arquitectura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Local +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Único repositorio oficial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Arquitectura definida para 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Integración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Gemini API desde 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1. Propósito</w:t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  <w:t xml:space="preserve">Definir la estructura técnica de la solución APT, los componentes principales, sus responsabilidades, las tecnologías utilizadas y la forma en que se comunican. Este documento sirve como referencia común para frontend, backend, base de datos, pruebas, despliegue y evolución del sistema.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2. Alcance arquitectónico</w:t>
      </w:r>
    </w:p>
    <w:p w:rsidR="00000000" w:rsidDel="00000000" w:rsidP="00000000" w:rsidRDefault="00000000" w:rsidRPr="00000000" w14:paraId="00000017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Aplicación web responsiva para Vecino, Directiva/Dirigente, Administrador y Usuario Municipal.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Frontend desacoplado del backend mediante API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Backend centralizado en Django para autenticación, autorización, reglas de negocio e integraciones.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Persistencia relacional en MySQL de acuerdo con el DER definido para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Almacenamiento local de archivos durante el prototipo académico.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Integración de Gemini API exclusivamente a través del backend para el chatbot FAQ.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Contenedorización con Docker y un único repositorio oficial en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3. Decisiones arquitectónicas confirmadas</w:t>
      </w:r>
    </w:p>
    <w:tbl>
      <w:tblPr>
        <w:tblStyle w:val="Table2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React + Vite + TypeScript + TailwindCSS + DaisyUI.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Python + Django + Django REST Framework.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MySQL como base de datos relacional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Autenticación y 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Mecanismos de Django con control de acceso por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Almacenamiento local para la demostración/prototipo; arquitectura preparada para migrar a almacenamiento externo en una evolución futura.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Gemini API; no existe conexión directa desde el navegador y no se envían datos personales o sensibles.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Notificaciones internas persistidas y mostradas dentro de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Ejecución local inicialmente y empaquetado objetivo mediante Docker.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 único repositorio oficial con frontend, backend, documentación y configuración de despliegue.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4. Vista general de la arquitectura</w:t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tl w:val="0"/>
        </w:rPr>
        <w:t xml:space="preserve">La solución se organiza en una arquitectura web por capas. Los clientes interactúan únicamente con el frontend; el frontend consume la API REST; el backend concentra las reglas de negocio y accede a MySQL, archivos locales y servicios externos.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629400" cy="376685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66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Figura 1. Vista general de la arquitectura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5. Arquitectura lógica por capas</w:t>
      </w:r>
    </w:p>
    <w:tbl>
      <w:tblPr>
        <w:tblStyle w:val="Table3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Capa de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React, Vite, TypeScript, TailwindCSS y DaisyUI. Presenta vistas según rol, formularios, dashboards, mensajes, estados y validaciones de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Capa de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Django + Django REST Framework. Implementa casos de uso, servicios, serializers, permisos, validaciones, notificaciones y coordinación de procesos.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Capa de dominio /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Reglas de asociación territorial, directivas, publicaciones, eventos, solicitudes, documentos, mensajería, caracterización e indicadores.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Capa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Modelos Django y ORM hacia MySQL. Mantiene integridad mediante PK, FK, restricciones y migraciones.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Gemini API para FAQ y, en el futuro, posibles servicios de correo o almacenamiento externo.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6. Componentes principales</w:t>
      </w:r>
    </w:p>
    <w:tbl>
      <w:tblPr>
        <w:tblStyle w:val="Table4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Módulo de autenticación y perfiles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Inicio/cierre de sesión, recuperación de contraseña, perfil, roles y control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Módulo territorial y organizacional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Juntas, sectores, asociación de vecinos, directivas y cargos.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Módulo de publicaciones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Comunicados/noticias y archivos adjuntos.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Módulo de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Eventos, inscripciones, participantes y asistencia.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Módulo de atención vecinal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Consultas, reclamos, solicitudes, estados e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Módulo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Tipos de documento, solicitud, gestión y entrega de documentos.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Módulo de mensajería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Canal Vecino &lt;-&gt; Directiva y estados de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Módulo de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Avisos internos asociados a eventos relevantes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Módulo de caracterización 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Cálculos agregados por sector/junta, rangos etarios y métricas comunitarias.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Panel de Directiva y panel Municipal con filtros y comparativas agregadas.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Asistente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Chatbot FAQ para Vecino y Directiva/Dirigente mediante Gemini API.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7. Arquitectura de datos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 base de datos MySQL implementará el modelo relacional definido en el Documento de Modelo de Datos / DER del proyecto. Django accederá a la base mediante su ORM; ningún cliente web tendrá conexión directa con MySQL.</w:t>
      </w:r>
    </w:p>
    <w:p w:rsidR="00000000" w:rsidDel="00000000" w:rsidP="00000000" w:rsidRDefault="00000000" w:rsidRPr="00000000" w14:paraId="00000062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Las claves primarias, foráneas y restricciones de unicidad preservan la integridad del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Las migraciones de Django constituyen el mecanismo oficial para evolucionar el esquema durante 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Los indicadores y dashboards se calculan desde los datos persistidos; no se duplican como tablas de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La fecha de nacimiento y el sector permiten construir caracterización agregada sin almacenar dirección exacta.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Los archivos físicos se almacenan fuera de MySQL; la base conserva únicamente metadatos y rutas.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8. Seguridad y privacidad</w:t>
      </w:r>
    </w:p>
    <w:tbl>
      <w:tblPr>
        <w:tblStyle w:val="Table5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Todas las funciones protegidas requieren usuario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Permisos aplicados por rol y por ámbito territorial; las vistas frontend no sustituyen las validaciones del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Contraseñas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Gestionadas mediante los mecanismos de hashing de Django; nunca almacenadas en texto plano.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Sesiones /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sesión o mecanismo elegido se administra desde Django y se transmite únicamente por canales protegidos.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minimizan los datos almacenados y no se guarda dirección exacta del vecino.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Directiva y el Usuario Municipal consultan información agregada conforme a sus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Gemini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IA recibe únicamente contexto autorizado para FAQ; no se transmiten credenciales ni datos personales/sensibles.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Claves API y credenciales de base de datos se definen mediante variables de entorno y no se versionan en Git.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9. Comunicación e integración</w:t>
      </w:r>
    </w:p>
    <w:p w:rsidR="00000000" w:rsidDel="00000000" w:rsidP="00000000" w:rsidRDefault="00000000" w:rsidRPr="00000000" w14:paraId="0000007B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Frontend &lt;-&gt; Backend: HTTP/HTTPS con API REST y mensajes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Backend &lt;-&gt; MySQL: ORM de Django y controlador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Backend &lt;-&gt; almacenamiento local: gestión controlada de archivos y documentos.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Backend &lt;-&gt; Gemini API: HTTPS; la clave se mantiene exclusivamente en 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El Usuario Municipal no consume el chatbot; el acceso a IA se limita a Vecino y Directiva/Dirigente según el alcance funcional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10. Despliegue con Docker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Docker se incorpora como mecanismo de empaquetado y despliegue reproducible. La ejecución inicial puede continuar en entorno local de desarrollo, pero la arquitectura objetivo contempla contenedores coordinados mediante Docker Compose.</w:t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583680" cy="374087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40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Figura 2. Arquitectura de despliegue objetivo con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Contenedor Frontend: aplicación React. Durante desarrollo puede utilizar Vite; para un despliegue estable se podrá servir el build estático mediante un servidor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Contenedor Backend: Django + Django REST Framework. En desarrollo puede utilizar el servidor de Django; en despliegue estable se recomienda un servidor WSGI/ASGI apropiado.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Contenedor MySQL: base de datos principal con volumen persistente.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Volumen de archivos: preserva documentos y archivos locales fuera del ciclo de vida del contenedor.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Gemini API permanece como servicio externo y no se ejecuta dentro de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11. Estructura del repositorio oficial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El proyecto utilizará un único repositorio oficial para mantener trazabilidad, facilitar la revisión académica y evitar divergencias entre frontend, backend y documentación.</w:t>
      </w:r>
    </w:p>
    <w:tbl>
      <w:tblPr>
        <w:tblStyle w:val="Table6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Ruta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frontend/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Aplicación React, componentes, vistas, recursos y configuración Vite.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backend/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Proyecto Django, apps, API, modelos, migraciones, servicios y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ERS, casos de uso, DER, arquitectura, Product Vision, DoD y demás evidencias.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docker/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Archivos auxiliares de contenedorización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Orquestación local de los servicios contenedorizados.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Variables requeridas sin secretos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Instalación, ejecución, arquitectura resumida y evidencias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12. Configuración y ambientes</w:t>
      </w:r>
    </w:p>
    <w:p w:rsidR="00000000" w:rsidDel="00000000" w:rsidP="00000000" w:rsidRDefault="00000000" w:rsidRPr="00000000" w14:paraId="0000009C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Entorno de desarrollo: ejecución local para el trabajo diario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Entorno contenedorizado: Docker Compose para reproducir frontend, backend y MySQL con configuración controlada.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Configuración sensible: archivo .env local excluido de Git; se versiona únicamente .env.example.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Base de datos: credenciales distintas según ambiente y volumen persistente cuando se utilice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Archivos de media: carpeta/volumen separado del código 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13. Lineamientos de calidad arquitectónica</w:t>
      </w:r>
    </w:p>
    <w:tbl>
      <w:tblPr>
        <w:tblStyle w:val="Table7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Principio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Aplicación en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Separación de 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Frontend, API, reglas de negocio y persistencia desacoplados.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Código organizado por módulos/apps y componentes reutilizables.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separación por capas permite reemplazar o escalar componentes sin rediseñar toda la 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Portabilidad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Docker reduce diferencias entre ambientes de los integrantes.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único repositorio y documentación centralizada permiten relacionar cambios con HU, Sprint y evidencias.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lógica en servicios/API puede probarse de forma aislada y mediante integración.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Privacidad por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Minimización de datos personales y agregación para dashboards.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14. Consideraciones futuras</w:t>
      </w:r>
    </w:p>
    <w:p w:rsidR="00000000" w:rsidDel="00000000" w:rsidP="00000000" w:rsidRDefault="00000000" w:rsidRPr="00000000" w14:paraId="000000B3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Migración del almacenamiento local a un servicio de objetos o nube si el proyecto evoluciona a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Despliegue en infraestructura cloud o servidor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Automatización CI/CD para compilación, pruebas y despliegues.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Monitoreo, logging centralizado y alertas operacionales.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Configuración de HTTPS, dominio y políticas de respaldo para un entorno productivo.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" w:lineRule="auto"/>
        <w:ind w:left="259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• Escalamiento independiente del frontend, backend o base de datos según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15. Conclusión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La arquitectura definida proporciona una base coherente con el alcance funcional y no funcional del Proyecto APT. Mantiene separación entre presentación, negocio y datos, centraliza la seguridad en Django, protege la base de datos y la integración con Gemini, facilita el trabajo del equipo mediante un único repositorio y deja preparada la solución para una ejecución reproducible con Docker y una futura evolución hacia producción.</w:t>
      </w:r>
    </w:p>
    <w:sectPr>
      <w:headerReference r:id="rId9" w:type="default"/>
      <w:footerReference r:id="rId10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Arquitectura de Software | Proyecto APT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5"/>
        <w:szCs w:val="15"/>
        <w:u w:val="none"/>
        <w:shd w:fill="auto" w:val="clear"/>
        <w:vertAlign w:val="baseline"/>
        <w:rtl w:val="0"/>
      </w:rPr>
      <w:t xml:space="preserve">PROYECTO APT | DOCUMENTO DE ARQUITECTURA DE SOFTWARE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1f4e78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f4e78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0404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b w:val="1"/>
      <w:bCs w:val="1"/>
      <w:color w:val="1f4e78"/>
      <w:sz w:val="38"/>
      <w:szCs w:val="3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6vh24C6VidIIS8Xrn88sc8+ZzQ==">CgMxLjA4AHIhMWk1bHZucFVwNzJhd0FUdnFvblAybkJrZEdCLUdyS19m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