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Minuta de Reunión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w:t>
            </w:r>
          </w:p>
        </w:tc>
        <w:tc>
          <w:tcPr>
            <w:tcW w:type="dxa" w:w="2160"/>
            <w:shd w:val="clear" w:color="auto" w:fill="D9D9D9"/>
          </w:tcPr>
          <w:p>
            <w:r>
              <w:rPr>
                <w:b/>
              </w:rPr>
              <w:t>Versión</w:t>
            </w:r>
          </w:p>
        </w:tc>
        <w:tc>
          <w:tcPr>
            <w:tcW w:type="dxa" w:w="2160"/>
            <w:shd w:val="clear" w:color="auto" w:fill="D9D9D9"/>
          </w:tcPr>
          <w:p>
            <w:r>
              <w:rPr>
                <w:b/>
              </w:rPr>
              <w:t>Descripción</w:t>
            </w:r>
          </w:p>
        </w:tc>
        <w:tc>
          <w:tcPr>
            <w:tcW w:type="dxa" w:w="2160"/>
            <w:shd w:val="clear" w:color="auto" w:fill="D9D9D9"/>
          </w:tcPr>
          <w:p>
            <w:r>
              <w:rPr>
                <w:b/>
              </w:rPr>
              <w:t>Autor</w:t>
            </w:r>
          </w:p>
        </w:tc>
      </w:tr>
      <w:tr>
        <w:tc>
          <w:tcPr>
            <w:tcW w:type="dxa" w:w="2160"/>
          </w:tcPr>
          <w:p>
            <w:r>
              <w:t>APT - 03</w:t>
            </w:r>
          </w:p>
        </w:tc>
        <w:tc>
          <w:tcPr>
            <w:tcW w:type="dxa" w:w="2160"/>
          </w:tcPr>
          <w:p>
            <w:r>
              <w:t>1.0</w:t>
            </w:r>
          </w:p>
        </w:tc>
        <w:tc>
          <w:tcPr>
            <w:tcW w:type="dxa" w:w="2160"/>
          </w:tcPr>
          <w:p>
            <w:r>
              <w:t>Asignatura Portafolio de Título</w:t>
            </w:r>
          </w:p>
        </w:tc>
        <w:tc>
          <w:tcPr>
            <w:tcW w:type="dxa" w:w="2160"/>
          </w:tcPr>
          <w:p>
            <w:r>
              <w:t>Richard Diaz</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Fecha</w:t>
            </w:r>
          </w:p>
        </w:tc>
        <w:tc>
          <w:tcPr>
            <w:tcW w:type="dxa" w:w="2880"/>
            <w:shd w:val="clear" w:color="auto" w:fill="D9D9D9"/>
          </w:tcPr>
          <w:p>
            <w:r>
              <w:rPr>
                <w:b/>
              </w:rPr>
              <w:t>Ubicación</w:t>
            </w:r>
          </w:p>
        </w:tc>
        <w:tc>
          <w:tcPr>
            <w:tcW w:type="dxa" w:w="2880"/>
            <w:shd w:val="clear" w:color="auto" w:fill="D9D9D9"/>
          </w:tcPr>
          <w:p>
            <w:r>
              <w:rPr>
                <w:b/>
              </w:rPr>
              <w:t>Proyecto</w:t>
            </w:r>
          </w:p>
        </w:tc>
      </w:tr>
      <w:tr>
        <w:tc>
          <w:tcPr>
            <w:tcW w:type="dxa" w:w="2880"/>
          </w:tcPr>
          <w:p>
            <w:r>
              <w:t>21/08/2026</w:t>
            </w:r>
          </w:p>
        </w:tc>
        <w:tc>
          <w:tcPr>
            <w:tcW w:type="dxa" w:w="2880"/>
          </w:tcPr>
          <w:p>
            <w:r>
              <w:t>Duoc UC (Sala de clases)</w:t>
            </w:r>
          </w:p>
        </w:tc>
        <w:tc>
          <w:tcPr>
            <w:tcW w:type="dxa" w:w="2880"/>
          </w:tcPr>
          <w:p>
            <w:r>
              <w:t>Plataforma Inteligente de Gestión y Caracterización Comunitaria para Juntas de Vecinos</w:t>
            </w:r>
          </w:p>
        </w:tc>
      </w:tr>
    </w:tbl>
    <w:p/>
    <w:p>
      <w:pPr>
        <w:pStyle w:val="Heading2"/>
      </w:pPr>
      <w:r>
        <w:t>Participantes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Nombre</w:t>
            </w:r>
          </w:p>
        </w:tc>
        <w:tc>
          <w:tcPr>
            <w:tcW w:type="dxa" w:w="2160"/>
            <w:shd w:val="clear" w:color="auto" w:fill="D9D9D9"/>
          </w:tcPr>
          <w:p>
            <w:r>
              <w:rPr>
                <w:b/>
              </w:rPr>
              <w:t>Empresa</w:t>
            </w:r>
          </w:p>
        </w:tc>
        <w:tc>
          <w:tcPr>
            <w:tcW w:type="dxa" w:w="2160"/>
            <w:shd w:val="clear" w:color="auto" w:fill="D9D9D9"/>
          </w:tcPr>
          <w:p>
            <w:r>
              <w:rPr>
                <w:b/>
              </w:rPr>
              <w:t>Teléfono</w:t>
            </w:r>
          </w:p>
        </w:tc>
        <w:tc>
          <w:tcPr>
            <w:tcW w:type="dxa" w:w="2160"/>
            <w:shd w:val="clear" w:color="auto" w:fill="D9D9D9"/>
          </w:tcPr>
          <w:p>
            <w:r>
              <w:rPr>
                <w:b/>
              </w:rPr>
              <w:t>email</w:t>
            </w:r>
          </w:p>
        </w:tc>
      </w:tr>
      <w:tr>
        <w:tc>
          <w:tcPr>
            <w:tcW w:type="dxa" w:w="2160"/>
          </w:tcPr>
          <w:p>
            <w:r>
              <w:t>Richard Diaz</w:t>
            </w:r>
          </w:p>
        </w:tc>
        <w:tc>
          <w:tcPr>
            <w:tcW w:type="dxa" w:w="2160"/>
          </w:tcPr>
          <w:p>
            <w:r>
              <w:t>Duoc UC</w:t>
            </w:r>
          </w:p>
        </w:tc>
        <w:tc>
          <w:tcPr>
            <w:tcW w:type="dxa" w:w="2160"/>
          </w:tcPr>
          <w:p>
            <w:r>
              <w:t>949357079</w:t>
            </w:r>
          </w:p>
        </w:tc>
        <w:tc>
          <w:tcPr>
            <w:tcW w:type="dxa" w:w="2160"/>
          </w:tcPr>
          <w:p>
            <w:r>
              <w:t>ric.diazt@duocuc.cl</w:t>
            </w:r>
          </w:p>
        </w:tc>
      </w:tr>
      <w:tr>
        <w:tc>
          <w:tcPr>
            <w:tcW w:type="dxa" w:w="2160"/>
          </w:tcPr>
          <w:p>
            <w:r>
              <w:t>Rodrigo Romero</w:t>
            </w:r>
          </w:p>
        </w:tc>
        <w:tc>
          <w:tcPr>
            <w:tcW w:type="dxa" w:w="2160"/>
          </w:tcPr>
          <w:p>
            <w:r>
              <w:t>Duoc UC</w:t>
            </w:r>
          </w:p>
        </w:tc>
        <w:tc>
          <w:tcPr>
            <w:tcW w:type="dxa" w:w="2160"/>
          </w:tcPr>
          <w:p>
            <w:r>
              <w:t>965672519</w:t>
            </w:r>
          </w:p>
        </w:tc>
        <w:tc>
          <w:tcPr>
            <w:tcW w:type="dxa" w:w="2160"/>
          </w:tcPr>
          <w:p>
            <w:r>
              <w:t>ro.romerou@duocuc.cl</w:t>
            </w:r>
          </w:p>
        </w:tc>
      </w:tr>
      <w:tr>
        <w:tc>
          <w:tcPr>
            <w:tcW w:type="dxa" w:w="2160"/>
          </w:tcPr>
          <w:p>
            <w:r>
              <w:t>Ivan Tamayo</w:t>
            </w:r>
          </w:p>
        </w:tc>
        <w:tc>
          <w:tcPr>
            <w:tcW w:type="dxa" w:w="2160"/>
          </w:tcPr>
          <w:p>
            <w:r>
              <w:t>Duoc UC</w:t>
            </w:r>
          </w:p>
        </w:tc>
        <w:tc>
          <w:tcPr>
            <w:tcW w:type="dxa" w:w="2160"/>
          </w:tcPr>
          <w:p>
            <w:r>
              <w:t>992218476</w:t>
            </w:r>
          </w:p>
        </w:tc>
        <w:tc>
          <w:tcPr>
            <w:tcW w:type="dxa" w:w="2160"/>
          </w:tcPr>
          <w:p>
            <w:r>
              <w:t>iv.tamayo@duocuc.cl</w:t>
            </w:r>
          </w:p>
        </w:tc>
      </w:tr>
      <w:tr>
        <w:tc>
          <w:tcPr>
            <w:tcW w:type="dxa" w:w="2160"/>
          </w:tcPr>
          <w:p>
            <w:r>
              <w:t>Fabián Saldaño</w:t>
            </w:r>
          </w:p>
        </w:tc>
        <w:tc>
          <w:tcPr>
            <w:tcW w:type="dxa" w:w="2160"/>
          </w:tcPr>
          <w:p>
            <w:r>
              <w:t>Duoc UC</w:t>
            </w:r>
          </w:p>
        </w:tc>
        <w:tc>
          <w:tcPr>
            <w:tcW w:type="dxa" w:w="2160"/>
          </w:tcPr>
          <w:p>
            <w:r>
              <w:t>-</w:t>
            </w:r>
          </w:p>
        </w:tc>
        <w:tc>
          <w:tcPr>
            <w:tcW w:type="dxa" w:w="2160"/>
          </w:tcPr>
          <w:p>
            <w:r>
              <w:t>f.saldano@profesor.duoc.cl</w:t>
            </w:r>
          </w:p>
        </w:tc>
      </w:tr>
    </w:tbl>
    <w:p/>
    <w:p>
      <w:pPr>
        <w:pStyle w:val="Heading2"/>
      </w:pPr>
      <w:r>
        <w:t>Temas Tratados</w:t>
      </w:r>
    </w:p>
    <w:p>
      <w:pPr>
        <w:pStyle w:val="ListBullet"/>
      </w:pPr>
      <w:r>
        <w:t>Agrupación definitiva del equipo.</w:t>
      </w:r>
    </w:p>
    <w:p>
      <w:pPr>
        <w:pStyle w:val="ListBullet"/>
      </w:pPr>
      <w:r>
        <w:t>Incorporación de Inteligencia Artificial al proyecto.</w:t>
      </w:r>
    </w:p>
    <w:p>
      <w:pPr>
        <w:pStyle w:val="ListBullet"/>
      </w:pPr>
      <w:r>
        <w:t>Validación general con el profesor de cátedra.</w:t>
      </w:r>
    </w:p>
    <w:p>
      <w:pPr>
        <w:pStyle w:val="Heading2"/>
      </w:pPr>
      <w:r>
        <w:t>Detalle Reunión</w:t>
      </w:r>
    </w:p>
    <w:p>
      <w:r>
        <w:t>En esta sesión presencial, oficializamos la agrupación definitiva del equipo ante el profesor. Presentamos el alcance actualizado de la plataforma comunitaria y discutimos algunas incorporaciones clave para agregar valor al sistema. Específicamente, propusimos integrar un asistente conversacional (chatbot) utilizando una API de inteligencia artificial para responder consultas frecuentes de los vecinos. El profesor validó esta incorporación como un excelente componente diferenciador.</w:t>
      </w:r>
    </w:p>
    <w:p>
      <w:pPr>
        <w:pStyle w:val="Heading2"/>
      </w:pPr>
      <w:r>
        <w:t>Acuerdos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Tema</w:t>
            </w:r>
          </w:p>
        </w:tc>
        <w:tc>
          <w:tcPr>
            <w:tcW w:type="dxa" w:w="4320"/>
            <w:shd w:val="clear" w:color="auto" w:fill="D9D9D9"/>
          </w:tcPr>
          <w:p>
            <w:r>
              <w:rPr>
                <w:b/>
              </w:rPr>
              <w:t>Acuerdo</w:t>
            </w:r>
          </w:p>
        </w:tc>
      </w:tr>
      <w:tr>
        <w:tc>
          <w:tcPr>
            <w:tcW w:type="dxa" w:w="4320"/>
          </w:tcPr>
          <w:p>
            <w:r>
              <w:t>Conformación Definitiva</w:t>
            </w:r>
          </w:p>
        </w:tc>
        <w:tc>
          <w:tcPr>
            <w:tcW w:type="dxa" w:w="4320"/>
          </w:tcPr>
          <w:p>
            <w:r>
              <w:t>Se oficializa el grupo de trabajo (Richard, Rodrigo, Ivan).</w:t>
            </w:r>
          </w:p>
        </w:tc>
      </w:tr>
      <w:tr>
        <w:tc>
          <w:tcPr>
            <w:tcW w:type="dxa" w:w="4320"/>
          </w:tcPr>
          <w:p>
            <w:r>
              <w:t>Integración de IA</w:t>
            </w:r>
          </w:p>
        </w:tc>
        <w:tc>
          <w:tcPr>
            <w:tcW w:type="dxa" w:w="4320"/>
          </w:tcPr>
          <w:p>
            <w:r>
              <w:t>Se aprueba la incorporación del asistente conversacional al alcance del proyecto.</w:t>
            </w:r>
          </w:p>
        </w:tc>
      </w:tr>
    </w:tbl>
    <w:p/>
    <w:p>
      <w:pPr>
        <w:pStyle w:val="Heading2"/>
      </w:pPr>
      <w:r>
        <w:t>Compromisos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Descripción</w:t>
            </w:r>
          </w:p>
        </w:tc>
        <w:tc>
          <w:tcPr>
            <w:tcW w:type="dxa" w:w="2880"/>
            <w:shd w:val="clear" w:color="auto" w:fill="D9D9D9"/>
          </w:tcPr>
          <w:p>
            <w:r>
              <w:rPr>
                <w:b/>
              </w:rPr>
              <w:t>Fecha</w:t>
            </w:r>
          </w:p>
        </w:tc>
        <w:tc>
          <w:tcPr>
            <w:tcW w:type="dxa" w:w="2880"/>
            <w:shd w:val="clear" w:color="auto" w:fill="D9D9D9"/>
          </w:tcPr>
          <w:p>
            <w:r>
              <w:rPr>
                <w:b/>
              </w:rPr>
              <w:t>Responsable</w:t>
            </w:r>
          </w:p>
        </w:tc>
      </w:tr>
      <w:tr>
        <w:tc>
          <w:tcPr>
            <w:tcW w:type="dxa" w:w="2880"/>
          </w:tcPr>
          <w:p>
            <w:r>
              <w:t>Comenzar documentación Fase 1 (Guía 1, Gantt, etc.)</w:t>
            </w:r>
          </w:p>
        </w:tc>
        <w:tc>
          <w:tcPr>
            <w:tcW w:type="dxa" w:w="2880"/>
          </w:tcPr>
          <w:p>
            <w:r>
              <w:t>28/08/2026</w:t>
            </w:r>
          </w:p>
        </w:tc>
        <w:tc>
          <w:tcPr>
            <w:tcW w:type="dxa" w:w="2880"/>
          </w:tcPr>
          <w:p>
            <w:r>
              <w:t>Equipo completo</w:t>
            </w:r>
          </w:p>
        </w:tc>
      </w:tr>
      <w:tr>
        <w:tc>
          <w:tcPr>
            <w:tcW w:type="dxa" w:w="2880"/>
          </w:tcPr>
          <w:p>
            <w:r>
              <w:t>Crear repositorio GitHub público</w:t>
            </w:r>
          </w:p>
        </w:tc>
        <w:tc>
          <w:tcPr>
            <w:tcW w:type="dxa" w:w="2880"/>
          </w:tcPr>
          <w:p>
            <w:r>
              <w:t>23/08/2026</w:t>
            </w:r>
          </w:p>
        </w:tc>
        <w:tc>
          <w:tcPr>
            <w:tcW w:type="dxa" w:w="2880"/>
          </w:tcPr>
          <w:p>
            <w:r>
              <w:t>Rodrigo Romero</w:t>
            </w:r>
          </w:p>
        </w:tc>
      </w:tr>
    </w:tbl>
    <w:p/>
    <w:p>
      <w:pPr>
        <w:pStyle w:val="Heading2"/>
      </w:pPr>
      <w:r>
        <w:t>Observaciones</w:t>
      </w:r>
    </w:p>
    <w:p>
      <w:r>
        <w:t>Se mantendrá el formato de minutas secuenciales (APT-04, APT-05...) para las próximas reuniones de avance.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