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técnica de avance de sprint.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18/09/2026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Saldaño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f.saldano@profesor.duoc.cl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el frontend y backend cambiando diseño y interfaz, sobre todo arreglando errores y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avanzando 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Sesión de trabajo enfocada en refactorizar componentes del frontend y optimizar endpoints del</w:t>
            </w:r>
          </w:p>
          <w:p w:rsidR="00000000" w:rsidDel="00000000" w:rsidP="00000000" w:rsidRDefault="00000000" w:rsidRPr="00000000" w14:paraId="0000003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backend. Se ajustaron elementos visuales de la plataforma comunitaria para asegurar diseño responsivo.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Optimización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Mejorar tiempos de respuesta en consultas de</w:t>
            </w:r>
          </w:p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caracterización comunitaria.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Refactorización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Limpiar código redundante en vistas del panel</w:t>
            </w:r>
          </w:p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 administración.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de nuevos</w:t>
            </w:r>
          </w:p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componentes visuales</w:t>
            </w:r>
          </w:p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componentes visuales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3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4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rp9iBJT/4ug4nUkzQRvQVBWbpw==">CgMxLjA4AHIhMU1Ccm82cG5LWXNIWWRuWnFEcHlTQ2NtczMzcE5jNHJl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