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Sintonización y corrección de errores de código.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dominical de avance. Se solucionaron bugs visuales en tablas de datos y se ajustaron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permisos de usuario en el backend. El proyecto muestra una sólida evolución en su interfaz gráfica.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Seguridad de 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Verificar roles de usuario (Vecino,</w:t>
            </w:r>
          </w:p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Administrador, Directiva).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Limpio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Optimizar espacios en blanco en la interfaz web.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avances para</w:t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próxima revisión con 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lVrkvdlBTQsQ9wsxarq3Z9WNw==">CgMxLjA4AHIhMXMzYTFhYzNyUUJqMm5qVUJqMGwyY01rUXg4R3d4SHFL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