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Consolidación de entregables de Fase 2.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11/10/2026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cierre de semana. Se revisó que todas las correcciones de diseño y errores de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programación estuvieran operativas en el repositorio. Se consolidaron los avances para la entrega</w:t>
            </w:r>
          </w:p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final de la etapa.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Consolidación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documentación y código fuente limpio para entrega oficial.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Resumen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Dejar constancia del trabajo continuo en frontend, backend y corrección de bugs.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documentación de</w:t>
            </w:r>
          </w:p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C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mQ0fz2SfD9WgHkFf+4op3/uBw==">CgMxLjA4AHIhMTVHa0ZneUdIRGpoelgyN2FTMXRmcWFfUUlQMmxVR1Rm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