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36"/>
          <w:szCs w:val="36"/>
          <w:u w:val="none"/>
          <w:shd w:fill="auto" w:val="clear"/>
          <w:vertAlign w:val="baseline"/>
          <w:rtl w:val="0"/>
        </w:rPr>
        <w:t xml:space="preserve">MODELO DE DATOS Y DIAGRAMA ENTIDAD-RELACIÓN (DER)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6666"/>
          <w:sz w:val="21"/>
          <w:szCs w:val="21"/>
          <w:u w:val="none"/>
          <w:shd w:fill="auto" w:val="clear"/>
          <w:vertAlign w:val="baseline"/>
          <w:rtl w:val="0"/>
        </w:rPr>
        <w:t xml:space="preserve">Plataforma Inteligente de Gestión y Caracterización Comunitaria para Juntas de Vecinos</w:t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Modelo de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Datos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/ 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Motor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Django / Django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Relacional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tablas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validado para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d9eaf7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6"/>
                <w:szCs w:val="16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Proyecto completo dentro del alcance definido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14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Definir la estructura lógica de datos del Proyecto APT, identificando entidades, atributos, claves, restricciones y relaciones necesarias para implementar la solución en MySQL. El modelo mantiene trazabilidad con las Historias de Usuario, sus criterios de aceptación, los casos de uso y los flujos definidos para el proyecto.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2. Decisiones de modelado confirmadas</w:t>
      </w:r>
    </w:p>
    <w:p w:rsidR="00000000" w:rsidDel="00000000" w:rsidP="00000000" w:rsidRDefault="00000000" w:rsidRPr="00000000" w14:paraId="00000016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Existe una sola entidad Usuario. Los perfiles Vecino, Directiva/Dirigente, Administrador y Usuario Municipal se controlan mediante roles.</w:t>
      </w:r>
    </w:p>
    <w:p w:rsidR="00000000" w:rsidDel="00000000" w:rsidP="00000000" w:rsidRDefault="00000000" w:rsidRPr="00000000" w14:paraId="00000017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Un usuario puede tener más de un rol; por ejemplo, un </w:t>
      </w:r>
      <w:r w:rsidDel="00000000" w:rsidR="00000000" w:rsidRPr="00000000">
        <w:rPr>
          <w:rtl w:val="0"/>
        </w:rPr>
        <w:t xml:space="preserve">Vecino</w:t>
      </w:r>
      <w:r w:rsidDel="00000000" w:rsidR="00000000" w:rsidRPr="00000000">
        <w:rPr>
          <w:rtl w:val="0"/>
        </w:rPr>
        <w:t xml:space="preserve"> puede además integrar la Directiva.</w:t>
      </w:r>
    </w:p>
    <w:p w:rsidR="00000000" w:rsidDel="00000000" w:rsidP="00000000" w:rsidRDefault="00000000" w:rsidRPr="00000000" w14:paraId="00000018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Cada vecino se asocia a un único Sector vigente. Un Sector puede contener múltiples usuarios y pertenece a una sola Junta de Vecinos.</w:t>
      </w:r>
    </w:p>
    <w:p w:rsidR="00000000" w:rsidDel="00000000" w:rsidP="00000000" w:rsidRDefault="00000000" w:rsidRPr="00000000" w14:paraId="00000019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La fecha de nacimiento y el sector son los datos base de caracterización. No se almacena dirección exacta del vecino.</w:t>
      </w:r>
    </w:p>
    <w:p w:rsidR="00000000" w:rsidDel="00000000" w:rsidP="00000000" w:rsidRDefault="00000000" w:rsidRPr="00000000" w14:paraId="0000001A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Las consultas, reclamos y solicitudes vecinales se gestionan separadamente de las solicitudes de documentos.</w:t>
      </w:r>
    </w:p>
    <w:p w:rsidR="00000000" w:rsidDel="00000000" w:rsidP="00000000" w:rsidRDefault="00000000" w:rsidRPr="00000000" w14:paraId="0000001B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La Directiva conserva historial por períodos mediante Directiva, Cargo e IntegranteDirectiva. No existen votaciones electrónicas en el alcance.</w:t>
      </w:r>
    </w:p>
    <w:p w:rsidR="00000000" w:rsidDel="00000000" w:rsidP="00000000" w:rsidRDefault="00000000" w:rsidRPr="00000000" w14:paraId="0000001C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Los dashboards y rangos etarios se calculan desde los datos existentes; no se duplican como tablas de resultados.</w:t>
      </w:r>
    </w:p>
    <w:p w:rsidR="00000000" w:rsidDel="00000000" w:rsidP="00000000" w:rsidRDefault="00000000" w:rsidRPr="00000000" w14:paraId="0000001D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El chatbot de IA no requiere una tabla propia dentro del alcance actual y no almacena obligatoriamente conversaciones ni datos sensibles.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3. Convenciones</w:t>
      </w:r>
    </w:p>
    <w:tbl>
      <w:tblPr>
        <w:tblStyle w:val="Table2"/>
        <w:tblW w:w="10368.000000000002" w:type="dxa"/>
        <w:jc w:val="center"/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Identificador único de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Referencia a otra 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Valor o combinación que no puede repetirse.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Dato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Puede quedar sin valor cuando el proceso lo permita.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1:N / 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Uno a muchos / muchos a muchos.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both"/>
        <w:rPr/>
        <w:sectPr>
          <w:headerReference r:id="rId7" w:type="default"/>
          <w:footerReference r:id="rId8" w:type="default"/>
          <w:pgSz w:h="15840" w:w="12240" w:orient="portrait"/>
          <w:pgMar w:bottom="792" w:top="792" w:left="936" w:right="93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4. Diagrama Entidad-Relación general</w:t>
      </w:r>
    </w:p>
    <w:p w:rsidR="00000000" w:rsidDel="00000000" w:rsidP="00000000" w:rsidRDefault="00000000" w:rsidRPr="00000000" w14:paraId="00000033">
      <w:pPr>
        <w:spacing w:after="40" w:lineRule="auto"/>
        <w:jc w:val="both"/>
        <w:rPr/>
      </w:pPr>
      <w:r w:rsidDel="00000000" w:rsidR="00000000" w:rsidRPr="00000000">
        <w:rPr>
          <w:rtl w:val="0"/>
        </w:rPr>
        <w:t xml:space="preserve">El DER se presenta en dos vistas para mantener legibilidad. La primera concentra usuarios, organización, directivas, publicaciones y eventos; la segunda concentra solicitudes, documentos, mensajería y notificaciones.</w:t>
      </w:r>
    </w:p>
    <w:p w:rsidR="00000000" w:rsidDel="00000000" w:rsidP="00000000" w:rsidRDefault="00000000" w:rsidRPr="00000000" w14:paraId="00000034">
      <w:pPr>
        <w:spacing w:after="0" w:before="2352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7852981" cy="442183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2981" cy="4421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  <w:sectPr>
          <w:type w:val="nextPage"/>
          <w:pgSz w:h="12240" w:w="15840" w:orient="landscape"/>
          <w:pgMar w:bottom="547" w:top="547" w:left="605" w:right="605" w:header="720" w:footer="720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9290050" cy="697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9005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5. Diccionario de entidades y atributos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Usuarios y organización</w:t>
      </w:r>
    </w:p>
    <w:p w:rsidR="00000000" w:rsidDel="00000000" w:rsidP="00000000" w:rsidRDefault="00000000" w:rsidRPr="00000000" w14:paraId="00000038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Usuario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 normalizado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ApellidoPaterno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 paterno.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ApellidoMaterno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Apellido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Correo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Hash de contraseña gestionado por Django.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Base para caracterización etaria.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Sector vigente del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EstadoAsociacionSector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PENDIENTE / CONFIRMADA /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ConfirmadoPorUsuarioId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Administrador que confirma la asociación.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FechaConfirmacionSector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de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creación.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Rol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VECINO, DIRECTIVA, ADMINISTRADOR o MUNICIPAL.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 del 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UsuarioRol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asignación.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Indica si la asignación está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JuntaVecinos</w:t>
      </w: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lógico.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Sector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SectorId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a la que pertenece.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 del sector.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lógico.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Directiva</w:t>
      </w:r>
    </w:p>
    <w:p w:rsidR="00000000" w:rsidDel="00000000" w:rsidP="00000000" w:rsidRDefault="00000000" w:rsidRPr="00000000" w14:paraId="000000D6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Directiva</w:t>
      </w: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DirectivaId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 del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Fin del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VIGENTE / FINALIZADA.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Observaciones.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Cargo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Presidente, Secretario, Tesorero, Vocal,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PermiteMultiples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Permite más de un integrante con el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lógico.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IntegranteDirectiva</w:t>
      </w: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IntegranteDirectivaId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DirectivaId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 en el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Término en el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Vigencia del cargo.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Publicaciones y archivos</w:t>
      </w:r>
    </w:p>
    <w:p w:rsidR="00000000" w:rsidDel="00000000" w:rsidP="00000000" w:rsidRDefault="00000000" w:rsidRPr="00000000" w14:paraId="0000012E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Publicacion</w:t>
      </w: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propietaria.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AutorUsuarioId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Autor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NOTICIA / COMUNICADO.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BORRADOR / PUBLICADA / ARCHIVADA.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Publicación efectiva.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Archivo</w:t>
      </w: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 del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 de almacenamiento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MimeType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MIME.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TamanioBytes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Tamaño.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CargadoPorUsuarioId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 que cargó.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carga.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PublicacionArchivo</w:t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PublicacionArchivoId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 asociado.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Eventos</w:t>
      </w:r>
    </w:p>
    <w:p w:rsidR="00000000" w:rsidDel="00000000" w:rsidP="00000000" w:rsidRDefault="00000000" w:rsidRPr="00000000" w14:paraId="0000018A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Evento</w:t>
      </w: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organizadora.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Integrante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FechaHoraInicio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FechaHoraFin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CupoMaximo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 = sin cupo definido.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PROGRAMADO / CANCELADO / FINALIZADO.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after="40" w:before="60" w:lineRule="auto"/>
        <w:jc w:val="both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60" w:lineRule="auto"/>
        <w:jc w:val="both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before="60" w:lineRule="auto"/>
        <w:jc w:val="both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60" w:lineRule="auto"/>
        <w:jc w:val="both"/>
        <w:rPr>
          <w:b w:val="1"/>
          <w:bCs w:val="1"/>
          <w:color w:val="1f4e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InscripcionEvento</w:t>
      </w: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InscripcionEventoId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inscrito.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INSCRITO / CANCELADO.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UNIQUE(EventoId, UsuarioId)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Evita inscripción duplicada.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AsistenciaEvento</w:t>
      </w: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AsistenciaEventoId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InscripcionEventoId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Una asistencia por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Asistio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Marca de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RegistradoPorUsuarioId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 de directiva que registra.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de registro.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Solicitudes vecinales</w:t>
      </w:r>
    </w:p>
    <w:p w:rsidR="00000000" w:rsidDel="00000000" w:rsidP="00000000" w:rsidRDefault="00000000" w:rsidRPr="00000000" w14:paraId="000001F6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SolicitudVecinal</w:t>
      </w: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NumeroSeguimiento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Código visible al vecino.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creador.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CONSULTA / RECLAMO /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 de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Último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Cierre.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HistorialSolicitudVecinal</w:t>
      </w:r>
      <w:r w:rsidDel="00000000" w:rsidR="00000000" w:rsidRPr="00000000">
        <w:rPr>
          <w:rtl w:val="0"/>
        </w:rPr>
      </w:r>
    </w:p>
    <w:tbl>
      <w:tblPr>
        <w:tblStyle w:val="Table18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HistorialSolicitudId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previo.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Nuevo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UsuarioResponsableId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Quien efectuó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ComentarioRespuesta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Respuesta/comentario.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y 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SolicitudVecinalArchivo</w:t>
      </w:r>
      <w:r w:rsidDel="00000000" w:rsidR="00000000" w:rsidRPr="00000000">
        <w:rPr>
          <w:rtl w:val="0"/>
        </w:rPr>
      </w:r>
    </w:p>
    <w:tbl>
      <w:tblPr>
        <w:tblStyle w:val="Table19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SolicitudVecinalId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 asociado.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Solicitudes de documentos</w:t>
      </w:r>
    </w:p>
    <w:p w:rsidR="00000000" w:rsidDel="00000000" w:rsidP="00000000" w:rsidRDefault="00000000" w:rsidRPr="00000000" w14:paraId="0000025E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TipoDocumento</w:t>
      </w:r>
      <w:r w:rsidDel="00000000" w:rsidR="00000000" w:rsidRPr="00000000">
        <w:rPr>
          <w:rtl w:val="0"/>
        </w:rPr>
      </w:r>
    </w:p>
    <w:tbl>
      <w:tblPr>
        <w:tblStyle w:val="Table20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Disponibilidad.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SolicitudDocumento</w:t>
      </w:r>
      <w:r w:rsidDel="00000000" w:rsidR="00000000" w:rsidRPr="00000000">
        <w:rPr>
          <w:rtl w:val="0"/>
        </w:rPr>
      </w:r>
    </w:p>
    <w:tbl>
      <w:tblPr>
        <w:tblStyle w:val="Table21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NumeroSeguimiento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Código de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PENDIENTE / EN_REVISION / APROBADA /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FechaResolucion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HistorialSolicitudDocumento</w:t>
      </w:r>
      <w:r w:rsidDel="00000000" w:rsidR="00000000" w:rsidRPr="00000000">
        <w:rPr>
          <w:rtl w:val="0"/>
        </w:rPr>
      </w:r>
    </w:p>
    <w:tbl>
      <w:tblPr>
        <w:tblStyle w:val="Table22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HistorialSolicitudDocumentoId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previo.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Nuevo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UsuarioResponsableId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Quien realiza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ComentarioRespuesta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Comentario/respuesta.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y 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SolicitudDocumentoArchivo</w:t>
      </w:r>
      <w:r w:rsidDel="00000000" w:rsidR="00000000" w:rsidRPr="00000000">
        <w:rPr>
          <w:rtl w:val="0"/>
        </w:rPr>
      </w:r>
    </w:p>
    <w:tbl>
      <w:tblPr>
        <w:tblStyle w:val="Table23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SolicitudDocumentoId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ADJUNTO / DOCUMENTO_EMITIDO.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1"/>
          <w:szCs w:val="21"/>
          <w:u w:val="none"/>
          <w:shd w:fill="auto" w:val="clear"/>
          <w:vertAlign w:val="baseline"/>
          <w:rtl w:val="0"/>
        </w:rPr>
        <w:t xml:space="preserve">Mensajería y notificaciones</w:t>
      </w:r>
    </w:p>
    <w:p w:rsidR="00000000" w:rsidDel="00000000" w:rsidP="00000000" w:rsidRDefault="00000000" w:rsidRPr="00000000" w14:paraId="000002D7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Conversacion</w:t>
      </w:r>
      <w:r w:rsidDel="00000000" w:rsidR="00000000" w:rsidRPr="00000000">
        <w:rPr>
          <w:rtl w:val="0"/>
        </w:rPr>
      </w:r>
    </w:p>
    <w:tbl>
      <w:tblPr>
        <w:tblStyle w:val="Table24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ConversacionId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JuntaVecinosId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participante.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Asunto.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ABIERTA / CERRADA.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Cierre.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Mensaje</w:t>
      </w:r>
      <w:r w:rsidDel="00000000" w:rsidR="00000000" w:rsidRPr="00000000">
        <w:rPr>
          <w:rtl w:val="0"/>
        </w:rPr>
      </w:r>
    </w:p>
    <w:tbl>
      <w:tblPr>
        <w:tblStyle w:val="Table25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MensajeId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ConversacionId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RemitenteUsuarioId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Remitente.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DestinatarioTipo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VECINO /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Mensaje.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 de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40" w:before="60" w:lineRule="auto"/>
        <w:jc w:val="both"/>
        <w:rPr/>
      </w:pP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Notificacion</w:t>
      </w:r>
      <w:r w:rsidDel="00000000" w:rsidR="00000000" w:rsidRPr="00000000">
        <w:rPr>
          <w:rtl w:val="0"/>
        </w:rPr>
      </w:r>
    </w:p>
    <w:tbl>
      <w:tblPr>
        <w:tblStyle w:val="Table26"/>
        <w:tblW w:w="10800.0" w:type="dxa"/>
        <w:jc w:val="center"/>
        <w:tblLayout w:type="fixed"/>
        <w:tblLook w:val="0400"/>
      </w:tblPr>
      <w:tblGrid>
        <w:gridCol w:w="2592"/>
        <w:gridCol w:w="1944"/>
        <w:gridCol w:w="1944"/>
        <w:gridCol w:w="4320"/>
        <w:tblGridChange w:id="0">
          <w:tblGrid>
            <w:gridCol w:w="2592"/>
            <w:gridCol w:w="1944"/>
            <w:gridCol w:w="1944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Tipo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Clave / 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NotificacionId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Identificador.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Destinatario.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Tipo de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VARCHAR(160)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Título.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Contenido breve.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Creación.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FechaLectura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both"/>
              <w:rPr/>
            </w:pPr>
            <w:r w:rsidDel="00000000" w:rsidR="00000000" w:rsidRPr="00000000">
              <w:rPr>
                <w:rFonts w:ascii="Aptos" w:cs="Aptos" w:eastAsia="Aptos" w:hAnsi="Aptos"/>
                <w:sz w:val="14"/>
                <w:szCs w:val="14"/>
                <w:rtl w:val="0"/>
              </w:rPr>
              <w:t xml:space="preserve">Ruta interna asociada.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6. Relaciones y cardinalidades</w:t>
      </w:r>
    </w:p>
    <w:tbl>
      <w:tblPr>
        <w:tblStyle w:val="Table27"/>
        <w:tblW w:w="10368.0" w:type="dxa"/>
        <w:jc w:val="center"/>
        <w:tblLayout w:type="fixed"/>
        <w:tblLook w:val="0400"/>
      </w:tblPr>
      <w:tblGrid>
        <w:gridCol w:w="2088"/>
        <w:gridCol w:w="1512"/>
        <w:gridCol w:w="2448"/>
        <w:gridCol w:w="4320"/>
        <w:tblGridChange w:id="0">
          <w:tblGrid>
            <w:gridCol w:w="2088"/>
            <w:gridCol w:w="1512"/>
            <w:gridCol w:w="2448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4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Entidad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4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Entidad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5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2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3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4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5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Una junta contiene varios sectores.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6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7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8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9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Cada vecino mantiene un único SectorId vigente; un sector contiene muchos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A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B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C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D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UsuarioRol; permite Vecino +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E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5F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0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1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Permite historial de períodos de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2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3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4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5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Integrantes de un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6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7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8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9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 usuario puede integrar directivas en distintos períodos.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A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B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C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IntegranteDirectiva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D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Cargo desempeñado por el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E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6F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0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1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Publicaciones pertenecen a una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2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3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4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5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PublicacionArchivo.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6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7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8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9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Eventos de una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A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B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C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D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InscripcionEvento.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E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InscripcionEvento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7F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0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AsistenciaEvento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1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Una inscripción puede tener un registro de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2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3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4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5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Vecino creador.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6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7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8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HistorialSolicitudVecinal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9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Trazabilidad de estados y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A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SolicitudVecinal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B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C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D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SolicitudVecinalArchivo.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E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8F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0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1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Clasifica la solicitud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2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3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4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5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Vecino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6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7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8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HistorialSolicitudDocumento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9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Trazabilidad de estados.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A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SolicitudDocumento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B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C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D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 resuelve mediante SolicitudDocumentoArchivo.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E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JuntaVecinos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9F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0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1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Bandeja de la directiva por junta.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2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3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4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5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 vecino inicia conversaciones con su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6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7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8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9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Historial de mensajes.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A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B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C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D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 remitente.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E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AF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0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3B1">
            <w:pPr>
              <w:jc w:val="both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Notificaciones dirigidas a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b w:val="1"/>
          <w:bCs w:val="1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7. Reglas de integridad principales</w:t>
      </w:r>
    </w:p>
    <w:tbl>
      <w:tblPr>
        <w:tblStyle w:val="Table28"/>
        <w:tblW w:w="10224.0" w:type="dxa"/>
        <w:jc w:val="center"/>
        <w:tblLayout w:type="fixed"/>
        <w:tblLook w:val="0400"/>
      </w:tblPr>
      <w:tblGrid>
        <w:gridCol w:w="1224"/>
        <w:gridCol w:w="9000"/>
        <w:tblGridChange w:id="0">
          <w:tblGrid>
            <w:gridCol w:w="1224"/>
            <w:gridCol w:w="90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B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8" w:space="0" w:sz="6" w:val="single"/>
              <w:left w:color="1f4e78" w:space="0" w:sz="6" w:val="single"/>
              <w:bottom w:color="1f4e78" w:space="0" w:sz="6" w:val="single"/>
              <w:right w:color="1f4e78" w:space="0" w:sz="6" w:val="single"/>
            </w:tcBorders>
            <w:shd w:fill="1f4e78" w:val="clear"/>
          </w:tcPr>
          <w:p w:rsidR="00000000" w:rsidDel="00000000" w:rsidP="00000000" w:rsidRDefault="00000000" w:rsidRPr="00000000" w14:paraId="000003B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7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8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RUT y Email deben ser únicos por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9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A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vecino mantiene como máximo un SectorId vigente; el sector determina su Junta de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B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C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combinación UsuarioId + RolId no debe duplicarse mientras la asignación esté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D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E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 usuario puede integrar una Directiva solo si posee o recibe el rol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BF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0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UNIQUE(EventoId, UsuarioId) evita inscripciones duplicadas.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1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2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InscripcionEventoId es único en AsistenciaEvento, por lo que existe como máximo un registro de asistencia por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3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4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NumeroSeguimiento es único tanto en SolicitudVecinal como en SolicitudDocumento.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5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6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solicitudes vecinales siguen: PENDIENTE → EN_REVISION → EN_GESTION → RESUELTA o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7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8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Cada cambio relevante de estado debe registrarse en su tabla de historial, incluyendo usuario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9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A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archivos emitidos o adjuntos solo pueden descargarse cuando el usuario tenga permiso sobre el registro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B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C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Los mensajes pertenecen a una Conversacion entre Vecino y Directiva; no se habilita mensajería general entre vecinos.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D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E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información del dashboard municipal se obtiene de forma agregada y no expone datos personales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CF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0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FechaNacimiento se usa para calcular edad/rango etario; el rango no se almacena como dato redundante.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1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7d1" w:space="0" w:sz="4" w:val="single"/>
              <w:left w:color="b8c7d1" w:space="0" w:sz="4" w:val="single"/>
              <w:bottom w:color="b8c7d1" w:space="0" w:sz="4" w:val="single"/>
              <w:right w:color="b8c7d1" w:space="0" w:sz="4" w:val="single"/>
            </w:tcBorders>
            <w:shd w:fill="f5f8fa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D2">
            <w:pPr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eliminaciones operativas deben privilegiar desactivación lógica cuando exista historial o trazabilidad que conservar.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8. Elementos derivados que no requieren tabla propia</w:t>
      </w:r>
    </w:p>
    <w:p w:rsidR="00000000" w:rsidDel="00000000" w:rsidP="00000000" w:rsidRDefault="00000000" w:rsidRPr="00000000" w14:paraId="000003D4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Caracterización y rangos etarios: </w:t>
      </w:r>
      <w:r w:rsidDel="00000000" w:rsidR="00000000" w:rsidRPr="00000000">
        <w:rPr>
          <w:rtl w:val="0"/>
        </w:rPr>
        <w:t xml:space="preserve">Se calculan desde Usuario.FechaNacimiento y Usuario.SectorId. Esto permite obtener adultos mayores, rangos etarios y distribución territorial sin duplicar información.</w:t>
      </w:r>
    </w:p>
    <w:p w:rsidR="00000000" w:rsidDel="00000000" w:rsidP="00000000" w:rsidRDefault="00000000" w:rsidRPr="00000000" w14:paraId="000003D5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Dashboard Directiva y Dashboard Municipal: </w:t>
      </w:r>
      <w:r w:rsidDel="00000000" w:rsidR="00000000" w:rsidRPr="00000000">
        <w:rPr>
          <w:rtl w:val="0"/>
        </w:rPr>
        <w:t xml:space="preserve">Son vistas analíticas construidas mediante consultas agregadas sobre usuarios, sectores, eventos, solicitudes y otras tablas. No se almacenan como entidades independientes.</w:t>
      </w:r>
    </w:p>
    <w:p w:rsidR="00000000" w:rsidDel="00000000" w:rsidP="00000000" w:rsidRDefault="00000000" w:rsidRPr="00000000" w14:paraId="000003D6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Chatbot con IA: Se implementa como una integración de servicio desde Django hacia Gemini API. No se guarda obligatoriamente el historial de conversación y no se envían datos personales o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Tablas internas de Django: El DER del proyecto muestra las tablas de negocio. Las tablas técnicas de sesiones, migraciones, permisos u otras que Django genere automáticamente no forman parte del diagrama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9. Consideraciones para implementación en Django/MySQL</w:t>
      </w:r>
    </w:p>
    <w:p w:rsidR="00000000" w:rsidDel="00000000" w:rsidP="00000000" w:rsidRDefault="00000000" w:rsidRPr="00000000" w14:paraId="000003D9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Se recomienda implementar Usuario como usuario personalizado de Django desde el inicio del proyecto para incorporar los campos del dominio sin migraciones complejas posteriores.</w:t>
      </w:r>
    </w:p>
    <w:p w:rsidR="00000000" w:rsidDel="00000000" w:rsidP="00000000" w:rsidRDefault="00000000" w:rsidRPr="00000000" w14:paraId="000003DA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Los estados y tipos pueden modelarse mediante choices de Django respaldados por VARCHAR, evitando depender de ENUM nativo de MySQL.</w:t>
      </w:r>
    </w:p>
    <w:p w:rsidR="00000000" w:rsidDel="00000000" w:rsidP="00000000" w:rsidRDefault="00000000" w:rsidRPr="00000000" w14:paraId="000003DB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Las Foreign Keys deben definir explícitamente su política de borrado. Para información histórica se recomienda PROTECT o desactivación lógica antes que eliminación en cascada.</w:t>
      </w:r>
    </w:p>
    <w:p w:rsidR="00000000" w:rsidDel="00000000" w:rsidP="00000000" w:rsidRDefault="00000000" w:rsidRPr="00000000" w14:paraId="000003DC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Los índices deben cubrir RUT, Email, </w:t>
      </w:r>
      <w:r w:rsidDel="00000000" w:rsidR="00000000" w:rsidRPr="00000000">
        <w:rPr>
          <w:rtl w:val="0"/>
        </w:rPr>
        <w:t xml:space="preserve">NumeroSeguimiento</w:t>
      </w:r>
      <w:r w:rsidDel="00000000" w:rsidR="00000000" w:rsidRPr="00000000">
        <w:rPr>
          <w:rtl w:val="0"/>
        </w:rPr>
        <w:t xml:space="preserve">, FKs de alta consulta y combinaciones utilizadas por filtros territoriales y dashboards.</w:t>
      </w:r>
    </w:p>
    <w:p w:rsidR="00000000" w:rsidDel="00000000" w:rsidP="00000000" w:rsidRDefault="00000000" w:rsidRPr="00000000" w14:paraId="000003DD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Las migraciones de Django deben mantenerse versionadas en GitHub junto al código fuente.</w:t>
      </w:r>
    </w:p>
    <w:p w:rsidR="00000000" w:rsidDel="00000000" w:rsidP="00000000" w:rsidRDefault="00000000" w:rsidRPr="00000000" w14:paraId="000003DE">
      <w:pPr>
        <w:spacing w:after="30" w:lineRule="auto"/>
        <w:ind w:left="216" w:firstLine="0"/>
        <w:jc w:val="both"/>
        <w:rPr/>
      </w:pPr>
      <w:r w:rsidDel="00000000" w:rsidR="00000000" w:rsidRPr="00000000">
        <w:rPr>
          <w:rtl w:val="0"/>
        </w:rPr>
        <w:t xml:space="preserve">• Los archivos se almacenarán inicialmente en almacenamiento local gestionado por la aplicación; la base de datos solo conserva metadatos y rutas. La arquitectura permite migrar a almacenamiento externo o en la nube cuando el volumen, la disponibilidad o el escalamiento lo requieran.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40" w:line="276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4e78"/>
          <w:sz w:val="24"/>
          <w:szCs w:val="24"/>
          <w:u w:val="none"/>
          <w:shd w:fill="auto" w:val="clear"/>
          <w:vertAlign w:val="baseline"/>
          <w:rtl w:val="0"/>
        </w:rPr>
        <w:t xml:space="preserve">10. Conclusión</w:t>
      </w:r>
    </w:p>
    <w:p w:rsidR="00000000" w:rsidDel="00000000" w:rsidP="00000000" w:rsidRDefault="00000000" w:rsidRPr="00000000" w14:paraId="000003E0">
      <w:pPr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El modelo propuesto cubre las funcionalidades definidas para el proyecto en usuarios y roles, estructura territorial, directivas, publicaciones, eventos, solicitudes vecinales, solicitudes documentales, mensajería, notificaciones y análisis comunitario. La estructura prioriza trazabilidad, privacidad, normalización y capacidad de evolución, y constituye la base para construir los modelos Django y las tablas MySQL durante los Sprints de desarrollo, manteniendo capacidad de escalamiento futuro.</w:t>
      </w:r>
    </w:p>
    <w:sectPr>
      <w:type w:val="nextPage"/>
      <w:pgSz w:h="15840" w:w="12240" w:orient="portrait"/>
      <w:pgMar w:bottom="720" w:top="720" w:left="792" w:right="7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Modelo de Datos y Diagrama Entidad-Relación (DER) | Proyecto APT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6"/>
        <w:szCs w:val="16"/>
        <w:u w:val="none"/>
        <w:shd w:fill="auto" w:val="clear"/>
        <w:vertAlign w:val="baseline"/>
        <w:rtl w:val="0"/>
      </w:rPr>
      <w:t xml:space="preserve">PROYECTO APT | MODELO DE DATOS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PTTitle" w:customStyle="1">
    <w:name w:val="APT Title"/>
    <w:pPr>
      <w:spacing w:after="40" w:before="0"/>
    </w:pPr>
    <w:rPr>
      <w:rFonts w:ascii="Aptos" w:hAnsi="Aptos"/>
      <w:b w:val="1"/>
      <w:color w:val="1f4e78"/>
      <w:sz w:val="36"/>
    </w:rPr>
  </w:style>
  <w:style w:type="paragraph" w:styleId="APTSubtitle" w:customStyle="1">
    <w:name w:val="APT Subtitle"/>
    <w:pPr>
      <w:spacing w:after="160" w:before="0"/>
    </w:pPr>
    <w:rPr>
      <w:rFonts w:ascii="Aptos" w:hAnsi="Aptos"/>
      <w:b w:val="0"/>
      <w:color w:val="666666"/>
      <w:sz w:val="21"/>
    </w:rPr>
  </w:style>
  <w:style w:type="paragraph" w:styleId="APTHeading1" w:customStyle="1">
    <w:name w:val="APT Heading 1"/>
    <w:pPr>
      <w:spacing w:after="60" w:before="140"/>
    </w:pPr>
    <w:rPr>
      <w:rFonts w:ascii="Aptos" w:hAnsi="Aptos"/>
      <w:b w:val="1"/>
      <w:color w:val="1f4e78"/>
      <w:sz w:val="24"/>
    </w:rPr>
  </w:style>
  <w:style w:type="paragraph" w:styleId="APTHeading2" w:customStyle="1">
    <w:name w:val="APT Heading 2"/>
    <w:pPr>
      <w:spacing w:after="40" w:before="100"/>
    </w:pPr>
    <w:rPr>
      <w:rFonts w:ascii="Aptos" w:hAnsi="Aptos"/>
      <w:b w:val="1"/>
      <w:color w:val="1f4e78"/>
      <w:sz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bfSgfCAOCX9GJ3kYepjsDjhwQ==">CgMxLjA4AHIhMUI2bVkyUzZvS1prRkRSSlJHRi12cXRIRmpMVUQ5RVIy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