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2D" w:rsidRDefault="00C54A01">
      <w:pPr>
        <w:pStyle w:val="Heading1"/>
        <w:jc w:val="center"/>
      </w:pPr>
      <w:r>
        <w:t>Homework</w:t>
      </w:r>
    </w:p>
    <w:p w:rsidR="00161C2D" w:rsidRDefault="00161C2D">
      <w:pPr>
        <w:ind w:left="720"/>
      </w:pPr>
    </w:p>
    <w:p w:rsidR="00161C2D" w:rsidRDefault="00132871">
      <w:pPr>
        <w:pStyle w:val="Heading2"/>
      </w:pPr>
      <w:r>
        <w:t>Tasks</w:t>
      </w:r>
    </w:p>
    <w:p w:rsidR="00BD2EAA" w:rsidRDefault="00BD2EAA" w:rsidP="00BD2EAA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BD2EAA">
        <w:rPr>
          <w:rFonts w:asciiTheme="minorHAnsi" w:hAnsiTheme="minorHAnsi" w:cstheme="minorHAnsi"/>
          <w:sz w:val="32"/>
          <w:szCs w:val="32"/>
        </w:rPr>
        <w:t>Incident Management</w:t>
      </w:r>
    </w:p>
    <w:p w:rsidR="00BD2EAA" w:rsidRPr="00BD2EAA" w:rsidRDefault="00BD2EAA" w:rsidP="00BD2EA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7C380A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/>
      </w:r>
      <w:r w:rsidRPr="00BD2EAA">
        <w:rPr>
          <w:rFonts w:ascii="Calibri" w:eastAsia="Calibri" w:hAnsi="Calibri" w:cstheme="minorHAnsi"/>
          <w:color w:val="000000" w:themeColor="text1"/>
          <w:lang w:eastAsia="bg-BG"/>
        </w:rPr>
        <w:t>We have a painting program like </w:t>
      </w:r>
      <w:hyperlink r:id="rId7" w:history="1">
        <w:r w:rsidRPr="00BD2EAA">
          <w:rPr>
            <w:rFonts w:ascii="Calibri" w:eastAsia="Calibri" w:hAnsi="Calibri" w:cstheme="minorHAnsi"/>
            <w:color w:val="000000" w:themeColor="text1"/>
            <w:lang w:eastAsia="bg-BG"/>
          </w:rPr>
          <w:t>Paint.NET</w:t>
        </w:r>
      </w:hyperlink>
      <w:r w:rsidRPr="00BD2EAA">
        <w:rPr>
          <w:rFonts w:ascii="Calibri" w:eastAsia="Calibri" w:hAnsi="Calibri" w:cstheme="minorHAnsi"/>
          <w:color w:val="000000" w:themeColor="text1"/>
          <w:lang w:eastAsia="bg-BG"/>
        </w:rPr>
        <w:t> and we have the following bugs</w:t>
      </w:r>
      <w:r>
        <w:rPr>
          <w:rFonts w:ascii="Calibri" w:eastAsia="Calibri" w:hAnsi="Calibri" w:cstheme="minorHAnsi"/>
          <w:color w:val="000000" w:themeColor="text1"/>
          <w:lang w:eastAsia="bg-BG"/>
        </w:rPr>
        <w:t xml:space="preserve">. </w:t>
      </w:r>
      <w:r w:rsidRPr="00BD2EAA">
        <w:rPr>
          <w:rFonts w:ascii="Calibri" w:hAnsi="Calibri" w:cstheme="minorHAnsi"/>
          <w:color w:val="000000" w:themeColor="text1"/>
        </w:rPr>
        <w:t>Set Priority and Severity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4"/>
        <w:gridCol w:w="1121"/>
        <w:gridCol w:w="1090"/>
      </w:tblGrid>
      <w:tr w:rsidR="00BD2EAA" w:rsidRPr="00BD2EAA" w:rsidTr="00BD2EAA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en-US"/>
              </w:rPr>
              <w:t>Bug 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en-US"/>
              </w:rPr>
              <w:t>Severity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right"/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b/>
                <w:bCs/>
                <w:color w:val="373D49"/>
                <w:sz w:val="21"/>
                <w:szCs w:val="21"/>
                <w:lang w:eastAsia="en-US"/>
              </w:rPr>
              <w:t>Priority</w:t>
            </w: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Tool for selection doesn’t select exactly the same that it’s marking (crops 10 pixels to the left)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When selecting a color with the color picker it replaces the first color from the palette, not the chosen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Shortcut for “Create New Image” (</w:t>
            </w:r>
            <w:proofErr w:type="spellStart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Ctrl+N</w:t>
            </w:r>
            <w:proofErr w:type="spellEnd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) doesn’t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Spelling mistake in menu Select “</w:t>
            </w:r>
            <w:proofErr w:type="spellStart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Transperent</w:t>
            </w:r>
            <w:proofErr w:type="spellEnd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 xml:space="preserve"> selection” instead of “Transparent selection”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 xml:space="preserve">While holding </w:t>
            </w:r>
            <w:proofErr w:type="spellStart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Ctrl+Z</w:t>
            </w:r>
            <w:proofErr w:type="spellEnd"/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 xml:space="preserve"> and drawing with the pencil the second color is used instead of the first one, and that’s not a 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When using “Magic Wand” tool the tolerance value is changing on every mouse 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While clicking “Rotate 90 Clockwise” the image is rotating in counterclockwise 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The button for increasing the Brush size doesn’t work. It can be increased only from the drop 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Program crash on clicking the OK button while resizing an image.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</w:tbl>
    <w:p w:rsidR="00BD2EAA" w:rsidRPr="00BD2EAA" w:rsidRDefault="00BD2EAA" w:rsidP="00BD2EAA">
      <w:pPr>
        <w:pStyle w:val="NormalWeb"/>
        <w:shd w:val="clear" w:color="auto" w:fill="FFFFFF"/>
        <w:spacing w:before="0" w:beforeAutospacing="0"/>
        <w:rPr>
          <w:rFonts w:ascii="Calibri" w:hAnsi="Calibri" w:cstheme="minorHAnsi"/>
          <w:color w:val="000000" w:themeColor="text1"/>
        </w:rPr>
      </w:pPr>
    </w:p>
    <w:p w:rsidR="006B3176" w:rsidRPr="00EB5AEC" w:rsidRDefault="006B3176" w:rsidP="006B3176">
      <w:pPr>
        <w:rPr>
          <w:rFonts w:cstheme="minorHAnsi"/>
          <w:sz w:val="24"/>
          <w:szCs w:val="24"/>
        </w:rPr>
      </w:pPr>
    </w:p>
    <w:p w:rsidR="006B3176" w:rsidRPr="00EB5AEC" w:rsidRDefault="006B3176" w:rsidP="006B3176">
      <w:pPr>
        <w:rPr>
          <w:rFonts w:cstheme="minorHAnsi"/>
          <w:sz w:val="24"/>
          <w:szCs w:val="24"/>
        </w:rPr>
      </w:pPr>
    </w:p>
    <w:p w:rsidR="006B3176" w:rsidRPr="00EB5AEC" w:rsidRDefault="00BD2EAA" w:rsidP="006B3176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Report the following bugs</w:t>
      </w:r>
    </w:p>
    <w:p w:rsidR="006B3176" w:rsidRPr="006B3176" w:rsidRDefault="00BD2EAA" w:rsidP="006B31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BD2EAA">
        <w:rPr>
          <w:rFonts w:cstheme="minorHAnsi"/>
          <w:color w:val="000000" w:themeColor="text1"/>
          <w:sz w:val="24"/>
          <w:szCs w:val="24"/>
        </w:rPr>
        <w:t>Imagine you have the following bug, mentioned by a customer and you have to describe it and log it in the bug tracking tool you use</w:t>
      </w:r>
    </w:p>
    <w:p w:rsidR="006B3176" w:rsidRPr="00EB5AEC" w:rsidRDefault="006B3176" w:rsidP="006B3176">
      <w:pPr>
        <w:pStyle w:val="ListParagraph"/>
        <w:spacing w:before="0" w:after="0"/>
        <w:rPr>
          <w:rFonts w:cstheme="minorHAnsi"/>
          <w:color w:val="000000" w:themeColor="text1"/>
          <w:sz w:val="24"/>
          <w:szCs w:val="24"/>
        </w:rPr>
      </w:pP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8782"/>
      </w:tblGrid>
      <w:tr w:rsidR="00BD2EAA" w:rsidRPr="00BD2EAA" w:rsidTr="00BD2EA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BUG REPORT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#1</w:t>
            </w: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When there’s a page break in the page and you try to set dashed border on the page, the bottom border line doesn’t show</w:t>
            </w: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All borders should be visible</w:t>
            </w: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 w:rsidR="00BD2EAA" w:rsidRPr="00BD2EAA" w:rsidRDefault="00BD2EAA" w:rsidP="00BD2E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  <w:lang w:eastAsia="en-US"/>
        </w:rPr>
      </w:pP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8811"/>
      </w:tblGrid>
      <w:tr w:rsidR="00BD2EAA" w:rsidRPr="00BD2EAA" w:rsidTr="00BD2EA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BUG REPORT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#2</w:t>
            </w: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Application crash on clicking the Save button while creating a new user, hence unable to create a new user in the application.</w:t>
            </w: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BD2EAA" w:rsidRPr="00BD2EAA" w:rsidTr="00BD2E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</w:pPr>
            <w:r w:rsidRPr="00BD2EAA">
              <w:rPr>
                <w:rFonts w:ascii="Georgia" w:eastAsia="Times New Roman" w:hAnsi="Georgia" w:cs="Times New Roman"/>
                <w:color w:val="373D49"/>
                <w:sz w:val="21"/>
                <w:szCs w:val="21"/>
                <w:lang w:eastAsia="en-US"/>
              </w:rPr>
              <w:t>Severity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2EAA" w:rsidRPr="00BD2EAA" w:rsidRDefault="00BD2EAA" w:rsidP="00BD2E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30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D2E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br/>
            </w:r>
          </w:p>
        </w:tc>
      </w:tr>
    </w:tbl>
    <w:p w:rsidR="006B3176" w:rsidRPr="00EB5AEC" w:rsidRDefault="006B3176" w:rsidP="006B3176">
      <w:pPr>
        <w:pStyle w:val="ListParagraph"/>
        <w:spacing w:before="0" w:after="0"/>
        <w:rPr>
          <w:rFonts w:cstheme="minorHAnsi"/>
          <w:color w:val="1F497D"/>
          <w:sz w:val="24"/>
          <w:szCs w:val="24"/>
        </w:rPr>
      </w:pPr>
    </w:p>
    <w:p w:rsidR="006B3176" w:rsidRPr="00EB5AEC" w:rsidRDefault="006B3176" w:rsidP="006B3176">
      <w:pPr>
        <w:pStyle w:val="ListParagraph"/>
        <w:spacing w:before="0" w:after="0"/>
        <w:rPr>
          <w:rFonts w:cstheme="minorHAnsi"/>
          <w:color w:val="1F497D"/>
          <w:sz w:val="24"/>
          <w:szCs w:val="24"/>
        </w:rPr>
      </w:pPr>
    </w:p>
    <w:p w:rsidR="006B3176" w:rsidRDefault="006B3176" w:rsidP="006B3176"/>
    <w:p w:rsidR="00BD2EAA" w:rsidRDefault="00BD2EAA" w:rsidP="006B3176"/>
    <w:p w:rsidR="003039A1" w:rsidRPr="00BD2EAA" w:rsidRDefault="00BD2EAA" w:rsidP="003039A1">
      <w:pPr>
        <w:pStyle w:val="Heading1"/>
        <w:shd w:val="clear" w:color="auto" w:fill="FFFFFF"/>
        <w:rPr>
          <w:rFonts w:asciiTheme="minorHAnsi" w:hAnsiTheme="minorHAnsi" w:cstheme="minorHAnsi"/>
          <w:color w:val="8F400B"/>
          <w:sz w:val="32"/>
          <w:szCs w:val="32"/>
        </w:rPr>
      </w:pPr>
      <w:r w:rsidRPr="00BD2EAA">
        <w:rPr>
          <w:rFonts w:asciiTheme="minorHAnsi" w:hAnsiTheme="minorHAnsi" w:cstheme="minorHAnsi"/>
          <w:color w:val="8F400B"/>
          <w:sz w:val="32"/>
          <w:szCs w:val="32"/>
        </w:rPr>
        <w:lastRenderedPageBreak/>
        <w:t>Prepare another bug report</w:t>
      </w:r>
    </w:p>
    <w:p w:rsidR="00BD2EAA" w:rsidRDefault="00BD2EAA" w:rsidP="00BD2EAA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for the bug shown in this (</w:t>
      </w:r>
      <w:hyperlink r:id="rId8" w:history="1">
        <w:r>
          <w:rPr>
            <w:rStyle w:val="Hyperlink"/>
            <w:rFonts w:ascii="Georgia" w:hAnsi="Georgia"/>
            <w:color w:val="A0AABF"/>
            <w:sz w:val="21"/>
            <w:szCs w:val="21"/>
          </w:rPr>
          <w:t>http://www.youtube.com/watch?v=xJg7k8QOGtM&amp;feature=related</w:t>
        </w:r>
      </w:hyperlink>
      <w:r>
        <w:rPr>
          <w:rFonts w:ascii="Georgia" w:hAnsi="Georgia"/>
          <w:color w:val="373D49"/>
          <w:sz w:val="21"/>
          <w:szCs w:val="21"/>
        </w:rPr>
        <w:t>)</w:t>
      </w:r>
    </w:p>
    <w:p w:rsidR="00BD2EAA" w:rsidRDefault="00BD2EAA" w:rsidP="00BD2EAA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for this sample defect: After logging into Gmail, it navigates to </w:t>
      </w:r>
      <w:hyperlink r:id="rId9" w:history="1">
        <w:r>
          <w:rPr>
            <w:rStyle w:val="Hyperlink"/>
            <w:rFonts w:ascii="Georgia" w:hAnsi="Georgia"/>
            <w:color w:val="A0AABF"/>
            <w:sz w:val="21"/>
            <w:szCs w:val="21"/>
          </w:rPr>
          <w:t>Google.com</w:t>
        </w:r>
      </w:hyperlink>
    </w:p>
    <w:p w:rsidR="006B3176" w:rsidRDefault="006B3176" w:rsidP="00BD2EAA">
      <w:pPr>
        <w:ind w:left="360"/>
      </w:pPr>
    </w:p>
    <w:sectPr w:rsidR="006B31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0C9" w:rsidRDefault="002860C9">
      <w:pPr>
        <w:spacing w:before="0" w:after="0" w:line="240" w:lineRule="auto"/>
      </w:pPr>
      <w:r>
        <w:separator/>
      </w:r>
    </w:p>
  </w:endnote>
  <w:endnote w:type="continuationSeparator" w:id="0">
    <w:p w:rsidR="002860C9" w:rsidRDefault="002860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19" w:rsidRDefault="00986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C2D" w:rsidRDefault="00132871">
    <w:pPr>
      <w:tabs>
        <w:tab w:val="center" w:pos="4680"/>
        <w:tab w:val="right" w:pos="9360"/>
      </w:tabs>
      <w:spacing w:after="0" w:line="240" w:lineRule="auto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 distT="0" distB="0" distL="114300" distR="114300"/>
          <wp:docPr id="1" name="image2.png" descr="SoftUniFoundation_Logo_OneLine@2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oftUniFoundation_Logo_OneLine@2x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0E0BF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4pt;width:520.8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" strokecolor="#f37123" strokeweight="1pt">
              <v:stroke endcap="round"/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1574800</wp:posOffset>
              </wp:positionH>
              <wp:positionV relativeFrom="paragraph">
                <wp:posOffset>76200</wp:posOffset>
              </wp:positionV>
              <wp:extent cx="5042535" cy="52324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5" y="3523143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61C2D" w:rsidRDefault="00132871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©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Software University Foundation</w:t>
                          </w:r>
                          <w:r>
                            <w:rPr>
                              <w:sz w:val="19"/>
                            </w:rPr>
                            <w:t xml:space="preserve">. This work is licensed under the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sz w:val="19"/>
                            </w:rPr>
                            <w:t xml:space="preserve"> license.</w:t>
                          </w:r>
                        </w:p>
                        <w:p w:rsidR="00161C2D" w:rsidRDefault="00132871">
                          <w:pPr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/>
                  </wps:wsp>
                </a:graphicData>
              </a:graphic>
            </wp:anchor>
          </w:drawing>
        </mc:Choice>
        <mc:Fallback>
          <w:pict>
            <v:rect id="Rectangle 8" o:spid="_x0000_s1026" style="position:absolute;margin-left:124pt;margin-top:6pt;width:397.05pt;height:41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" filled="f" stroked="f">
              <v:textbox inset=".5mm,1.2mm,.5mm,.5mm">
                <w:txbxContent>
                  <w:p w:rsidR="00161C2D" w:rsidRDefault="00132871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sz w:val="19"/>
                      </w:rPr>
                      <w:t xml:space="preserve">©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Software University Foundation</w:t>
                    </w:r>
                    <w:r>
                      <w:rPr>
                        <w:sz w:val="19"/>
                      </w:rPr>
                      <w:t xml:space="preserve">. This work is licensed under the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sz w:val="19"/>
                      </w:rPr>
                      <w:t xml:space="preserve"> license.</w:t>
                    </w:r>
                  </w:p>
                  <w:p w:rsidR="00161C2D" w:rsidRDefault="00132871">
                    <w:pPr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sz w:val="19"/>
                      </w:rPr>
                      <w:t xml:space="preserve">                       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margin">
                <wp:posOffset>1574800</wp:posOffset>
              </wp:positionH>
              <wp:positionV relativeFrom="paragraph">
                <wp:posOffset>330200</wp:posOffset>
              </wp:positionV>
              <wp:extent cx="579120" cy="2095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1203" y="3679988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61C2D" w:rsidRDefault="00132871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7" style="position:absolute;margin-left:124pt;margin-top:26pt;width:45.6pt;height:1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" filled="f" stroked="f">
              <v:textbox inset=".5mm,0,0,0">
                <w:txbxContent>
                  <w:p w:rsidR="00161C2D" w:rsidRDefault="00132871">
                    <w:pPr>
                      <w:spacing w:after="0" w:line="240" w:lineRule="auto"/>
                      <w:textDirection w:val="btLr"/>
                    </w:pPr>
                    <w:r>
                      <w:rPr>
                        <w:sz w:val="19"/>
                      </w:rPr>
                      <w:t>Follow us:</w:t>
                    </w:r>
                  </w:p>
                </w:txbxContent>
              </v:textbox>
              <w10:wrap anchorx="margin"/>
            </v:rect>
          </w:pict>
        </mc:Fallback>
      </mc:AlternateConten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19" w:rsidRDefault="00986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0C9" w:rsidRDefault="002860C9">
      <w:pPr>
        <w:spacing w:before="0" w:after="0" w:line="240" w:lineRule="auto"/>
      </w:pPr>
      <w:r>
        <w:separator/>
      </w:r>
    </w:p>
  </w:footnote>
  <w:footnote w:type="continuationSeparator" w:id="0">
    <w:p w:rsidR="002860C9" w:rsidRDefault="002860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19" w:rsidRDefault="00986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C2D" w:rsidRDefault="00161C2D">
    <w:pPr>
      <w:tabs>
        <w:tab w:val="center" w:pos="4680"/>
        <w:tab w:val="right" w:pos="9360"/>
      </w:tabs>
      <w:spacing w:after="0" w:line="240" w:lineRule="auto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19" w:rsidRDefault="00986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CAC"/>
    <w:multiLevelType w:val="multilevel"/>
    <w:tmpl w:val="111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625CE"/>
    <w:multiLevelType w:val="hybridMultilevel"/>
    <w:tmpl w:val="415A6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384F"/>
    <w:multiLevelType w:val="hybridMultilevel"/>
    <w:tmpl w:val="FA60F224"/>
    <w:lvl w:ilvl="0" w:tplc="9C7A8DF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29BA"/>
    <w:multiLevelType w:val="hybridMultilevel"/>
    <w:tmpl w:val="E5C2C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9179D"/>
    <w:multiLevelType w:val="hybridMultilevel"/>
    <w:tmpl w:val="D17ACB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44715"/>
    <w:multiLevelType w:val="hybridMultilevel"/>
    <w:tmpl w:val="611E33C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C0A31"/>
    <w:multiLevelType w:val="multilevel"/>
    <w:tmpl w:val="3060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32014"/>
    <w:multiLevelType w:val="hybridMultilevel"/>
    <w:tmpl w:val="C2F833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F6DA7"/>
    <w:multiLevelType w:val="hybridMultilevel"/>
    <w:tmpl w:val="D60E8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C1131"/>
    <w:multiLevelType w:val="hybridMultilevel"/>
    <w:tmpl w:val="64DA55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B1A7B"/>
    <w:multiLevelType w:val="multilevel"/>
    <w:tmpl w:val="11EA83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513596"/>
    <w:multiLevelType w:val="multilevel"/>
    <w:tmpl w:val="F4F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1C2D"/>
    <w:rsid w:val="00132871"/>
    <w:rsid w:val="00161C2D"/>
    <w:rsid w:val="002860C9"/>
    <w:rsid w:val="003039A1"/>
    <w:rsid w:val="00524BFC"/>
    <w:rsid w:val="006B3176"/>
    <w:rsid w:val="007F4B65"/>
    <w:rsid w:val="00986919"/>
    <w:rsid w:val="00BD2EAA"/>
    <w:rsid w:val="00C54A01"/>
    <w:rsid w:val="00C9545E"/>
    <w:rsid w:val="00E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380C4"/>
  <w15:docId w15:val="{64F1F843-3AB3-4E7C-9540-28C0DD0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4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A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1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6B3176"/>
    <w:rPr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6B3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39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039A1"/>
    <w:rPr>
      <w:b/>
      <w:color w:val="642D0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9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69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19"/>
  </w:style>
  <w:style w:type="paragraph" w:styleId="Footer">
    <w:name w:val="footer"/>
    <w:basedOn w:val="Normal"/>
    <w:link w:val="FooterChar"/>
    <w:uiPriority w:val="99"/>
    <w:unhideWhenUsed/>
    <w:rsid w:val="009869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paint.net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ogle.com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Yuksel Ahmedov (DHL BG)</dc:creator>
  <cp:lastModifiedBy>Ventsislav Ivanov</cp:lastModifiedBy>
  <cp:revision>6</cp:revision>
  <dcterms:created xsi:type="dcterms:W3CDTF">2018-01-31T15:31:00Z</dcterms:created>
  <dcterms:modified xsi:type="dcterms:W3CDTF">2018-10-04T13:01:00Z</dcterms:modified>
</cp:coreProperties>
</file>