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A7CCC" w14:textId="3B83FFA7" w:rsidR="00A12AEF" w:rsidRDefault="00A12AEF" w:rsidP="00A12AEF">
      <w:pPr>
        <w:pStyle w:val="berschrift1"/>
        <w:jc w:val="both"/>
      </w:pPr>
      <w:r w:rsidRPr="00A12AEF">
        <w:t>Content of communication</w:t>
      </w:r>
      <w:r w:rsidR="002D1AFF">
        <w:t xml:space="preserve"> in fishery game</w:t>
      </w:r>
    </w:p>
    <w:p w14:paraId="0A601ADA" w14:textId="095BDE02" w:rsidR="00712F4F" w:rsidRPr="00EE5419" w:rsidRDefault="00712F4F" w:rsidP="00EE5419">
      <w:pPr>
        <w:rPr>
          <w:b/>
        </w:rPr>
      </w:pPr>
    </w:p>
    <w:p w14:paraId="0E77E0FB" w14:textId="6C32C86F" w:rsidR="0001616E" w:rsidRDefault="0001616E" w:rsidP="0001616E">
      <w:r>
        <w:t xml:space="preserve">Table </w:t>
      </w:r>
      <w:fldSimple w:instr=" SEQ Table \* ARABIC ">
        <w:r w:rsidR="00DC3825">
          <w:rPr>
            <w:noProof/>
          </w:rPr>
          <w:t>1</w:t>
        </w:r>
      </w:fldSimple>
      <w:r>
        <w:t xml:space="preserve">. </w:t>
      </w:r>
      <w:r>
        <w:t xml:space="preserve">Topic categories from </w:t>
      </w:r>
      <w:r>
        <w:fldChar w:fldCharType="begin"/>
      </w:r>
      <w:r>
        <w:instrText xml:space="preserve"> ADDIN ZOTERO_ITEM CSL_CITATION {"citationID":"WijhJvqL","properties":{"formattedCitation":"(Lopez and Villamayor-Tomas 2017)","plainCitation":"(Lopez and Villamayor-Tomas 2017)","noteIndex":0},"citationItems":[{"id":10019,"uris":["http://zotero.org/users/3121202/items/4TE5SA8X"],"itemData":{"id":10019,"type":"article-journal","abstract":"It is well proven that communication enhances cooperation in public goods and common-pool resource experiments. It is less well understood why and how communication affects cooperative behavior and whether that impact is mediated by the sharing of a common context and the individuals’ every day experiences. This paper aims to close this gap by means of a systematic content analysis of communication transcripts from field experiments. The paper analyzes communication statements shared by participants in a series of common-pool resource experiments conducted in rural Colombia. We first classified each statement under two categories: topic and function. Then, we tested hypotheses about the impact of those statements on cooperation depending on (1) their reference to the “field context” and other topic categories; and (2) the “informational”, “disapproval”, or “group solidarity” function of the statements. According to our results, statements that contain references to the context affect cooperation depending on the function of those statements. When the statements fulfill an information role, the effect is negative, but when statements have the function of enhancing group solidarity, the effect is positive. The statements that have the strongest positive impact on cooperation are those fulfilling a disapproval function, particularly when the topic of the messages are the payoffs obtained by the group.","container-title":"Environmental Science &amp; Policy","DOI":"10.1016/j.envsci.2016.12.002","ISSN":"1462-9011","journalAbbreviation":"Environmental Science &amp; Policy","language":"en","page":"69-79","source":"ScienceDirect","title":"Understanding the black box of communication in a common-pool resource field experiment","volume":"68","author":[{"family":"Lopez","given":"Maria Claudia"},{"family":"Villamayor-Tomas","given":"Sergio"}],"issued":{"date-parts":[["2017",2,1]]}}}],"schema":"https://github.com/citation-style-language/schema/raw/master/csl-citation.json"} </w:instrText>
      </w:r>
      <w:r>
        <w:fldChar w:fldCharType="separate"/>
      </w:r>
      <w:r w:rsidRPr="00A030F1">
        <w:t xml:space="preserve">Lopez and </w:t>
      </w:r>
      <w:proofErr w:type="spellStart"/>
      <w:r w:rsidRPr="00A030F1">
        <w:t>Villamayor</w:t>
      </w:r>
      <w:proofErr w:type="spellEnd"/>
      <w:r w:rsidRPr="00A030F1">
        <w:t xml:space="preserve">-Tomas </w:t>
      </w:r>
      <w:r>
        <w:t>(</w:t>
      </w:r>
      <w:r w:rsidRPr="00A030F1">
        <w:t>2017)</w:t>
      </w:r>
      <w:r>
        <w:fldChar w:fldCharType="end"/>
      </w: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535"/>
        <w:gridCol w:w="992"/>
        <w:gridCol w:w="141"/>
      </w:tblGrid>
      <w:tr w:rsidR="00712F4F" w14:paraId="1558D1C3" w14:textId="77777777" w:rsidTr="0001616E">
        <w:tc>
          <w:tcPr>
            <w:tcW w:w="3544" w:type="dxa"/>
            <w:tcBorders>
              <w:top w:val="single" w:sz="4" w:space="0" w:color="auto"/>
              <w:bottom w:val="single" w:sz="4" w:space="0" w:color="auto"/>
            </w:tcBorders>
            <w:vAlign w:val="center"/>
          </w:tcPr>
          <w:p w14:paraId="1B09488E" w14:textId="344FBFC2" w:rsidR="00712F4F" w:rsidRPr="00615DC8" w:rsidRDefault="00EE5419" w:rsidP="0001616E">
            <w:pPr>
              <w:spacing w:after="0"/>
              <w:jc w:val="center"/>
              <w:rPr>
                <w:b/>
                <w:sz w:val="22"/>
                <w:szCs w:val="22"/>
              </w:rPr>
            </w:pPr>
            <w:r w:rsidRPr="00615DC8">
              <w:rPr>
                <w:b/>
                <w:sz w:val="22"/>
                <w:szCs w:val="22"/>
              </w:rPr>
              <w:t>Category Name</w:t>
            </w:r>
          </w:p>
        </w:tc>
        <w:tc>
          <w:tcPr>
            <w:tcW w:w="4535" w:type="dxa"/>
            <w:tcBorders>
              <w:top w:val="single" w:sz="4" w:space="0" w:color="auto"/>
              <w:bottom w:val="single" w:sz="4" w:space="0" w:color="auto"/>
            </w:tcBorders>
            <w:vAlign w:val="center"/>
          </w:tcPr>
          <w:p w14:paraId="4E313558" w14:textId="4D818C1B" w:rsidR="00712F4F" w:rsidRPr="00615DC8" w:rsidRDefault="00EE5419" w:rsidP="0001616E">
            <w:pPr>
              <w:spacing w:after="0"/>
              <w:jc w:val="center"/>
              <w:rPr>
                <w:b/>
                <w:sz w:val="22"/>
                <w:szCs w:val="22"/>
              </w:rPr>
            </w:pPr>
            <w:r w:rsidRPr="00615DC8">
              <w:rPr>
                <w:b/>
                <w:sz w:val="22"/>
                <w:szCs w:val="22"/>
              </w:rPr>
              <w:t>Description</w:t>
            </w:r>
          </w:p>
        </w:tc>
        <w:tc>
          <w:tcPr>
            <w:tcW w:w="1133" w:type="dxa"/>
            <w:gridSpan w:val="2"/>
            <w:tcBorders>
              <w:top w:val="single" w:sz="4" w:space="0" w:color="auto"/>
              <w:bottom w:val="single" w:sz="4" w:space="0" w:color="auto"/>
            </w:tcBorders>
            <w:vAlign w:val="center"/>
          </w:tcPr>
          <w:p w14:paraId="50D84EEE" w14:textId="5FA4963A" w:rsidR="00712F4F" w:rsidRPr="00615DC8" w:rsidRDefault="00EE5419" w:rsidP="0001616E">
            <w:pPr>
              <w:spacing w:after="0"/>
              <w:jc w:val="center"/>
              <w:rPr>
                <w:b/>
                <w:sz w:val="22"/>
                <w:szCs w:val="22"/>
              </w:rPr>
            </w:pPr>
            <w:r w:rsidRPr="00615DC8">
              <w:rPr>
                <w:b/>
                <w:sz w:val="22"/>
                <w:szCs w:val="22"/>
              </w:rPr>
              <w:t>Discussed by group?</w:t>
            </w:r>
          </w:p>
        </w:tc>
      </w:tr>
      <w:tr w:rsidR="00712F4F" w:rsidRPr="00722BE6" w14:paraId="02339AA6" w14:textId="77777777" w:rsidTr="0001616E">
        <w:tc>
          <w:tcPr>
            <w:tcW w:w="3544" w:type="dxa"/>
            <w:tcBorders>
              <w:top w:val="single" w:sz="4" w:space="0" w:color="auto"/>
            </w:tcBorders>
          </w:tcPr>
          <w:p w14:paraId="0B73DC64" w14:textId="5A42AD1D" w:rsidR="00712F4F" w:rsidRPr="00722BE6" w:rsidRDefault="00EE5419" w:rsidP="00C92292">
            <w:pPr>
              <w:pStyle w:val="Listenabsatz"/>
              <w:numPr>
                <w:ilvl w:val="0"/>
                <w:numId w:val="3"/>
              </w:numPr>
              <w:rPr>
                <w:b/>
                <w:i/>
                <w:sz w:val="22"/>
                <w:szCs w:val="22"/>
              </w:rPr>
            </w:pPr>
            <w:r w:rsidRPr="00722BE6">
              <w:rPr>
                <w:b/>
                <w:i/>
                <w:sz w:val="22"/>
                <w:szCs w:val="22"/>
              </w:rPr>
              <w:t>Game Dynamics</w:t>
            </w:r>
          </w:p>
        </w:tc>
        <w:tc>
          <w:tcPr>
            <w:tcW w:w="4535" w:type="dxa"/>
            <w:tcBorders>
              <w:top w:val="single" w:sz="4" w:space="0" w:color="auto"/>
            </w:tcBorders>
          </w:tcPr>
          <w:p w14:paraId="76DAA4CB" w14:textId="77777777" w:rsidR="00712F4F" w:rsidRPr="00722BE6" w:rsidRDefault="00712F4F" w:rsidP="00C92292">
            <w:pPr>
              <w:rPr>
                <w:sz w:val="22"/>
                <w:szCs w:val="22"/>
              </w:rPr>
            </w:pPr>
          </w:p>
        </w:tc>
        <w:tc>
          <w:tcPr>
            <w:tcW w:w="1133" w:type="dxa"/>
            <w:gridSpan w:val="2"/>
            <w:tcBorders>
              <w:top w:val="single" w:sz="4" w:space="0" w:color="auto"/>
            </w:tcBorders>
          </w:tcPr>
          <w:p w14:paraId="3CF0EFFD" w14:textId="77777777" w:rsidR="00712F4F" w:rsidRPr="00722BE6" w:rsidRDefault="00712F4F" w:rsidP="00C92292">
            <w:pPr>
              <w:rPr>
                <w:sz w:val="22"/>
                <w:szCs w:val="22"/>
              </w:rPr>
            </w:pPr>
          </w:p>
        </w:tc>
      </w:tr>
      <w:tr w:rsidR="00712F4F" w:rsidRPr="00722BE6" w14:paraId="4237D8EF" w14:textId="77777777" w:rsidTr="0001616E">
        <w:tc>
          <w:tcPr>
            <w:tcW w:w="3544" w:type="dxa"/>
          </w:tcPr>
          <w:p w14:paraId="10C08EB3" w14:textId="3C3CE287" w:rsidR="00712F4F" w:rsidRPr="00722BE6" w:rsidRDefault="00EE5419" w:rsidP="00C92292">
            <w:pPr>
              <w:pStyle w:val="Listenabsatz"/>
              <w:numPr>
                <w:ilvl w:val="1"/>
                <w:numId w:val="3"/>
              </w:numPr>
              <w:rPr>
                <w:sz w:val="22"/>
                <w:szCs w:val="22"/>
              </w:rPr>
            </w:pPr>
            <w:r w:rsidRPr="00722BE6">
              <w:rPr>
                <w:sz w:val="22"/>
                <w:szCs w:val="22"/>
              </w:rPr>
              <w:t>Collective action</w:t>
            </w:r>
          </w:p>
        </w:tc>
        <w:tc>
          <w:tcPr>
            <w:tcW w:w="4535" w:type="dxa"/>
          </w:tcPr>
          <w:p w14:paraId="462F2BF1" w14:textId="15D4689C" w:rsidR="00712F4F" w:rsidRPr="00722BE6" w:rsidRDefault="006027E1" w:rsidP="0001616E">
            <w:r w:rsidRPr="00722BE6">
              <w:t xml:space="preserve">Statements describing the dilemma between individual </w:t>
            </w:r>
            <w:r w:rsidR="004A1FA2" w:rsidRPr="00722BE6">
              <w:t>fishing decisions</w:t>
            </w:r>
            <w:r w:rsidRPr="00722BE6">
              <w:t xml:space="preserve"> and group </w:t>
            </w:r>
            <w:r w:rsidR="004A1FA2" w:rsidRPr="00722BE6">
              <w:t>outcomes</w:t>
            </w:r>
          </w:p>
        </w:tc>
        <w:tc>
          <w:tcPr>
            <w:tcW w:w="1133" w:type="dxa"/>
            <w:gridSpan w:val="2"/>
            <w:vAlign w:val="center"/>
          </w:tcPr>
          <w:p w14:paraId="1AB58EE6" w14:textId="3F5BA727" w:rsidR="00712F4F" w:rsidRPr="00722BE6" w:rsidRDefault="00894961" w:rsidP="000425BA">
            <w:pPr>
              <w:jc w:val="center"/>
              <w:rPr>
                <w:sz w:val="22"/>
                <w:szCs w:val="22"/>
              </w:rPr>
            </w:pPr>
            <w:r w:rsidRPr="00722BE6">
              <w:rPr>
                <w:sz w:val="44"/>
                <w:szCs w:val="44"/>
              </w:rPr>
              <w:sym w:font="Symbol" w:char="F07F"/>
            </w:r>
          </w:p>
        </w:tc>
      </w:tr>
      <w:tr w:rsidR="00712F4F" w:rsidRPr="00722BE6" w14:paraId="45EF7CF0" w14:textId="77777777" w:rsidTr="0001616E">
        <w:tc>
          <w:tcPr>
            <w:tcW w:w="3544" w:type="dxa"/>
          </w:tcPr>
          <w:p w14:paraId="738A1852" w14:textId="3805008F" w:rsidR="00712F4F" w:rsidRPr="00722BE6" w:rsidRDefault="00EE5419" w:rsidP="00C92292">
            <w:pPr>
              <w:pStyle w:val="Listenabsatz"/>
              <w:numPr>
                <w:ilvl w:val="1"/>
                <w:numId w:val="3"/>
              </w:numPr>
              <w:rPr>
                <w:sz w:val="22"/>
                <w:szCs w:val="22"/>
              </w:rPr>
            </w:pPr>
            <w:r w:rsidRPr="00722BE6">
              <w:rPr>
                <w:sz w:val="22"/>
                <w:szCs w:val="22"/>
              </w:rPr>
              <w:t>Free riding</w:t>
            </w:r>
          </w:p>
        </w:tc>
        <w:tc>
          <w:tcPr>
            <w:tcW w:w="4535" w:type="dxa"/>
          </w:tcPr>
          <w:p w14:paraId="13D3F748" w14:textId="0BA4838D" w:rsidR="00712F4F" w:rsidRPr="00722BE6" w:rsidRDefault="006027E1" w:rsidP="0001616E">
            <w:r w:rsidRPr="00722BE6">
              <w:t>Statements describing the situation in which an individual can earn high rents at the expense of the cooperative behavior of other individuals</w:t>
            </w:r>
          </w:p>
        </w:tc>
        <w:tc>
          <w:tcPr>
            <w:tcW w:w="1133" w:type="dxa"/>
            <w:gridSpan w:val="2"/>
            <w:vAlign w:val="center"/>
          </w:tcPr>
          <w:p w14:paraId="45C23170" w14:textId="3AF7B6B7" w:rsidR="00712F4F" w:rsidRPr="00722BE6" w:rsidRDefault="00894961" w:rsidP="000425BA">
            <w:pPr>
              <w:jc w:val="center"/>
              <w:rPr>
                <w:sz w:val="22"/>
                <w:szCs w:val="22"/>
              </w:rPr>
            </w:pPr>
            <w:r w:rsidRPr="00722BE6">
              <w:rPr>
                <w:sz w:val="44"/>
                <w:szCs w:val="44"/>
              </w:rPr>
              <w:sym w:font="Symbol" w:char="F07F"/>
            </w:r>
          </w:p>
        </w:tc>
      </w:tr>
      <w:tr w:rsidR="00712F4F" w:rsidRPr="00722BE6" w14:paraId="0D84440B" w14:textId="77777777" w:rsidTr="0001616E">
        <w:tc>
          <w:tcPr>
            <w:tcW w:w="3544" w:type="dxa"/>
          </w:tcPr>
          <w:p w14:paraId="0F98E892" w14:textId="72969AB0" w:rsidR="00712F4F" w:rsidRPr="00722BE6" w:rsidRDefault="006027E1" w:rsidP="00C92292">
            <w:pPr>
              <w:pStyle w:val="Listenabsatz"/>
              <w:numPr>
                <w:ilvl w:val="1"/>
                <w:numId w:val="3"/>
              </w:numPr>
              <w:rPr>
                <w:sz w:val="22"/>
                <w:szCs w:val="22"/>
              </w:rPr>
            </w:pPr>
            <w:r w:rsidRPr="00722BE6">
              <w:rPr>
                <w:sz w:val="22"/>
                <w:szCs w:val="22"/>
              </w:rPr>
              <w:t>Wrong interpretation</w:t>
            </w:r>
          </w:p>
        </w:tc>
        <w:tc>
          <w:tcPr>
            <w:tcW w:w="4535" w:type="dxa"/>
          </w:tcPr>
          <w:p w14:paraId="781ED34C" w14:textId="79B234F8" w:rsidR="00712F4F" w:rsidRPr="00722BE6" w:rsidRDefault="00C92292" w:rsidP="0001616E">
            <w:r w:rsidRPr="00722BE6">
              <w:t>Statements pointing to game dynamics that do not correspond to the workings of the experimental game</w:t>
            </w:r>
          </w:p>
        </w:tc>
        <w:tc>
          <w:tcPr>
            <w:tcW w:w="1133" w:type="dxa"/>
            <w:gridSpan w:val="2"/>
            <w:vAlign w:val="center"/>
          </w:tcPr>
          <w:p w14:paraId="519CF588" w14:textId="01B17312" w:rsidR="00712F4F" w:rsidRPr="00722BE6" w:rsidRDefault="00894961" w:rsidP="000425BA">
            <w:pPr>
              <w:jc w:val="center"/>
              <w:rPr>
                <w:sz w:val="22"/>
                <w:szCs w:val="22"/>
              </w:rPr>
            </w:pPr>
            <w:r w:rsidRPr="00722BE6">
              <w:rPr>
                <w:sz w:val="44"/>
                <w:szCs w:val="44"/>
              </w:rPr>
              <w:sym w:font="Symbol" w:char="F07F"/>
            </w:r>
          </w:p>
        </w:tc>
      </w:tr>
      <w:tr w:rsidR="00615DC8" w:rsidRPr="00722BE6" w14:paraId="79AE2B04" w14:textId="77777777" w:rsidTr="0001616E">
        <w:trPr>
          <w:gridAfter w:val="1"/>
          <w:wAfter w:w="141" w:type="dxa"/>
        </w:trPr>
        <w:tc>
          <w:tcPr>
            <w:tcW w:w="9071" w:type="dxa"/>
            <w:gridSpan w:val="3"/>
            <w:vAlign w:val="center"/>
          </w:tcPr>
          <w:p w14:paraId="793ECF93" w14:textId="27DB38FC" w:rsidR="00615DC8" w:rsidRPr="00722BE6" w:rsidRDefault="00615DC8" w:rsidP="00615DC8">
            <w:pPr>
              <w:pStyle w:val="Listenabsatz"/>
              <w:numPr>
                <w:ilvl w:val="0"/>
                <w:numId w:val="3"/>
              </w:numPr>
              <w:jc w:val="left"/>
              <w:rPr>
                <w:sz w:val="22"/>
                <w:szCs w:val="22"/>
              </w:rPr>
            </w:pPr>
            <w:r w:rsidRPr="00722BE6">
              <w:rPr>
                <w:b/>
                <w:i/>
                <w:sz w:val="22"/>
                <w:szCs w:val="22"/>
              </w:rPr>
              <w:t>Past results and actions</w:t>
            </w:r>
          </w:p>
        </w:tc>
      </w:tr>
      <w:tr w:rsidR="0063650A" w:rsidRPr="00722BE6" w14:paraId="48EA4195" w14:textId="77777777" w:rsidTr="0001616E">
        <w:tc>
          <w:tcPr>
            <w:tcW w:w="3544" w:type="dxa"/>
          </w:tcPr>
          <w:p w14:paraId="29B538F5" w14:textId="032EC4BD" w:rsidR="0063650A" w:rsidRPr="00722BE6" w:rsidRDefault="00615DC8" w:rsidP="00615DC8">
            <w:pPr>
              <w:pStyle w:val="Listenabsatz"/>
              <w:numPr>
                <w:ilvl w:val="1"/>
                <w:numId w:val="3"/>
              </w:numPr>
              <w:rPr>
                <w:sz w:val="22"/>
                <w:szCs w:val="22"/>
              </w:rPr>
            </w:pPr>
            <w:r w:rsidRPr="00722BE6">
              <w:rPr>
                <w:sz w:val="22"/>
                <w:szCs w:val="22"/>
              </w:rPr>
              <w:t>Group past results</w:t>
            </w:r>
          </w:p>
        </w:tc>
        <w:tc>
          <w:tcPr>
            <w:tcW w:w="4535" w:type="dxa"/>
          </w:tcPr>
          <w:p w14:paraId="2856D643" w14:textId="690B8C69" w:rsidR="0063650A" w:rsidRPr="00722BE6" w:rsidRDefault="00C978CA" w:rsidP="0001616E">
            <w:r w:rsidRPr="00722BE6">
              <w:t>Statements about what the group or individuals other than the speaker did in past rounds of the experiment</w:t>
            </w:r>
          </w:p>
        </w:tc>
        <w:tc>
          <w:tcPr>
            <w:tcW w:w="1133" w:type="dxa"/>
            <w:gridSpan w:val="2"/>
            <w:vAlign w:val="center"/>
          </w:tcPr>
          <w:p w14:paraId="26669837" w14:textId="649021AB" w:rsidR="0063650A" w:rsidRPr="00722BE6" w:rsidRDefault="00894961" w:rsidP="000425BA">
            <w:pPr>
              <w:jc w:val="center"/>
              <w:rPr>
                <w:sz w:val="22"/>
                <w:szCs w:val="22"/>
              </w:rPr>
            </w:pPr>
            <w:r w:rsidRPr="00722BE6">
              <w:rPr>
                <w:sz w:val="44"/>
                <w:szCs w:val="44"/>
              </w:rPr>
              <w:sym w:font="Symbol" w:char="F07F"/>
            </w:r>
          </w:p>
        </w:tc>
      </w:tr>
      <w:tr w:rsidR="0063650A" w:rsidRPr="00722BE6" w14:paraId="1B4EC2D9" w14:textId="77777777" w:rsidTr="0001616E">
        <w:tc>
          <w:tcPr>
            <w:tcW w:w="3544" w:type="dxa"/>
          </w:tcPr>
          <w:p w14:paraId="0D11EE33" w14:textId="03228F89" w:rsidR="0063650A" w:rsidRPr="00722BE6" w:rsidRDefault="00615DC8" w:rsidP="00615DC8">
            <w:pPr>
              <w:pStyle w:val="Listenabsatz"/>
              <w:numPr>
                <w:ilvl w:val="1"/>
                <w:numId w:val="3"/>
              </w:numPr>
              <w:rPr>
                <w:sz w:val="22"/>
                <w:szCs w:val="22"/>
              </w:rPr>
            </w:pPr>
            <w:r w:rsidRPr="00722BE6">
              <w:rPr>
                <w:sz w:val="22"/>
                <w:szCs w:val="22"/>
              </w:rPr>
              <w:t>Individual past results</w:t>
            </w:r>
          </w:p>
        </w:tc>
        <w:tc>
          <w:tcPr>
            <w:tcW w:w="4535" w:type="dxa"/>
          </w:tcPr>
          <w:p w14:paraId="03EBCC82" w14:textId="596FD8E0" w:rsidR="0063650A" w:rsidRPr="00722BE6" w:rsidRDefault="00C978CA" w:rsidP="0001616E">
            <w:r w:rsidRPr="00722BE6">
              <w:t>Statements about what the speaker did in past rounds of the experiment</w:t>
            </w:r>
          </w:p>
        </w:tc>
        <w:tc>
          <w:tcPr>
            <w:tcW w:w="1133" w:type="dxa"/>
            <w:gridSpan w:val="2"/>
            <w:vAlign w:val="center"/>
          </w:tcPr>
          <w:p w14:paraId="081150A0" w14:textId="7F4765E7" w:rsidR="0063650A" w:rsidRPr="00722BE6" w:rsidRDefault="00894961" w:rsidP="000425BA">
            <w:pPr>
              <w:jc w:val="center"/>
              <w:rPr>
                <w:sz w:val="22"/>
                <w:szCs w:val="22"/>
              </w:rPr>
            </w:pPr>
            <w:r w:rsidRPr="00722BE6">
              <w:rPr>
                <w:sz w:val="44"/>
                <w:szCs w:val="44"/>
              </w:rPr>
              <w:sym w:font="Symbol" w:char="F07F"/>
            </w:r>
          </w:p>
        </w:tc>
      </w:tr>
    </w:tbl>
    <w:tbl>
      <w:tblPr>
        <w:tblStyle w:val="Tabellenraster13"/>
        <w:tblW w:w="9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535"/>
        <w:gridCol w:w="983"/>
        <w:gridCol w:w="151"/>
      </w:tblGrid>
      <w:tr w:rsidR="0001616E" w:rsidRPr="00956B57" w14:paraId="54BCCC50" w14:textId="77777777" w:rsidTr="0001616E">
        <w:trPr>
          <w:gridAfter w:val="1"/>
          <w:wAfter w:w="151" w:type="dxa"/>
        </w:trPr>
        <w:tc>
          <w:tcPr>
            <w:tcW w:w="9062" w:type="dxa"/>
            <w:gridSpan w:val="3"/>
            <w:vAlign w:val="center"/>
          </w:tcPr>
          <w:p w14:paraId="32ADE87D" w14:textId="77777777" w:rsidR="0001616E" w:rsidRPr="00956B57" w:rsidRDefault="0001616E" w:rsidP="0001616E">
            <w:pPr>
              <w:pStyle w:val="Listenabsatz"/>
              <w:numPr>
                <w:ilvl w:val="0"/>
                <w:numId w:val="3"/>
              </w:numPr>
              <w:jc w:val="left"/>
              <w:rPr>
                <w:b/>
                <w:i/>
                <w:sz w:val="22"/>
                <w:szCs w:val="22"/>
              </w:rPr>
            </w:pPr>
            <w:r>
              <w:rPr>
                <w:b/>
                <w:i/>
                <w:sz w:val="22"/>
                <w:szCs w:val="22"/>
              </w:rPr>
              <w:t>Strategies</w:t>
            </w:r>
          </w:p>
        </w:tc>
      </w:tr>
      <w:tr w:rsidR="0001616E" w:rsidRPr="00722BE6" w14:paraId="398B8E8E" w14:textId="77777777" w:rsidTr="0001616E">
        <w:tc>
          <w:tcPr>
            <w:tcW w:w="3544" w:type="dxa"/>
          </w:tcPr>
          <w:p w14:paraId="69F70F26" w14:textId="77777777" w:rsidR="0001616E" w:rsidRPr="00722BE6" w:rsidRDefault="0001616E" w:rsidP="0001616E">
            <w:pPr>
              <w:pStyle w:val="Listenabsatz"/>
              <w:numPr>
                <w:ilvl w:val="1"/>
                <w:numId w:val="3"/>
              </w:numPr>
              <w:rPr>
                <w:sz w:val="22"/>
                <w:szCs w:val="22"/>
              </w:rPr>
            </w:pPr>
            <w:r w:rsidRPr="00722BE6">
              <w:rPr>
                <w:sz w:val="22"/>
                <w:szCs w:val="22"/>
              </w:rPr>
              <w:t>General collective strategy</w:t>
            </w:r>
          </w:p>
        </w:tc>
        <w:tc>
          <w:tcPr>
            <w:tcW w:w="4535" w:type="dxa"/>
          </w:tcPr>
          <w:p w14:paraId="460D08D5" w14:textId="77777777" w:rsidR="0001616E" w:rsidRPr="00722BE6" w:rsidRDefault="0001616E" w:rsidP="0001616E">
            <w:r w:rsidRPr="00722BE6">
              <w:t xml:space="preserve">Statements pointing to a general group strategy to </w:t>
            </w:r>
            <w:proofErr w:type="gramStart"/>
            <w:r w:rsidRPr="00722BE6">
              <w:t>be used</w:t>
            </w:r>
            <w:proofErr w:type="gramEnd"/>
            <w:r w:rsidRPr="00722BE6">
              <w:t xml:space="preserve"> in subsequent rounds of the experiment</w:t>
            </w:r>
          </w:p>
        </w:tc>
        <w:tc>
          <w:tcPr>
            <w:tcW w:w="1134" w:type="dxa"/>
            <w:gridSpan w:val="2"/>
            <w:vAlign w:val="center"/>
          </w:tcPr>
          <w:p w14:paraId="7D18C006" w14:textId="77777777" w:rsidR="0001616E" w:rsidRPr="00722BE6" w:rsidRDefault="0001616E" w:rsidP="00876C43">
            <w:pPr>
              <w:jc w:val="center"/>
              <w:rPr>
                <w:sz w:val="22"/>
                <w:szCs w:val="22"/>
              </w:rPr>
            </w:pPr>
            <w:r w:rsidRPr="00722BE6">
              <w:rPr>
                <w:sz w:val="44"/>
                <w:szCs w:val="44"/>
              </w:rPr>
              <w:sym w:font="Symbol" w:char="F07F"/>
            </w:r>
          </w:p>
        </w:tc>
      </w:tr>
      <w:tr w:rsidR="0001616E" w:rsidRPr="00722BE6" w14:paraId="75613709" w14:textId="77777777" w:rsidTr="0001616E">
        <w:tc>
          <w:tcPr>
            <w:tcW w:w="3544" w:type="dxa"/>
          </w:tcPr>
          <w:p w14:paraId="77758DB6" w14:textId="43751B6B" w:rsidR="0001616E" w:rsidRPr="00722BE6" w:rsidRDefault="0001616E" w:rsidP="0001616E">
            <w:pPr>
              <w:pStyle w:val="Listenabsatz"/>
              <w:numPr>
                <w:ilvl w:val="1"/>
                <w:numId w:val="3"/>
              </w:numPr>
              <w:rPr>
                <w:sz w:val="22"/>
                <w:szCs w:val="22"/>
              </w:rPr>
            </w:pPr>
            <w:r w:rsidRPr="00722BE6">
              <w:rPr>
                <w:sz w:val="22"/>
                <w:szCs w:val="22"/>
              </w:rPr>
              <w:t>Specific collective strategy</w:t>
            </w:r>
          </w:p>
        </w:tc>
        <w:tc>
          <w:tcPr>
            <w:tcW w:w="4535" w:type="dxa"/>
          </w:tcPr>
          <w:p w14:paraId="73CA85B0" w14:textId="7EA9A784" w:rsidR="0001616E" w:rsidRPr="00722BE6" w:rsidRDefault="0001616E" w:rsidP="0001616E">
            <w:r w:rsidRPr="00722BE6">
              <w:t>Statements pointing to a specific group strategy (</w:t>
            </w:r>
            <w:proofErr w:type="gramStart"/>
            <w:r w:rsidRPr="00722BE6">
              <w:t>i.e.</w:t>
            </w:r>
            <w:proofErr w:type="gramEnd"/>
            <w:r w:rsidRPr="00722BE6">
              <w:t xml:space="preserve"> including specific numbers) to be used in subsequent rounds of the experiment</w:t>
            </w:r>
          </w:p>
        </w:tc>
        <w:tc>
          <w:tcPr>
            <w:tcW w:w="1134" w:type="dxa"/>
            <w:gridSpan w:val="2"/>
            <w:vAlign w:val="center"/>
          </w:tcPr>
          <w:p w14:paraId="3B779378" w14:textId="4D8C7660" w:rsidR="0001616E" w:rsidRPr="00722BE6" w:rsidRDefault="0001616E" w:rsidP="0001616E">
            <w:pPr>
              <w:jc w:val="center"/>
              <w:rPr>
                <w:sz w:val="44"/>
                <w:szCs w:val="44"/>
              </w:rPr>
            </w:pPr>
            <w:r w:rsidRPr="00722BE6">
              <w:rPr>
                <w:sz w:val="44"/>
                <w:szCs w:val="44"/>
              </w:rPr>
              <w:sym w:font="Symbol" w:char="F07F"/>
            </w:r>
          </w:p>
        </w:tc>
      </w:tr>
      <w:tr w:rsidR="0001616E" w:rsidRPr="00722BE6" w14:paraId="6F027AEB" w14:textId="77777777" w:rsidTr="0001616E">
        <w:tc>
          <w:tcPr>
            <w:tcW w:w="3544" w:type="dxa"/>
          </w:tcPr>
          <w:p w14:paraId="45EF1238" w14:textId="799416D1" w:rsidR="0001616E" w:rsidRPr="00722BE6" w:rsidRDefault="0001616E" w:rsidP="0001616E">
            <w:pPr>
              <w:pStyle w:val="Listenabsatz"/>
              <w:numPr>
                <w:ilvl w:val="1"/>
                <w:numId w:val="3"/>
              </w:numPr>
              <w:rPr>
                <w:sz w:val="22"/>
                <w:szCs w:val="22"/>
              </w:rPr>
            </w:pPr>
            <w:r>
              <w:rPr>
                <w:sz w:val="22"/>
                <w:szCs w:val="22"/>
              </w:rPr>
              <w:t>Individualistic strategy</w:t>
            </w:r>
          </w:p>
        </w:tc>
        <w:tc>
          <w:tcPr>
            <w:tcW w:w="4535" w:type="dxa"/>
          </w:tcPr>
          <w:p w14:paraId="7F9ABE97" w14:textId="413C43EA" w:rsidR="0001616E" w:rsidRPr="00722BE6" w:rsidRDefault="0001616E" w:rsidP="0001616E">
            <w:r w:rsidRPr="0076735B">
              <w:t>Statements pointing to strategies wherein each participant decides what to do independently from other participants’ decisions</w:t>
            </w:r>
          </w:p>
        </w:tc>
        <w:tc>
          <w:tcPr>
            <w:tcW w:w="1134" w:type="dxa"/>
            <w:gridSpan w:val="2"/>
            <w:vAlign w:val="center"/>
          </w:tcPr>
          <w:p w14:paraId="6E8E954C" w14:textId="400648BE" w:rsidR="0001616E" w:rsidRPr="00722BE6" w:rsidRDefault="0001616E" w:rsidP="0001616E">
            <w:pPr>
              <w:jc w:val="center"/>
              <w:rPr>
                <w:sz w:val="44"/>
                <w:szCs w:val="44"/>
              </w:rPr>
            </w:pPr>
            <w:r w:rsidRPr="00722BE6">
              <w:rPr>
                <w:sz w:val="44"/>
                <w:szCs w:val="44"/>
              </w:rPr>
              <w:sym w:font="Symbol" w:char="F07F"/>
            </w:r>
          </w:p>
        </w:tc>
      </w:tr>
    </w:tbl>
    <w:tbl>
      <w:tblPr>
        <w:tblStyle w:val="Tabellenraster12"/>
        <w:tblW w:w="9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535"/>
        <w:gridCol w:w="1134"/>
      </w:tblGrid>
      <w:tr w:rsidR="0001616E" w:rsidRPr="00722BE6" w14:paraId="4DDACB85" w14:textId="77777777" w:rsidTr="0001616E">
        <w:tc>
          <w:tcPr>
            <w:tcW w:w="3544" w:type="dxa"/>
          </w:tcPr>
          <w:p w14:paraId="2C48A532" w14:textId="77777777" w:rsidR="0001616E" w:rsidRPr="00956B57" w:rsidRDefault="0001616E" w:rsidP="0001616E">
            <w:pPr>
              <w:pStyle w:val="Listenabsatz"/>
              <w:numPr>
                <w:ilvl w:val="0"/>
                <w:numId w:val="3"/>
              </w:numPr>
              <w:ind w:hanging="331"/>
              <w:rPr>
                <w:b/>
                <w:i/>
                <w:sz w:val="22"/>
                <w:szCs w:val="22"/>
              </w:rPr>
            </w:pPr>
            <w:r w:rsidRPr="00956B57">
              <w:rPr>
                <w:b/>
                <w:i/>
                <w:sz w:val="22"/>
                <w:szCs w:val="22"/>
              </w:rPr>
              <w:t>Field context</w:t>
            </w:r>
          </w:p>
        </w:tc>
        <w:tc>
          <w:tcPr>
            <w:tcW w:w="4535" w:type="dxa"/>
          </w:tcPr>
          <w:p w14:paraId="79F631D9" w14:textId="77777777" w:rsidR="0001616E" w:rsidRPr="00722BE6" w:rsidRDefault="0001616E" w:rsidP="0001616E">
            <w:r w:rsidRPr="00956B57">
              <w:t xml:space="preserve">Statements pointing to the connections between the game and a common background of real-life situations (this includes references to both real people </w:t>
            </w:r>
            <w:proofErr w:type="gramStart"/>
            <w:r w:rsidRPr="00956B57">
              <w:t>or</w:t>
            </w:r>
            <w:proofErr w:type="gramEnd"/>
            <w:r w:rsidRPr="00956B57">
              <w:t xml:space="preserve"> natural resources)</w:t>
            </w:r>
          </w:p>
        </w:tc>
        <w:tc>
          <w:tcPr>
            <w:tcW w:w="1134" w:type="dxa"/>
            <w:vAlign w:val="center"/>
          </w:tcPr>
          <w:p w14:paraId="74E344FE" w14:textId="77777777" w:rsidR="0001616E" w:rsidRPr="00722BE6" w:rsidRDefault="0001616E" w:rsidP="00876C43">
            <w:pPr>
              <w:jc w:val="center"/>
              <w:rPr>
                <w:sz w:val="22"/>
                <w:szCs w:val="22"/>
              </w:rPr>
            </w:pPr>
            <w:r w:rsidRPr="00722BE6">
              <w:rPr>
                <w:sz w:val="44"/>
                <w:szCs w:val="44"/>
              </w:rPr>
              <w:sym w:font="Symbol" w:char="F07F"/>
            </w:r>
          </w:p>
        </w:tc>
      </w:tr>
      <w:tr w:rsidR="0001616E" w:rsidRPr="00722BE6" w14:paraId="10CF457C" w14:textId="77777777" w:rsidTr="0001616E">
        <w:tc>
          <w:tcPr>
            <w:tcW w:w="3544" w:type="dxa"/>
          </w:tcPr>
          <w:p w14:paraId="37B9B5B2" w14:textId="77777777" w:rsidR="0001616E" w:rsidRPr="00956B57" w:rsidRDefault="0001616E" w:rsidP="0001616E">
            <w:pPr>
              <w:pStyle w:val="Listenabsatz"/>
              <w:numPr>
                <w:ilvl w:val="0"/>
                <w:numId w:val="3"/>
              </w:numPr>
              <w:ind w:hanging="331"/>
              <w:rPr>
                <w:b/>
                <w:i/>
                <w:sz w:val="22"/>
                <w:szCs w:val="22"/>
              </w:rPr>
            </w:pPr>
            <w:r>
              <w:rPr>
                <w:b/>
                <w:i/>
                <w:sz w:val="22"/>
                <w:szCs w:val="22"/>
              </w:rPr>
              <w:t>Game rules</w:t>
            </w:r>
          </w:p>
        </w:tc>
        <w:tc>
          <w:tcPr>
            <w:tcW w:w="4535" w:type="dxa"/>
          </w:tcPr>
          <w:p w14:paraId="6A7C38E4" w14:textId="77777777" w:rsidR="0001616E" w:rsidRPr="00722BE6" w:rsidRDefault="0001616E" w:rsidP="0001616E">
            <w:r w:rsidRPr="0001616E">
              <w:t xml:space="preserve">Statements about the rules that specify how decisions and computations are to </w:t>
            </w:r>
            <w:proofErr w:type="gramStart"/>
            <w:r w:rsidRPr="0001616E">
              <w:t>be made</w:t>
            </w:r>
            <w:proofErr w:type="gramEnd"/>
            <w:r w:rsidRPr="0001616E">
              <w:t xml:space="preserve"> in the experimental game</w:t>
            </w:r>
          </w:p>
        </w:tc>
        <w:tc>
          <w:tcPr>
            <w:tcW w:w="1134" w:type="dxa"/>
            <w:vAlign w:val="center"/>
          </w:tcPr>
          <w:p w14:paraId="3A9F6AC1" w14:textId="77777777" w:rsidR="0001616E" w:rsidRPr="00722BE6" w:rsidRDefault="0001616E" w:rsidP="00876C43">
            <w:pPr>
              <w:jc w:val="center"/>
              <w:rPr>
                <w:sz w:val="22"/>
                <w:szCs w:val="22"/>
              </w:rPr>
            </w:pPr>
            <w:r w:rsidRPr="00722BE6">
              <w:rPr>
                <w:sz w:val="44"/>
                <w:szCs w:val="44"/>
              </w:rPr>
              <w:sym w:font="Symbol" w:char="F07F"/>
            </w:r>
          </w:p>
        </w:tc>
      </w:tr>
      <w:tr w:rsidR="0001616E" w:rsidRPr="00722BE6" w14:paraId="032E190A" w14:textId="77777777" w:rsidTr="0001616E">
        <w:tc>
          <w:tcPr>
            <w:tcW w:w="3544" w:type="dxa"/>
            <w:tcBorders>
              <w:bottom w:val="single" w:sz="4" w:space="0" w:color="auto"/>
            </w:tcBorders>
          </w:tcPr>
          <w:p w14:paraId="564AE210" w14:textId="77777777" w:rsidR="0001616E" w:rsidRPr="00956B57" w:rsidRDefault="0001616E" w:rsidP="0001616E">
            <w:pPr>
              <w:pStyle w:val="Listenabsatz"/>
              <w:numPr>
                <w:ilvl w:val="0"/>
                <w:numId w:val="3"/>
              </w:numPr>
              <w:ind w:hanging="331"/>
              <w:rPr>
                <w:b/>
                <w:i/>
                <w:sz w:val="22"/>
                <w:szCs w:val="22"/>
              </w:rPr>
            </w:pPr>
            <w:r>
              <w:rPr>
                <w:b/>
                <w:i/>
                <w:sz w:val="22"/>
                <w:szCs w:val="22"/>
              </w:rPr>
              <w:t>Off topic</w:t>
            </w:r>
          </w:p>
        </w:tc>
        <w:tc>
          <w:tcPr>
            <w:tcW w:w="4535" w:type="dxa"/>
            <w:tcBorders>
              <w:bottom w:val="single" w:sz="4" w:space="0" w:color="auto"/>
            </w:tcBorders>
          </w:tcPr>
          <w:p w14:paraId="11CF6964" w14:textId="77777777" w:rsidR="0001616E" w:rsidRPr="00722BE6" w:rsidRDefault="0001616E" w:rsidP="0001616E">
            <w:r w:rsidRPr="0001616E">
              <w:t>Statements that do not fit in any of the preceding categories</w:t>
            </w:r>
          </w:p>
        </w:tc>
        <w:tc>
          <w:tcPr>
            <w:tcW w:w="1134" w:type="dxa"/>
            <w:tcBorders>
              <w:bottom w:val="single" w:sz="4" w:space="0" w:color="auto"/>
            </w:tcBorders>
            <w:vAlign w:val="center"/>
          </w:tcPr>
          <w:p w14:paraId="5D0AD22E" w14:textId="77777777" w:rsidR="0001616E" w:rsidRPr="00722BE6" w:rsidRDefault="0001616E" w:rsidP="00876C43">
            <w:pPr>
              <w:jc w:val="center"/>
              <w:rPr>
                <w:sz w:val="22"/>
                <w:szCs w:val="22"/>
              </w:rPr>
            </w:pPr>
            <w:r w:rsidRPr="00722BE6">
              <w:rPr>
                <w:sz w:val="44"/>
                <w:szCs w:val="44"/>
              </w:rPr>
              <w:sym w:font="Symbol" w:char="F07F"/>
            </w:r>
          </w:p>
        </w:tc>
      </w:tr>
    </w:tbl>
    <w:p w14:paraId="0748A800" w14:textId="688193E1" w:rsidR="00DC3825" w:rsidRDefault="00DC3825" w:rsidP="00712F4F"/>
    <w:p w14:paraId="4E131234" w14:textId="77777777" w:rsidR="00DC3825" w:rsidRDefault="00DC3825">
      <w:pPr>
        <w:spacing w:after="160" w:line="259" w:lineRule="auto"/>
        <w:jc w:val="left"/>
      </w:pPr>
      <w:r>
        <w:br w:type="page"/>
      </w:r>
    </w:p>
    <w:p w14:paraId="1B92B94F" w14:textId="1EE057C8" w:rsidR="00DC3825" w:rsidRDefault="00DC3825" w:rsidP="00DC3825">
      <w:r>
        <w:t xml:space="preserve">Table </w:t>
      </w:r>
      <w:fldSimple w:instr=" SEQ Table \* ARABIC ">
        <w:r>
          <w:t>2</w:t>
        </w:r>
      </w:fldSimple>
      <w:r>
        <w:t>. Function categories</w:t>
      </w: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535"/>
        <w:gridCol w:w="1133"/>
      </w:tblGrid>
      <w:tr w:rsidR="0001616E" w14:paraId="09116C9C" w14:textId="77777777" w:rsidTr="00876C43">
        <w:tc>
          <w:tcPr>
            <w:tcW w:w="3544" w:type="dxa"/>
            <w:tcBorders>
              <w:top w:val="single" w:sz="4" w:space="0" w:color="auto"/>
              <w:bottom w:val="single" w:sz="4" w:space="0" w:color="auto"/>
            </w:tcBorders>
            <w:vAlign w:val="center"/>
          </w:tcPr>
          <w:p w14:paraId="00224A15" w14:textId="77777777" w:rsidR="0001616E" w:rsidRPr="00615DC8" w:rsidRDefault="0001616E" w:rsidP="00876C43">
            <w:pPr>
              <w:spacing w:after="0"/>
              <w:jc w:val="center"/>
              <w:rPr>
                <w:b/>
                <w:sz w:val="22"/>
                <w:szCs w:val="22"/>
              </w:rPr>
            </w:pPr>
            <w:r w:rsidRPr="00615DC8">
              <w:rPr>
                <w:b/>
                <w:sz w:val="22"/>
                <w:szCs w:val="22"/>
              </w:rPr>
              <w:t>Category Name</w:t>
            </w:r>
          </w:p>
        </w:tc>
        <w:tc>
          <w:tcPr>
            <w:tcW w:w="4535" w:type="dxa"/>
            <w:tcBorders>
              <w:top w:val="single" w:sz="4" w:space="0" w:color="auto"/>
              <w:bottom w:val="single" w:sz="4" w:space="0" w:color="auto"/>
            </w:tcBorders>
            <w:vAlign w:val="center"/>
          </w:tcPr>
          <w:p w14:paraId="3E80C5F8" w14:textId="77777777" w:rsidR="0001616E" w:rsidRPr="00615DC8" w:rsidRDefault="0001616E" w:rsidP="00876C43">
            <w:pPr>
              <w:spacing w:after="0"/>
              <w:jc w:val="center"/>
              <w:rPr>
                <w:b/>
                <w:sz w:val="22"/>
                <w:szCs w:val="22"/>
              </w:rPr>
            </w:pPr>
            <w:r w:rsidRPr="00615DC8">
              <w:rPr>
                <w:b/>
                <w:sz w:val="22"/>
                <w:szCs w:val="22"/>
              </w:rPr>
              <w:t>Description</w:t>
            </w:r>
          </w:p>
        </w:tc>
        <w:tc>
          <w:tcPr>
            <w:tcW w:w="1133" w:type="dxa"/>
            <w:tcBorders>
              <w:top w:val="single" w:sz="4" w:space="0" w:color="auto"/>
              <w:bottom w:val="single" w:sz="4" w:space="0" w:color="auto"/>
            </w:tcBorders>
            <w:vAlign w:val="center"/>
          </w:tcPr>
          <w:p w14:paraId="6D3799BA" w14:textId="77777777" w:rsidR="0001616E" w:rsidRPr="00615DC8" w:rsidRDefault="0001616E" w:rsidP="00876C43">
            <w:pPr>
              <w:spacing w:after="0"/>
              <w:jc w:val="center"/>
              <w:rPr>
                <w:b/>
                <w:sz w:val="22"/>
                <w:szCs w:val="22"/>
              </w:rPr>
            </w:pPr>
            <w:r w:rsidRPr="00615DC8">
              <w:rPr>
                <w:b/>
                <w:sz w:val="22"/>
                <w:szCs w:val="22"/>
              </w:rPr>
              <w:t>Discussed by group?</w:t>
            </w:r>
          </w:p>
        </w:tc>
      </w:tr>
      <w:tr w:rsidR="0001616E" w:rsidRPr="00722BE6" w14:paraId="4D72FB46" w14:textId="77777777" w:rsidTr="00876C43">
        <w:tc>
          <w:tcPr>
            <w:tcW w:w="3544" w:type="dxa"/>
            <w:tcBorders>
              <w:top w:val="single" w:sz="4" w:space="0" w:color="auto"/>
            </w:tcBorders>
          </w:tcPr>
          <w:p w14:paraId="7C804FD8" w14:textId="1B4507E4" w:rsidR="0001616E" w:rsidRPr="0001616E" w:rsidRDefault="00F56C1B" w:rsidP="0001616E">
            <w:pPr>
              <w:pStyle w:val="Listenabsatz"/>
              <w:numPr>
                <w:ilvl w:val="0"/>
                <w:numId w:val="8"/>
              </w:numPr>
              <w:rPr>
                <w:b/>
                <w:sz w:val="22"/>
                <w:szCs w:val="22"/>
              </w:rPr>
            </w:pPr>
            <w:r>
              <w:rPr>
                <w:b/>
                <w:sz w:val="22"/>
                <w:szCs w:val="22"/>
              </w:rPr>
              <w:t>Information</w:t>
            </w:r>
          </w:p>
        </w:tc>
        <w:tc>
          <w:tcPr>
            <w:tcW w:w="4535" w:type="dxa"/>
            <w:tcBorders>
              <w:top w:val="single" w:sz="4" w:space="0" w:color="auto"/>
            </w:tcBorders>
          </w:tcPr>
          <w:p w14:paraId="618413FE" w14:textId="21AB40CF" w:rsidR="0001616E" w:rsidRPr="00722BE6" w:rsidRDefault="00F56C1B" w:rsidP="00876C43">
            <w:pPr>
              <w:rPr>
                <w:sz w:val="22"/>
                <w:szCs w:val="22"/>
              </w:rPr>
            </w:pPr>
            <w:r w:rsidRPr="00F56C1B">
              <w:rPr>
                <w:sz w:val="22"/>
                <w:szCs w:val="22"/>
              </w:rPr>
              <w:t>Statements providing descriptions or non-normative opinions, as well as potential acknowledgments following those statements</w:t>
            </w:r>
          </w:p>
        </w:tc>
        <w:tc>
          <w:tcPr>
            <w:tcW w:w="1133" w:type="dxa"/>
            <w:tcBorders>
              <w:top w:val="single" w:sz="4" w:space="0" w:color="auto"/>
            </w:tcBorders>
          </w:tcPr>
          <w:p w14:paraId="22FFE14D" w14:textId="4E414B12" w:rsidR="0001616E" w:rsidRPr="00722BE6" w:rsidRDefault="0001616E" w:rsidP="0001616E">
            <w:pPr>
              <w:jc w:val="center"/>
              <w:rPr>
                <w:sz w:val="22"/>
                <w:szCs w:val="22"/>
              </w:rPr>
            </w:pPr>
            <w:r w:rsidRPr="00722BE6">
              <w:rPr>
                <w:sz w:val="44"/>
                <w:szCs w:val="44"/>
              </w:rPr>
              <w:sym w:font="Symbol" w:char="F07F"/>
            </w:r>
          </w:p>
        </w:tc>
      </w:tr>
    </w:tbl>
    <w:tbl>
      <w:tblPr>
        <w:tblStyle w:val="Tabellenraster12"/>
        <w:tblW w:w="92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535"/>
        <w:gridCol w:w="1134"/>
      </w:tblGrid>
      <w:tr w:rsidR="0001616E" w:rsidRPr="00722BE6" w14:paraId="616748F3" w14:textId="77777777" w:rsidTr="00876C43">
        <w:tc>
          <w:tcPr>
            <w:tcW w:w="3544" w:type="dxa"/>
          </w:tcPr>
          <w:p w14:paraId="6AA3DA0B" w14:textId="570A0DC5" w:rsidR="0001616E" w:rsidRPr="0001616E" w:rsidRDefault="0001616E" w:rsidP="0001616E">
            <w:pPr>
              <w:pStyle w:val="Listenabsatz"/>
              <w:numPr>
                <w:ilvl w:val="0"/>
                <w:numId w:val="8"/>
              </w:numPr>
              <w:rPr>
                <w:b/>
                <w:sz w:val="22"/>
                <w:szCs w:val="22"/>
              </w:rPr>
            </w:pPr>
            <w:r w:rsidRPr="0001616E">
              <w:rPr>
                <w:b/>
                <w:sz w:val="22"/>
                <w:szCs w:val="22"/>
              </w:rPr>
              <w:t>Proposal</w:t>
            </w:r>
          </w:p>
        </w:tc>
        <w:tc>
          <w:tcPr>
            <w:tcW w:w="4535" w:type="dxa"/>
          </w:tcPr>
          <w:p w14:paraId="2AF0BD73" w14:textId="2287BC9B" w:rsidR="0001616E" w:rsidRPr="00722BE6" w:rsidRDefault="00F56C1B" w:rsidP="00876C43">
            <w:r w:rsidRPr="00F56C1B">
              <w:t xml:space="preserve">Statements suggesting a strategy to </w:t>
            </w:r>
            <w:proofErr w:type="gramStart"/>
            <w:r w:rsidRPr="00F56C1B">
              <w:t>be followed</w:t>
            </w:r>
            <w:proofErr w:type="gramEnd"/>
            <w:r w:rsidRPr="00F56C1B">
              <w:t xml:space="preserve"> in the subsequent rounds of the experiment</w:t>
            </w:r>
          </w:p>
        </w:tc>
        <w:tc>
          <w:tcPr>
            <w:tcW w:w="1134" w:type="dxa"/>
            <w:vAlign w:val="center"/>
          </w:tcPr>
          <w:p w14:paraId="70A0BC5E" w14:textId="77777777" w:rsidR="0001616E" w:rsidRPr="00722BE6" w:rsidRDefault="0001616E" w:rsidP="00876C43">
            <w:pPr>
              <w:jc w:val="center"/>
              <w:rPr>
                <w:sz w:val="22"/>
                <w:szCs w:val="22"/>
              </w:rPr>
            </w:pPr>
            <w:r w:rsidRPr="00722BE6">
              <w:rPr>
                <w:sz w:val="44"/>
                <w:szCs w:val="44"/>
              </w:rPr>
              <w:sym w:font="Symbol" w:char="F07F"/>
            </w:r>
          </w:p>
        </w:tc>
      </w:tr>
      <w:tr w:rsidR="0001616E" w:rsidRPr="00722BE6" w14:paraId="5F218C20" w14:textId="77777777" w:rsidTr="008B25A2">
        <w:tc>
          <w:tcPr>
            <w:tcW w:w="3544" w:type="dxa"/>
          </w:tcPr>
          <w:p w14:paraId="318B0F1E" w14:textId="2DFC94AF" w:rsidR="0001616E" w:rsidRPr="00956B57" w:rsidRDefault="0001616E" w:rsidP="0001616E">
            <w:pPr>
              <w:pStyle w:val="Listenabsatz"/>
              <w:numPr>
                <w:ilvl w:val="0"/>
                <w:numId w:val="8"/>
              </w:numPr>
              <w:rPr>
                <w:b/>
                <w:i/>
                <w:sz w:val="22"/>
                <w:szCs w:val="22"/>
              </w:rPr>
            </w:pPr>
            <w:r>
              <w:rPr>
                <w:b/>
                <w:i/>
                <w:sz w:val="22"/>
                <w:szCs w:val="22"/>
              </w:rPr>
              <w:t>Evaluation</w:t>
            </w:r>
          </w:p>
        </w:tc>
        <w:tc>
          <w:tcPr>
            <w:tcW w:w="4535" w:type="dxa"/>
          </w:tcPr>
          <w:p w14:paraId="3ECFC5AB" w14:textId="3C4845D6" w:rsidR="0001616E" w:rsidRPr="00956B57" w:rsidRDefault="00DC3825" w:rsidP="0001616E">
            <w:r w:rsidRPr="00DC3825">
              <w:t>Statements providing judgments and normative opinions, as well as acknowledgments following those statements</w:t>
            </w:r>
          </w:p>
        </w:tc>
        <w:tc>
          <w:tcPr>
            <w:tcW w:w="1134" w:type="dxa"/>
          </w:tcPr>
          <w:p w14:paraId="43DF0DCF" w14:textId="7DBFA239" w:rsidR="0001616E" w:rsidRPr="0001616E" w:rsidRDefault="0001616E" w:rsidP="0001616E">
            <w:pPr>
              <w:jc w:val="center"/>
              <w:rPr>
                <w:sz w:val="44"/>
                <w:szCs w:val="44"/>
              </w:rPr>
            </w:pPr>
            <w:r w:rsidRPr="0001616E">
              <w:rPr>
                <w:sz w:val="44"/>
                <w:szCs w:val="44"/>
              </w:rPr>
              <w:sym w:font="Symbol" w:char="F07F"/>
            </w:r>
          </w:p>
        </w:tc>
      </w:tr>
      <w:tr w:rsidR="0001616E" w:rsidRPr="00722BE6" w14:paraId="092CA5A9" w14:textId="77777777" w:rsidTr="008B25A2">
        <w:tc>
          <w:tcPr>
            <w:tcW w:w="3544" w:type="dxa"/>
          </w:tcPr>
          <w:p w14:paraId="2747B145" w14:textId="36B4F843" w:rsidR="0001616E" w:rsidRPr="00956B57" w:rsidRDefault="0001616E" w:rsidP="0001616E">
            <w:pPr>
              <w:pStyle w:val="Listenabsatz"/>
              <w:numPr>
                <w:ilvl w:val="0"/>
                <w:numId w:val="8"/>
              </w:numPr>
              <w:rPr>
                <w:b/>
                <w:i/>
                <w:sz w:val="22"/>
                <w:szCs w:val="22"/>
              </w:rPr>
            </w:pPr>
            <w:r>
              <w:rPr>
                <w:b/>
                <w:i/>
                <w:sz w:val="22"/>
                <w:szCs w:val="22"/>
              </w:rPr>
              <w:t>Positive maintenance</w:t>
            </w:r>
          </w:p>
        </w:tc>
        <w:tc>
          <w:tcPr>
            <w:tcW w:w="4535" w:type="dxa"/>
          </w:tcPr>
          <w:p w14:paraId="04686003" w14:textId="62AB442D" w:rsidR="0001616E" w:rsidRPr="00956B57" w:rsidRDefault="00DC3825" w:rsidP="0001616E">
            <w:r w:rsidRPr="00DC3825">
              <w:t>Statements showing appreciation, interest, affiliation, or social support for the opinions and/or actions of other group members</w:t>
            </w:r>
          </w:p>
        </w:tc>
        <w:tc>
          <w:tcPr>
            <w:tcW w:w="1134" w:type="dxa"/>
          </w:tcPr>
          <w:p w14:paraId="3338128E" w14:textId="3BBF6D74" w:rsidR="0001616E" w:rsidRPr="0001616E" w:rsidRDefault="0001616E" w:rsidP="0001616E">
            <w:pPr>
              <w:jc w:val="center"/>
              <w:rPr>
                <w:sz w:val="44"/>
                <w:szCs w:val="44"/>
              </w:rPr>
            </w:pPr>
            <w:r w:rsidRPr="0001616E">
              <w:rPr>
                <w:sz w:val="44"/>
                <w:szCs w:val="44"/>
              </w:rPr>
              <w:sym w:font="Symbol" w:char="F07F"/>
            </w:r>
          </w:p>
        </w:tc>
      </w:tr>
      <w:tr w:rsidR="0001616E" w:rsidRPr="00722BE6" w14:paraId="7B4CBD23" w14:textId="77777777" w:rsidTr="00DC3825">
        <w:tc>
          <w:tcPr>
            <w:tcW w:w="3544" w:type="dxa"/>
          </w:tcPr>
          <w:p w14:paraId="74845645" w14:textId="3F51153B" w:rsidR="0001616E" w:rsidRPr="00956B57" w:rsidRDefault="0001616E" w:rsidP="0001616E">
            <w:pPr>
              <w:pStyle w:val="Listenabsatz"/>
              <w:numPr>
                <w:ilvl w:val="0"/>
                <w:numId w:val="8"/>
              </w:numPr>
              <w:rPr>
                <w:b/>
                <w:i/>
                <w:sz w:val="22"/>
                <w:szCs w:val="22"/>
              </w:rPr>
            </w:pPr>
            <w:r>
              <w:rPr>
                <w:b/>
                <w:i/>
                <w:sz w:val="22"/>
                <w:szCs w:val="22"/>
              </w:rPr>
              <w:t>Negative maintenance</w:t>
            </w:r>
          </w:p>
        </w:tc>
        <w:tc>
          <w:tcPr>
            <w:tcW w:w="4535" w:type="dxa"/>
          </w:tcPr>
          <w:p w14:paraId="13EE951F" w14:textId="671250E8" w:rsidR="0001616E" w:rsidRPr="00956B57" w:rsidRDefault="00DC3825" w:rsidP="0001616E">
            <w:r w:rsidRPr="00DC3825">
              <w:t xml:space="preserve">Statements of disapproval or criticism of the group or other players, as well as expressions of nonconformity, disinterest, displeasure, or frustration with the opinions and/or behaviors of other players. This category is similar to the “evaluation” category because it involves judgment; </w:t>
            </w:r>
            <w:proofErr w:type="gramStart"/>
            <w:r w:rsidRPr="00DC3825">
              <w:t>additionally</w:t>
            </w:r>
            <w:proofErr w:type="gramEnd"/>
            <w:r w:rsidRPr="00DC3825">
              <w:t xml:space="preserve"> this category includes a “reproaching” component that is not present in the “evaluation” category.</w:t>
            </w:r>
          </w:p>
        </w:tc>
        <w:tc>
          <w:tcPr>
            <w:tcW w:w="1134" w:type="dxa"/>
          </w:tcPr>
          <w:p w14:paraId="42DB8A12" w14:textId="39D6C1A6" w:rsidR="0001616E" w:rsidRPr="0001616E" w:rsidRDefault="0001616E" w:rsidP="0001616E">
            <w:pPr>
              <w:jc w:val="center"/>
              <w:rPr>
                <w:sz w:val="44"/>
                <w:szCs w:val="44"/>
              </w:rPr>
            </w:pPr>
            <w:r w:rsidRPr="0001616E">
              <w:rPr>
                <w:sz w:val="44"/>
                <w:szCs w:val="44"/>
              </w:rPr>
              <w:sym w:font="Symbol" w:char="F07F"/>
            </w:r>
          </w:p>
        </w:tc>
      </w:tr>
      <w:tr w:rsidR="0001616E" w:rsidRPr="00722BE6" w14:paraId="54472903" w14:textId="77777777" w:rsidTr="00DC3825">
        <w:tc>
          <w:tcPr>
            <w:tcW w:w="3544" w:type="dxa"/>
            <w:tcBorders>
              <w:bottom w:val="single" w:sz="4" w:space="0" w:color="auto"/>
            </w:tcBorders>
          </w:tcPr>
          <w:p w14:paraId="40C3D879" w14:textId="38B94BEA" w:rsidR="0001616E" w:rsidRPr="00956B57" w:rsidRDefault="0001616E" w:rsidP="0001616E">
            <w:pPr>
              <w:pStyle w:val="Listenabsatz"/>
              <w:numPr>
                <w:ilvl w:val="0"/>
                <w:numId w:val="8"/>
              </w:numPr>
              <w:rPr>
                <w:b/>
                <w:i/>
                <w:sz w:val="22"/>
                <w:szCs w:val="22"/>
              </w:rPr>
            </w:pPr>
            <w:r>
              <w:rPr>
                <w:b/>
                <w:i/>
                <w:sz w:val="22"/>
                <w:szCs w:val="22"/>
              </w:rPr>
              <w:t>Off function</w:t>
            </w:r>
          </w:p>
        </w:tc>
        <w:tc>
          <w:tcPr>
            <w:tcW w:w="4535" w:type="dxa"/>
            <w:tcBorders>
              <w:bottom w:val="single" w:sz="4" w:space="0" w:color="auto"/>
            </w:tcBorders>
          </w:tcPr>
          <w:p w14:paraId="34546DA7" w14:textId="683A00B0" w:rsidR="0001616E" w:rsidRPr="00956B57" w:rsidRDefault="00DC3825" w:rsidP="0001616E">
            <w:r w:rsidRPr="00DC3825">
              <w:t>Statements that do not fit in any of the preceding categories</w:t>
            </w:r>
          </w:p>
        </w:tc>
        <w:tc>
          <w:tcPr>
            <w:tcW w:w="1134" w:type="dxa"/>
            <w:tcBorders>
              <w:bottom w:val="single" w:sz="4" w:space="0" w:color="auto"/>
            </w:tcBorders>
          </w:tcPr>
          <w:p w14:paraId="25FF7563" w14:textId="7ECFD438" w:rsidR="0001616E" w:rsidRPr="0001616E" w:rsidRDefault="0001616E" w:rsidP="0001616E">
            <w:pPr>
              <w:jc w:val="center"/>
              <w:rPr>
                <w:sz w:val="44"/>
                <w:szCs w:val="44"/>
              </w:rPr>
            </w:pPr>
            <w:r w:rsidRPr="0001616E">
              <w:rPr>
                <w:sz w:val="44"/>
                <w:szCs w:val="44"/>
              </w:rPr>
              <w:sym w:font="Symbol" w:char="F07F"/>
            </w:r>
          </w:p>
        </w:tc>
      </w:tr>
    </w:tbl>
    <w:p w14:paraId="0FA3207E" w14:textId="77777777" w:rsidR="0001616E" w:rsidRPr="00A12AEF" w:rsidRDefault="0001616E" w:rsidP="00712F4F"/>
    <w:sectPr w:rsidR="0001616E" w:rsidRPr="00A12AEF" w:rsidSect="00A03E6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TimesLTStd-Italic">
    <w:altName w:val="Times New Roman"/>
    <w:panose1 w:val="00000000000000000000"/>
    <w:charset w:val="4D"/>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162B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831D75"/>
    <w:multiLevelType w:val="hybridMultilevel"/>
    <w:tmpl w:val="6F06B8EC"/>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242F6A03"/>
    <w:multiLevelType w:val="hybridMultilevel"/>
    <w:tmpl w:val="6EE6D30A"/>
    <w:lvl w:ilvl="0" w:tplc="0409000F">
      <w:start w:val="1"/>
      <w:numFmt w:val="decimal"/>
      <w:lvlText w:val="%1."/>
      <w:lvlJc w:val="left"/>
      <w:pPr>
        <w:ind w:left="922" w:hanging="360"/>
      </w:p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 w15:restartNumberingAfterBreak="0">
    <w:nsid w:val="29D5074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AC14D0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F44433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A12E7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45918F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3653A2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27456293">
    <w:abstractNumId w:val="1"/>
  </w:num>
  <w:num w:numId="2" w16cid:durableId="679889738">
    <w:abstractNumId w:val="2"/>
  </w:num>
  <w:num w:numId="3" w16cid:durableId="607080531">
    <w:abstractNumId w:val="5"/>
  </w:num>
  <w:num w:numId="4" w16cid:durableId="515928136">
    <w:abstractNumId w:val="7"/>
  </w:num>
  <w:num w:numId="5" w16cid:durableId="1442604305">
    <w:abstractNumId w:val="0"/>
  </w:num>
  <w:num w:numId="6" w16cid:durableId="1127697885">
    <w:abstractNumId w:val="6"/>
  </w:num>
  <w:num w:numId="7" w16cid:durableId="168059848">
    <w:abstractNumId w:val="3"/>
  </w:num>
  <w:num w:numId="8" w16cid:durableId="1471630539">
    <w:abstractNumId w:val="4"/>
  </w:num>
  <w:num w:numId="9" w16cid:durableId="940068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BC6"/>
    <w:rsid w:val="0001616E"/>
    <w:rsid w:val="000425BA"/>
    <w:rsid w:val="000B6AED"/>
    <w:rsid w:val="000C2394"/>
    <w:rsid w:val="000E59C2"/>
    <w:rsid w:val="002D1AFF"/>
    <w:rsid w:val="0035187A"/>
    <w:rsid w:val="003E38A2"/>
    <w:rsid w:val="004A1FA2"/>
    <w:rsid w:val="005655AD"/>
    <w:rsid w:val="006027E1"/>
    <w:rsid w:val="00615DC8"/>
    <w:rsid w:val="0063650A"/>
    <w:rsid w:val="00712F4F"/>
    <w:rsid w:val="00722BE6"/>
    <w:rsid w:val="0076735B"/>
    <w:rsid w:val="00894961"/>
    <w:rsid w:val="00956B57"/>
    <w:rsid w:val="009B0F08"/>
    <w:rsid w:val="00A030F1"/>
    <w:rsid w:val="00A03E6C"/>
    <w:rsid w:val="00A12AEF"/>
    <w:rsid w:val="00A76BC6"/>
    <w:rsid w:val="00C92292"/>
    <w:rsid w:val="00C978CA"/>
    <w:rsid w:val="00D400AD"/>
    <w:rsid w:val="00DC3825"/>
    <w:rsid w:val="00EE5419"/>
    <w:rsid w:val="00F56C1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8035C"/>
  <w14:defaultImageDpi w14:val="32767"/>
  <w15:chartTrackingRefBased/>
  <w15:docId w15:val="{0423B08F-405B-46ED-A92D-0BD49FF4E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1616E"/>
    <w:pPr>
      <w:spacing w:after="120" w:line="240" w:lineRule="auto"/>
      <w:jc w:val="both"/>
    </w:pPr>
    <w:rPr>
      <w:rFonts w:ascii="Times New Roman" w:hAnsi="Times New Roman" w:cs="Times New Roman"/>
      <w:sz w:val="20"/>
      <w:szCs w:val="24"/>
    </w:rPr>
  </w:style>
  <w:style w:type="paragraph" w:styleId="berschrift1">
    <w:name w:val="heading 1"/>
    <w:next w:val="Standard"/>
    <w:link w:val="berschrift1Zchn"/>
    <w:qFormat/>
    <w:rsid w:val="000B6AED"/>
    <w:pPr>
      <w:keepNext/>
      <w:keepLines/>
      <w:spacing w:before="260" w:after="260" w:line="360" w:lineRule="auto"/>
      <w:contextualSpacing/>
      <w:jc w:val="center"/>
      <w:outlineLvl w:val="0"/>
    </w:pPr>
    <w:rPr>
      <w:rFonts w:ascii="Times New Roman" w:eastAsia="Times New Roman" w:hAnsi="Times New Roman" w:cs="Times New Roman"/>
      <w:b/>
      <w:bCs/>
      <w:color w:val="000000"/>
      <w:sz w:val="24"/>
      <w:szCs w:val="32"/>
    </w:rPr>
  </w:style>
  <w:style w:type="paragraph" w:styleId="berschrift2">
    <w:name w:val="heading 2"/>
    <w:next w:val="Standard"/>
    <w:link w:val="berschrift2Zchn"/>
    <w:qFormat/>
    <w:rsid w:val="000B6AED"/>
    <w:pPr>
      <w:keepNext/>
      <w:keepLines/>
      <w:spacing w:before="260" w:after="260" w:line="360" w:lineRule="auto"/>
      <w:contextualSpacing/>
      <w:jc w:val="center"/>
      <w:outlineLvl w:val="1"/>
    </w:pPr>
    <w:rPr>
      <w:rFonts w:ascii="Times New Roman" w:eastAsia="Times New Roman" w:hAnsi="Times New Roman" w:cs="Times New Roman"/>
      <w:bCs/>
      <w:i/>
      <w:color w:val="000000"/>
      <w:sz w:val="24"/>
      <w:szCs w:val="26"/>
    </w:rPr>
  </w:style>
  <w:style w:type="paragraph" w:styleId="berschrift3">
    <w:name w:val="heading 3"/>
    <w:basedOn w:val="Standard"/>
    <w:next w:val="Standard"/>
    <w:link w:val="berschrift3Zchn"/>
    <w:qFormat/>
    <w:rsid w:val="000B6AED"/>
    <w:pPr>
      <w:spacing w:before="260"/>
      <w:outlineLvl w:val="2"/>
    </w:pPr>
    <w:rPr>
      <w:rFonts w:eastAsia="Times New Roman"/>
      <w:bCs/>
    </w:rPr>
  </w:style>
  <w:style w:type="paragraph" w:styleId="berschrift4">
    <w:name w:val="heading 4"/>
    <w:basedOn w:val="Standard"/>
    <w:next w:val="Standard"/>
    <w:link w:val="berschrift4Zchn"/>
    <w:qFormat/>
    <w:rsid w:val="000B6AED"/>
    <w:pPr>
      <w:spacing w:before="260"/>
      <w:outlineLvl w:val="3"/>
    </w:pPr>
    <w:rPr>
      <w:rFonts w:eastAsia="Times New Roman"/>
      <w:bCs/>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Equation">
    <w:name w:val="Equation"/>
    <w:next w:val="Standard"/>
    <w:rsid w:val="000B6AED"/>
    <w:pPr>
      <w:tabs>
        <w:tab w:val="center" w:pos="3960"/>
      </w:tabs>
      <w:suppressAutoHyphens/>
      <w:spacing w:before="260" w:after="0" w:line="360" w:lineRule="auto"/>
    </w:pPr>
    <w:rPr>
      <w:rFonts w:ascii="Times New Roman" w:hAnsi="Times New Roman" w:cs="TimesLTStd-Roman"/>
      <w:color w:val="000000"/>
      <w:sz w:val="24"/>
      <w:szCs w:val="20"/>
    </w:rPr>
  </w:style>
  <w:style w:type="paragraph" w:customStyle="1" w:styleId="Extract">
    <w:name w:val="Extract"/>
    <w:next w:val="Standard"/>
    <w:uiPriority w:val="99"/>
    <w:semiHidden/>
    <w:rsid w:val="000B6AED"/>
    <w:pPr>
      <w:spacing w:before="260" w:after="0" w:line="360" w:lineRule="auto"/>
      <w:ind w:left="720" w:right="720"/>
      <w:jc w:val="both"/>
    </w:pPr>
    <w:rPr>
      <w:rFonts w:ascii="Times New Roman" w:hAnsi="Times New Roman" w:cs="TimesLTStd-Italic"/>
      <w:i/>
      <w:iCs/>
      <w:color w:val="000000"/>
      <w:sz w:val="24"/>
      <w:szCs w:val="20"/>
    </w:rPr>
  </w:style>
  <w:style w:type="paragraph" w:customStyle="1" w:styleId="FigureNotes">
    <w:name w:val="Figure Notes"/>
    <w:next w:val="Standard"/>
    <w:rsid w:val="000B6AED"/>
    <w:pPr>
      <w:tabs>
        <w:tab w:val="right" w:pos="440"/>
        <w:tab w:val="left" w:pos="480"/>
      </w:tabs>
      <w:spacing w:before="120" w:after="120" w:line="180" w:lineRule="atLeast"/>
      <w:jc w:val="both"/>
    </w:pPr>
    <w:rPr>
      <w:rFonts w:ascii="Times New Roman" w:hAnsi="Times New Roman" w:cs="TimesLTStd-Roman"/>
      <w:color w:val="000000"/>
      <w:sz w:val="16"/>
      <w:szCs w:val="16"/>
    </w:rPr>
  </w:style>
  <w:style w:type="paragraph" w:customStyle="1" w:styleId="FigurePlaceholder">
    <w:name w:val="Figure Placeholder"/>
    <w:basedOn w:val="Standard"/>
    <w:next w:val="Standard"/>
    <w:qFormat/>
    <w:rsid w:val="000B6AED"/>
    <w:pPr>
      <w:spacing w:before="260" w:after="260"/>
      <w:jc w:val="center"/>
    </w:pPr>
  </w:style>
  <w:style w:type="paragraph" w:customStyle="1" w:styleId="FigureTitle">
    <w:name w:val="Figure Title"/>
    <w:next w:val="Standard"/>
    <w:rsid w:val="000B6AED"/>
    <w:pPr>
      <w:keepLines/>
      <w:suppressAutoHyphens/>
      <w:spacing w:after="80" w:line="180" w:lineRule="atLeast"/>
      <w:jc w:val="center"/>
    </w:pPr>
    <w:rPr>
      <w:rFonts w:ascii="Times New Roman" w:hAnsi="Times New Roman" w:cs="TimesLTStd-Roman"/>
      <w:smallCaps/>
      <w:color w:val="000000"/>
      <w:spacing w:val="-1"/>
      <w:sz w:val="16"/>
      <w:szCs w:val="16"/>
    </w:rPr>
  </w:style>
  <w:style w:type="paragraph" w:customStyle="1" w:styleId="NormalNoIndent">
    <w:name w:val="Normal No Indent"/>
    <w:basedOn w:val="Standard"/>
    <w:next w:val="Standard"/>
    <w:rsid w:val="000B6AED"/>
  </w:style>
  <w:style w:type="paragraph" w:customStyle="1" w:styleId="ReferenceHeading">
    <w:name w:val="Reference Heading"/>
    <w:basedOn w:val="Standard"/>
    <w:next w:val="Standard"/>
    <w:rsid w:val="000B6AED"/>
    <w:pPr>
      <w:keepNext/>
      <w:widowControl w:val="0"/>
      <w:autoSpaceDE w:val="0"/>
      <w:autoSpaceDN w:val="0"/>
      <w:adjustRightInd w:val="0"/>
      <w:spacing w:before="260" w:after="260"/>
      <w:jc w:val="center"/>
      <w:textAlignment w:val="center"/>
    </w:pPr>
    <w:rPr>
      <w:rFonts w:cs="TimesLTStd-Roman"/>
      <w:caps/>
      <w:szCs w:val="20"/>
    </w:rPr>
  </w:style>
  <w:style w:type="paragraph" w:customStyle="1" w:styleId="References">
    <w:name w:val="References"/>
    <w:basedOn w:val="Standard"/>
    <w:rsid w:val="000B6AED"/>
    <w:pPr>
      <w:widowControl w:val="0"/>
      <w:autoSpaceDE w:val="0"/>
      <w:autoSpaceDN w:val="0"/>
      <w:adjustRightInd w:val="0"/>
      <w:ind w:left="202" w:hanging="202"/>
      <w:textAlignment w:val="center"/>
    </w:pPr>
    <w:rPr>
      <w:rFonts w:cs="TimesLTStd-Roman"/>
      <w:szCs w:val="20"/>
    </w:rPr>
  </w:style>
  <w:style w:type="character" w:customStyle="1" w:styleId="TableFootLetter">
    <w:name w:val="Table FootLetter"/>
    <w:basedOn w:val="Absatz-Standardschriftart"/>
    <w:rsid w:val="000B6AED"/>
    <w:rPr>
      <w:rFonts w:ascii="Times New Roman" w:hAnsi="Times New Roman"/>
      <w:sz w:val="16"/>
      <w:bdr w:val="none" w:sz="0" w:space="0" w:color="auto"/>
      <w:vertAlign w:val="superscript"/>
    </w:rPr>
  </w:style>
  <w:style w:type="paragraph" w:customStyle="1" w:styleId="TableNotes">
    <w:name w:val="Table Notes"/>
    <w:rsid w:val="000B6AED"/>
    <w:pPr>
      <w:spacing w:before="120" w:after="0" w:line="180" w:lineRule="atLeast"/>
      <w:ind w:right="720"/>
      <w:jc w:val="both"/>
    </w:pPr>
    <w:rPr>
      <w:rFonts w:ascii="Times New Roman" w:hAnsi="Times New Roman" w:cs="TimesLTStd-Roman"/>
      <w:color w:val="000000"/>
      <w:sz w:val="16"/>
      <w:szCs w:val="16"/>
    </w:rPr>
  </w:style>
  <w:style w:type="paragraph" w:customStyle="1" w:styleId="TableFootnote">
    <w:name w:val="Table Footnote"/>
    <w:basedOn w:val="TableNotes"/>
    <w:next w:val="TableNotes"/>
    <w:qFormat/>
    <w:rsid w:val="000B6AED"/>
  </w:style>
  <w:style w:type="paragraph" w:customStyle="1" w:styleId="TablePlaceholder">
    <w:name w:val="Table Placeholder"/>
    <w:basedOn w:val="FigurePlaceholder"/>
    <w:next w:val="Standard"/>
    <w:qFormat/>
    <w:rsid w:val="000B6AED"/>
  </w:style>
  <w:style w:type="paragraph" w:customStyle="1" w:styleId="TableText">
    <w:name w:val="Table Text"/>
    <w:rsid w:val="000B6AED"/>
    <w:pPr>
      <w:spacing w:after="0" w:line="180" w:lineRule="atLeast"/>
      <w:jc w:val="center"/>
    </w:pPr>
    <w:rPr>
      <w:rFonts w:ascii="Times New Roman" w:hAnsi="Times New Roman" w:cs="TimesLTStd-Roman"/>
      <w:color w:val="000000"/>
      <w:sz w:val="16"/>
      <w:szCs w:val="16"/>
    </w:rPr>
  </w:style>
  <w:style w:type="paragraph" w:customStyle="1" w:styleId="TableTitle">
    <w:name w:val="Table Title"/>
    <w:rsid w:val="000B6AED"/>
    <w:pPr>
      <w:pBdr>
        <w:bottom w:val="double" w:sz="2" w:space="1" w:color="auto"/>
      </w:pBdr>
      <w:suppressAutoHyphens/>
      <w:spacing w:line="180" w:lineRule="atLeast"/>
      <w:ind w:right="720"/>
      <w:jc w:val="center"/>
    </w:pPr>
    <w:rPr>
      <w:rFonts w:ascii="Times New Roman" w:hAnsi="Times New Roman" w:cs="TimesLTStd-Roman"/>
      <w:smallCaps/>
      <w:color w:val="000000"/>
      <w:spacing w:val="-1"/>
      <w:w w:val="97"/>
      <w:sz w:val="16"/>
      <w:szCs w:val="16"/>
    </w:rPr>
  </w:style>
  <w:style w:type="paragraph" w:styleId="Titel">
    <w:name w:val="Title"/>
    <w:next w:val="Standard"/>
    <w:link w:val="TitelZchn"/>
    <w:qFormat/>
    <w:rsid w:val="000B6AED"/>
    <w:pPr>
      <w:spacing w:after="300" w:line="360" w:lineRule="auto"/>
      <w:contextualSpacing/>
      <w:jc w:val="center"/>
    </w:pPr>
    <w:rPr>
      <w:rFonts w:ascii="Arial" w:eastAsia="Times New Roman" w:hAnsi="Arial" w:cs="Times New Roman"/>
      <w:color w:val="000000"/>
      <w:kern w:val="28"/>
      <w:sz w:val="28"/>
      <w:szCs w:val="52"/>
    </w:rPr>
  </w:style>
  <w:style w:type="character" w:customStyle="1" w:styleId="TitelZchn">
    <w:name w:val="Titel Zchn"/>
    <w:basedOn w:val="Absatz-Standardschriftart"/>
    <w:link w:val="Titel"/>
    <w:rsid w:val="000B6AED"/>
    <w:rPr>
      <w:rFonts w:ascii="Arial" w:eastAsia="Times New Roman" w:hAnsi="Arial" w:cs="Times New Roman"/>
      <w:color w:val="000000"/>
      <w:kern w:val="28"/>
      <w:sz w:val="28"/>
      <w:szCs w:val="52"/>
      <w:lang w:val="en-US"/>
    </w:rPr>
  </w:style>
  <w:style w:type="character" w:customStyle="1" w:styleId="berschrift1Zchn">
    <w:name w:val="Überschrift 1 Zchn"/>
    <w:basedOn w:val="Absatz-Standardschriftart"/>
    <w:link w:val="berschrift1"/>
    <w:rsid w:val="000B6AED"/>
    <w:rPr>
      <w:rFonts w:ascii="Times New Roman" w:eastAsia="Times New Roman" w:hAnsi="Times New Roman" w:cs="Times New Roman"/>
      <w:b/>
      <w:bCs/>
      <w:color w:val="000000"/>
      <w:sz w:val="24"/>
      <w:szCs w:val="32"/>
      <w:lang w:val="en-US"/>
    </w:rPr>
  </w:style>
  <w:style w:type="character" w:customStyle="1" w:styleId="berschrift2Zchn">
    <w:name w:val="Überschrift 2 Zchn"/>
    <w:basedOn w:val="Absatz-Standardschriftart"/>
    <w:link w:val="berschrift2"/>
    <w:rsid w:val="000B6AED"/>
    <w:rPr>
      <w:rFonts w:ascii="Times New Roman" w:eastAsia="Times New Roman" w:hAnsi="Times New Roman" w:cs="Times New Roman"/>
      <w:bCs/>
      <w:i/>
      <w:color w:val="000000"/>
      <w:sz w:val="24"/>
      <w:szCs w:val="26"/>
      <w:lang w:val="en-US"/>
    </w:rPr>
  </w:style>
  <w:style w:type="character" w:customStyle="1" w:styleId="berschrift3Zchn">
    <w:name w:val="Überschrift 3 Zchn"/>
    <w:basedOn w:val="Absatz-Standardschriftart"/>
    <w:link w:val="berschrift3"/>
    <w:rsid w:val="000B6AED"/>
    <w:rPr>
      <w:rFonts w:ascii="Times New Roman" w:eastAsia="Times New Roman" w:hAnsi="Times New Roman" w:cs="Times New Roman"/>
      <w:bCs/>
      <w:sz w:val="24"/>
      <w:szCs w:val="24"/>
      <w:lang w:val="en-US"/>
    </w:rPr>
  </w:style>
  <w:style w:type="character" w:customStyle="1" w:styleId="berschrift4Zchn">
    <w:name w:val="Überschrift 4 Zchn"/>
    <w:basedOn w:val="Absatz-Standardschriftart"/>
    <w:link w:val="berschrift4"/>
    <w:rsid w:val="000B6AED"/>
    <w:rPr>
      <w:rFonts w:ascii="Times New Roman" w:eastAsia="Times New Roman" w:hAnsi="Times New Roman" w:cs="Times New Roman"/>
      <w:bCs/>
      <w:iCs/>
      <w:sz w:val="24"/>
      <w:szCs w:val="24"/>
      <w:lang w:val="en-US"/>
    </w:rPr>
  </w:style>
  <w:style w:type="paragraph" w:styleId="Listenabsatz">
    <w:name w:val="List Paragraph"/>
    <w:basedOn w:val="Standard"/>
    <w:uiPriority w:val="34"/>
    <w:qFormat/>
    <w:rsid w:val="002D1AFF"/>
    <w:pPr>
      <w:ind w:left="720"/>
      <w:contextualSpacing/>
    </w:pPr>
  </w:style>
  <w:style w:type="table" w:styleId="Tabellenraster">
    <w:name w:val="Table Grid"/>
    <w:basedOn w:val="NormaleTabelle"/>
    <w:uiPriority w:val="39"/>
    <w:rsid w:val="0071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
    <w:name w:val="Tabellenraster1"/>
    <w:basedOn w:val="NormaleTabelle"/>
    <w:next w:val="Tabellenraster"/>
    <w:uiPriority w:val="39"/>
    <w:rsid w:val="00C9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1">
    <w:name w:val="Tabellenraster11"/>
    <w:basedOn w:val="NormaleTabelle"/>
    <w:next w:val="Tabellenraster"/>
    <w:uiPriority w:val="39"/>
    <w:rsid w:val="00722B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2">
    <w:name w:val="Tabellenraster12"/>
    <w:basedOn w:val="NormaleTabelle"/>
    <w:next w:val="Tabellenraster"/>
    <w:uiPriority w:val="39"/>
    <w:rsid w:val="009B0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13">
    <w:name w:val="Tabellenraster13"/>
    <w:basedOn w:val="NormaleTabelle"/>
    <w:next w:val="Tabellenraster"/>
    <w:uiPriority w:val="39"/>
    <w:rsid w:val="00016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chriftung">
    <w:name w:val="caption"/>
    <w:basedOn w:val="Standard"/>
    <w:next w:val="Standard"/>
    <w:uiPriority w:val="35"/>
    <w:unhideWhenUsed/>
    <w:qFormat/>
    <w:rsid w:val="0001616E"/>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768</Words>
  <Characters>4381</Characters>
  <Application>Microsoft Office Word</Application>
  <DocSecurity>0</DocSecurity>
  <Lines>36</Lines>
  <Paragraphs>10</Paragraphs>
  <ScaleCrop>false</ScaleCrop>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Ivo Steimanis</dc:creator>
  <cp:keywords/>
  <dc:description/>
  <cp:lastModifiedBy>Ivo Steimanis</cp:lastModifiedBy>
  <cp:revision>23</cp:revision>
  <dcterms:created xsi:type="dcterms:W3CDTF">2022-08-22T08:10:00Z</dcterms:created>
  <dcterms:modified xsi:type="dcterms:W3CDTF">2022-08-22T08:44:00Z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zotero-version="6.0.12"&gt;&lt;session id="AfDULJXg"/&gt;&lt;style id="http://www.zotero.org/styles/springer-basic-author-date-5etal" hasBibliography="1" bibliographyStyleHasBeenSet="0"/&gt;&lt;prefs&gt;&lt;pref name="fieldType" value="Field"/&gt;&lt;/prefs&gt;&lt;/da</vt:lpwstr>
  </property>
  <property fmtid="{D5CDD505-2E9C-101B-9397-08002B2CF9AE}" pid="3" name="ZOTERO_PREF_2">
    <vt:lpwstr>ta&gt;</vt:lpwstr>
  </property>
</Properties>
</file>