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1652F7C1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information videos used in the treatments, as well as the </w:t>
      </w:r>
      <w:r w:rsidRPr="00411523">
        <w:t>data and code that replicates tables and figures for the following paper:</w:t>
      </w:r>
    </w:p>
    <w:p w14:paraId="3DEC1669" w14:textId="048D9DC9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BD1C7A" w:rsidRPr="00BD1C7A">
        <w:t>Prosociality as response to slow- and fast-onset climate hazards</w:t>
      </w:r>
    </w:p>
    <w:p w14:paraId="4D2E5775" w14:textId="4CB702F8" w:rsidR="00BD1C7A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Pr="00BD1C7A">
        <w:rPr>
          <w:rFonts w:cs="Times New Roman"/>
          <w:shd w:val="clear" w:color="auto" w:fill="FFFFFF"/>
        </w:rPr>
        <w:t> Ivo Steimanis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  <w:shd w:val="clear" w:color="auto" w:fill="FFFFFF"/>
        </w:rPr>
        <w:t> &amp; Björn Vollan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  <w:shd w:val="clear" w:color="auto" w:fill="FFFFFF"/>
        </w:rPr>
        <w:t>,*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Pr="00BD1C7A">
        <w:rPr>
          <w:rFonts w:cs="Times New Roman"/>
          <w:shd w:val="clear" w:color="auto" w:fill="FFFFFF"/>
        </w:rPr>
        <w:t> </w:t>
      </w:r>
      <w:r w:rsidRPr="00BD1C7A">
        <w:rPr>
          <w:rFonts w:cs="Times New Roman"/>
          <w:shd w:val="clear" w:color="auto" w:fill="FFFFFF"/>
          <w:vertAlign w:val="superscript"/>
        </w:rPr>
        <w:t>1</w:t>
      </w:r>
      <w:r w:rsidRPr="00BD1C7A">
        <w:rPr>
          <w:rFonts w:cs="Times New Roman"/>
          <w:shd w:val="clear" w:color="auto" w:fill="FFFFFF"/>
        </w:rPr>
        <w:t> Department of Economics, Philipps University Marburg, 35032 Marburg, Germany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*Correspondence to:</w:t>
      </w:r>
      <w:r w:rsidRPr="00BD1C7A">
        <w:rPr>
          <w:rFonts w:cs="Times New Roman"/>
          <w:shd w:val="clear" w:color="auto" w:fill="FFFFFF"/>
        </w:rPr>
        <w:t> Björn Vollan </w:t>
      </w:r>
      <w:hyperlink r:id="rId8" w:history="1">
        <w:r w:rsidRPr="00BD1C7A">
          <w:rPr>
            <w:rStyle w:val="Hyperlink"/>
            <w:rFonts w:cs="Times New Roman"/>
            <w:u w:val="none"/>
            <w:shd w:val="clear" w:color="auto" w:fill="FFFFFF"/>
          </w:rPr>
          <w:t>bjoern.vollan@wiwi.uni-marburg.de</w:t>
        </w:r>
      </w:hyperlink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ORCID:</w:t>
      </w:r>
      <w:r w:rsidRPr="00BD1C7A">
        <w:rPr>
          <w:rFonts w:cs="Times New Roman"/>
          <w:shd w:val="clear" w:color="auto" w:fill="FFFFFF"/>
        </w:rPr>
        <w:t> Steimanis: 0000-0002-8550-4675; Vollan: 0000-0002-5592-4185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Classification:</w:t>
      </w:r>
      <w:r w:rsidRPr="00BD1C7A">
        <w:rPr>
          <w:rFonts w:cs="Times New Roman"/>
          <w:shd w:val="clear" w:color="auto" w:fill="FFFFFF"/>
        </w:rPr>
        <w:t> Social Sciences, Economic Sciences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Keywords:</w:t>
      </w:r>
      <w:r w:rsidRPr="00BD1C7A">
        <w:rPr>
          <w:rFonts w:cs="Times New Roman"/>
          <w:shd w:val="clear" w:color="auto" w:fill="FFFFFF"/>
        </w:rPr>
        <w:t> climate hazards, prosociality, in-group favoritism, antisociality</w:t>
      </w:r>
    </w:p>
    <w:p w14:paraId="23F9B265" w14:textId="77777777" w:rsidR="00BD1C7A" w:rsidRPr="00BD1C7A" w:rsidRDefault="00BD1C7A" w:rsidP="00BD1C7A">
      <w:pPr>
        <w:rPr>
          <w:rFonts w:cs="Times New Roman"/>
          <w:shd w:val="clear" w:color="auto" w:fill="FFFFFF"/>
        </w:rPr>
      </w:pPr>
    </w:p>
    <w:p w14:paraId="16FD9E0B" w14:textId="77777777" w:rsidR="004A6D0F" w:rsidRDefault="004A6D0F" w:rsidP="004A6D0F">
      <w:pPr>
        <w:pStyle w:val="berschrift1"/>
      </w:pPr>
      <w:r>
        <w:t>Treatments: Information videos</w:t>
      </w:r>
    </w:p>
    <w:p w14:paraId="1AA4BB34" w14:textId="77777777" w:rsidR="004A6D0F" w:rsidRDefault="004A6D0F" w:rsidP="004A6D0F">
      <w:r>
        <w:t xml:space="preserve">In order to channel participant’s thoughts on potential consequences caused by SLR we used three-minute-long videos: </w:t>
      </w:r>
    </w:p>
    <w:p w14:paraId="3CAE7E00" w14:textId="77777777" w:rsidR="004A6D0F" w:rsidRDefault="004A6D0F" w:rsidP="004A6D0F">
      <w:pPr>
        <w:pStyle w:val="Listenabsatz"/>
        <w:numPr>
          <w:ilvl w:val="0"/>
          <w:numId w:val="5"/>
        </w:numPr>
      </w:pPr>
      <w:r>
        <w:t>‘treatment_SI.mp4’ is the treatment video used in Solomon Islands</w:t>
      </w:r>
    </w:p>
    <w:p w14:paraId="0D24A41D" w14:textId="77777777" w:rsidR="004A6D0F" w:rsidRDefault="004A6D0F" w:rsidP="004A6D0F">
      <w:pPr>
        <w:pStyle w:val="Listenabsatz"/>
        <w:numPr>
          <w:ilvl w:val="0"/>
          <w:numId w:val="5"/>
        </w:numPr>
      </w:pPr>
      <w:r>
        <w:t>‘treatment_BD.mp4’ is the treatment video used in Bangladesh</w:t>
      </w:r>
    </w:p>
    <w:p w14:paraId="51B8A568" w14:textId="77777777" w:rsidR="004A6D0F" w:rsidRDefault="004A6D0F" w:rsidP="004A6D0F">
      <w:pPr>
        <w:pStyle w:val="Listenabsatz"/>
        <w:numPr>
          <w:ilvl w:val="0"/>
          <w:numId w:val="5"/>
        </w:numPr>
      </w:pPr>
      <w:r>
        <w:t>‘control_BD.mp4’ is the control video used in Bangladesh</w:t>
      </w:r>
    </w:p>
    <w:p w14:paraId="33AE5B74" w14:textId="77777777" w:rsidR="004A6D0F" w:rsidRDefault="004A6D0F" w:rsidP="004A6D0F">
      <w:pPr>
        <w:pStyle w:val="Listenabsatz"/>
        <w:numPr>
          <w:ilvl w:val="0"/>
          <w:numId w:val="5"/>
        </w:numPr>
      </w:pPr>
      <w:r>
        <w:t>‘treatment_individual_VN.mp4’ is the individual relocation treatment video used in Vietnam</w:t>
      </w:r>
    </w:p>
    <w:p w14:paraId="42F72E5B" w14:textId="77777777" w:rsidR="004A6D0F" w:rsidRDefault="004A6D0F" w:rsidP="004A6D0F">
      <w:pPr>
        <w:pStyle w:val="Listenabsatz"/>
        <w:numPr>
          <w:ilvl w:val="0"/>
          <w:numId w:val="5"/>
        </w:numPr>
      </w:pPr>
      <w:r>
        <w:t>‘treatment_community_VN.mp4’ is the community relocation treatment video used in Vietnam</w:t>
      </w:r>
    </w:p>
    <w:p w14:paraId="1523BC5B" w14:textId="655F92BC" w:rsidR="004A6D0F" w:rsidRDefault="004A6D0F" w:rsidP="00A014F1">
      <w:pPr>
        <w:pStyle w:val="Listenabsatz"/>
        <w:numPr>
          <w:ilvl w:val="0"/>
          <w:numId w:val="5"/>
        </w:numPr>
      </w:pPr>
      <w:r>
        <w:t>‘control_VN.mp4’ is the control video used in Vietnam</w:t>
      </w:r>
    </w:p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 xml:space="preserve">scripts/libraries/stata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scripts/libraries/stata/stata.trk</w:t>
      </w:r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77777777" w:rsidR="004A6D0F" w:rsidRDefault="004A6D0F" w:rsidP="004A6D0F">
      <w:pPr>
        <w:pStyle w:val="Listenabsatz"/>
        <w:numPr>
          <w:ilvl w:val="0"/>
          <w:numId w:val="6"/>
        </w:numPr>
      </w:pPr>
      <w:r>
        <w:t>Save the folder ‘replication_GSUS’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71B264E5" w14:textId="77777777" w:rsidR="00FF7196" w:rsidRDefault="00C83590" w:rsidP="00C83590">
      <w:pPr>
        <w:pStyle w:val="Listenabsatz"/>
        <w:numPr>
          <w:ilvl w:val="0"/>
          <w:numId w:val="3"/>
        </w:numPr>
      </w:pPr>
      <w:r w:rsidRPr="00FF7196">
        <w:t>Study 1 – Fast-onset hazards (Philippines): The raw experimental dataset is named ‘study1_raw.dta’</w:t>
      </w:r>
    </w:p>
    <w:p w14:paraId="55F91BDA" w14:textId="78DA81CC" w:rsidR="00C83590" w:rsidRPr="00FF7196" w:rsidRDefault="00C83590" w:rsidP="00C83590">
      <w:pPr>
        <w:pStyle w:val="Listenabsatz"/>
        <w:numPr>
          <w:ilvl w:val="0"/>
          <w:numId w:val="3"/>
        </w:numPr>
      </w:pPr>
      <w:r w:rsidRPr="00FF7196">
        <w:t>Study 2 – Slow-onset hazards (Solomon Islands, Bangladesh, Philippines): The raw experimental dataset</w:t>
      </w:r>
      <w:r w:rsidR="004A6D0F" w:rsidRPr="00FF7196">
        <w:t>s</w:t>
      </w:r>
      <w:r w:rsidRPr="00FF7196">
        <w:t xml:space="preserve"> </w:t>
      </w:r>
      <w:r w:rsidR="004A6D0F" w:rsidRPr="00FF7196">
        <w:t>are named</w:t>
      </w:r>
      <w:r w:rsidRPr="00FF7196">
        <w:t xml:space="preserve"> ‘study</w:t>
      </w:r>
      <w:r w:rsidR="004A6D0F" w:rsidRPr="00FF7196">
        <w:t>2</w:t>
      </w:r>
      <w:r w:rsidRPr="00FF7196">
        <w:t>_</w:t>
      </w:r>
      <w:r w:rsidR="004A6D0F" w:rsidRPr="00FF7196">
        <w:t>SI_</w:t>
      </w:r>
      <w:r w:rsidRPr="00FF7196">
        <w:t>raw.dta’</w:t>
      </w:r>
      <w:r w:rsidR="004A6D0F" w:rsidRPr="00FF7196">
        <w:t>, ‘study2_BD_raw.dta’, and ‘study2_VN_raw.dta’</w:t>
      </w: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7CB3B60C" w:rsidR="00976CAA" w:rsidRDefault="000D477F" w:rsidP="00976CAA">
      <w:r>
        <w:rPr>
          <w:b/>
        </w:rPr>
        <w:t>01</w:t>
      </w:r>
      <w:r w:rsidR="00A34827" w:rsidRPr="00411523">
        <w:rPr>
          <w:b/>
        </w:rPr>
        <w:t>_clean_data.do</w:t>
      </w:r>
      <w:r w:rsidR="00A34827" w:rsidRPr="00411523">
        <w:t xml:space="preserve"> </w:t>
      </w:r>
    </w:p>
    <w:p w14:paraId="44F2A086" w14:textId="00F1E107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>raw experimental data from all study sites</w:t>
      </w:r>
      <w:r w:rsidRPr="00224B76">
        <w:t xml:space="preserve"> data and prepares it for analysis.</w:t>
      </w:r>
    </w:p>
    <w:p w14:paraId="3B83F34C" w14:textId="0DB4060C" w:rsidR="00976CAA" w:rsidRDefault="000D477F" w:rsidP="00976CAA">
      <w:r>
        <w:rPr>
          <w:b/>
        </w:rPr>
        <w:t>02</w:t>
      </w:r>
      <w:r w:rsidR="00847286" w:rsidRPr="00411523">
        <w:rPr>
          <w:b/>
        </w:rPr>
        <w:t>_</w:t>
      </w:r>
      <w:r w:rsidR="00170F44">
        <w:rPr>
          <w:b/>
        </w:rPr>
        <w:t>anal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0C8BC7DB" w:rsidR="000C33F4" w:rsidRPr="000D477F" w:rsidRDefault="000D477F" w:rsidP="000D477F">
      <w:r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results/tables</w:t>
      </w:r>
    </w:p>
    <w:sectPr w:rsidR="000C33F4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D7CB" w14:textId="77777777" w:rsidR="00352239" w:rsidRDefault="00352239" w:rsidP="00195989">
      <w:pPr>
        <w:spacing w:after="0" w:line="240" w:lineRule="auto"/>
      </w:pPr>
      <w:r>
        <w:separator/>
      </w:r>
    </w:p>
  </w:endnote>
  <w:endnote w:type="continuationSeparator" w:id="0">
    <w:p w14:paraId="0DB2BD3D" w14:textId="77777777" w:rsidR="00352239" w:rsidRDefault="00352239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2BD7" w14:textId="77777777" w:rsidR="00352239" w:rsidRDefault="00352239" w:rsidP="00195989">
      <w:pPr>
        <w:spacing w:after="0" w:line="240" w:lineRule="auto"/>
      </w:pPr>
      <w:r>
        <w:separator/>
      </w:r>
    </w:p>
  </w:footnote>
  <w:footnote w:type="continuationSeparator" w:id="0">
    <w:p w14:paraId="684D353B" w14:textId="77777777" w:rsidR="00352239" w:rsidRDefault="00352239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0F44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ern.vollan@wiwi.uni-marbur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349</cp:revision>
  <cp:lastPrinted>2021-08-31T08:53:00Z</cp:lastPrinted>
  <dcterms:created xsi:type="dcterms:W3CDTF">2019-10-01T14:21:00Z</dcterms:created>
  <dcterms:modified xsi:type="dcterms:W3CDTF">2022-03-21T11:00:00Z</dcterms:modified>
</cp:coreProperties>
</file>