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CS F429 Natural Language Processing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Project Part 1: Problem Statement, Dataset, and Plan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Biomedical Named Entity Recognition: Improving Recognition of Rare and Long-Tail Entities</w:t>
      </w:r>
    </w:p>
    <w:p>
      <w:pPr>
        <w:pStyle w:val="Heading1"/>
      </w:pPr>
      <w:r>
        <w:t xml:space="preserve">1. Problem Statement</w:t>
      </w:r>
    </w:p>
    <w:p>
      <w:pPr>
        <w:spacing w:after="250"/>
      </w:pPr>
      <w:r>
        <w:t xml:space="preserve">Biomedical text is full of specialized entities: disease names, chemical mentions, abbreviations, and long multi-word terms that rarely appear outside scientific writing. Automatically recognizing these entities is important for tasks like literature search, chemical-disease relation extraction, and clinical information retrieval, but general-purpose NER systems tend to perform poorly on this vocabulary (Habibi et al., 2017). In this project, we build a Biomedical NER system and compare a classical CRF sequence tagger with a fine-tuned BioBERT model to study how NLP approaches to this task have evolved. Beyond that comparison, we are interested in a failure mode that overall F1 scores can hide: rare or unusually long entities are often recognized far less reliably than common, short ones, even when a model's aggregate F1 looks strong. Our research question is whether this gap actually exists for our models, and if so, whether a targeted intervention can narrow it without hurting overall performance.</w:t>
      </w:r>
    </w:p>
    <w:p>
      <w:pPr>
        <w:pStyle w:val="Heading1"/>
      </w:pPr>
      <w:r>
        <w:t xml:space="preserve">2. Motivation</w:t>
      </w:r>
    </w:p>
    <w:p>
      <w:pPr>
        <w:spacing w:after="250"/>
      </w:pPr>
      <w:r>
        <w:t xml:space="preserve">Biomedical NER is a well-studied problem, which makes it a good setting to trace how NLP has moved from feature-based statistical models to pretrained transformers, while still leaving room for a real contribution. BioBERT (Lee et al., 2020) was built by continuing BERT's pretraining on PubMed and PMC articles, and reported clear gains over general-domain models on biomedical NER, making it a suitable modern baseline to fine-tune and compare against a CRF tagger. The rare/long-tail angle is motivated by a practical concern: in real use, the entities that matter most for discovery, such as an unusual drug name or a rare disease, are exactly the ones a model is least likely to have seen often during training. If our error analysis confirms this weakness, addressing it would be a meaningful improvement rather than a cosmetic one.</w:t>
      </w:r>
    </w:p>
    <w:p>
      <w:pPr>
        <w:pStyle w:val="Heading1"/>
      </w:pPr>
      <w:r>
        <w:t xml:space="preserve">3. Dataset</w:t>
      </w:r>
    </w:p>
    <w:p>
      <w:pPr>
        <w:spacing w:after="250"/>
      </w:pPr>
      <w:r>
        <w:t xml:space="preserve">We will use the BioCreative V Chemical-Disease Relation (BC5CDR) corpus, a benchmark of 1,500 PubMed abstracts annotated for chemical and disease mentions, split into 500 training, 500 development, and 500 test documents. It is a standard, well-documented benchmark, making it suitable for a reproducible comparison between our classical and transformer-based approaches, and its two entity types give us a real multi-class tagging problem rather than a single-entity task. We will report the exact number of documents, sentences, tokens, and entity mentions in each split once the data is loaded. Known limitations include entity-frequency imbalance (a small number of common names account for a large share of mentions) and annotation choices that may not generalize beyond this benchmark. Preprocessing will convert the corpus to a consistent token/BIO-tag format, validate entity spans, and align labels with BioBERT's subword tokenization.</w:t>
      </w:r>
    </w:p>
    <w:p>
      <w:pPr>
        <w:pStyle w:val="Heading1"/>
      </w:pPr>
      <w:r>
        <w:t xml:space="preserve">4. Planned Approach and Timeline</w:t>
      </w:r>
    </w:p>
    <w:p>
      <w:pPr>
        <w:spacing w:after="150"/>
      </w:pPr>
      <w:r>
        <w:t xml:space="preserve">Baselines: we will compare a classical CRF sequence tagger with a fine-tuned BioBERT model, both evaluated on entity-level Precision, Recall, and F1. We will break down results by entity frequency (rare vs. common) and entity length (short vs. long spans) to check where errors concentrate.</w:t>
      </w:r>
    </w:p>
    <w:p>
      <w:pPr>
        <w:spacing w:after="250"/>
      </w:pPr>
      <w:r>
        <w:t xml:space="preserve">Novelty: we will first analyze BioBERT's performance on rare and long entities, then investigate a frequency-aware training or data-augmentation strategy to improve recognition of underrepresented entities, and evaluate whether it improves performance without hurting overall F1.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Planned work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Part 2 — Oct 15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Dataset loaded and validated, CRF baseline implemented and evaluated, BioBERT fine-tuning underway, metrics finalized.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Between Parts 2–3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Complete BioBERT fine-tuning, run frequency/length error analysis, design and implement the rare-entity intervention, run ablations.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Part 3 — Nov 21</w:t>
            </w:r>
          </w:p>
        </w:tc>
        <w:tc>
          <w:tcPr>
            <w:tcW w:type="dxa" w:w="6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Final results, error analysis, ablation study, full report, and CLI/GUI demo.</w:t>
            </w:r>
          </w:p>
        </w:tc>
      </w:tr>
    </w:tbl>
    <w:p>
      <w:pPr>
        <w:spacing w:before="300"/>
      </w:pPr>
      <w:r>
        <w:rPr>
          <w:b/>
          <w:bCs/>
        </w:rPr>
        <w:t xml:space="preserve">References:</w:t>
      </w:r>
    </w:p>
    <w:p>
      <w:r>
        <w:t xml:space="preserve">Lee, J. et al. (2020). BioBERT: a pre-trained biomedical language representation model for biomedical text mining. Bioinformatics, 36(4), 1234–1240.</w:t>
      </w:r>
    </w:p>
    <w:p>
      <w:r>
        <w:t xml:space="preserve">Habibi, M., Weber, L., Neves, M., Wiegandt, D. L., &amp; Leser, U. (2017). Deep learning with word embeddings improves biomedical named entity recognition. Bioinformatics, 33(14), i37–i48.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2026-08-25T20:38:07.097Z</dcterms:created>
  <dcterms:modified xsi:type="dcterms:W3CDTF">2026-08-25T20:38:07.098Z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