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Pesquisar Pontos Turísticos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both"/>
        <w:rPr/>
      </w:pPr>
      <w:r>
        <w:rPr>
          <w:lang w:val="pt-BR"/>
        </w:rPr>
        <w:t>Esse caso de uso descreve como o usuário faz para pesquisar os pontos turísticos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left"/>
        <w:outlineLvl w:val="1"/>
        <w:rPr/>
      </w:pPr>
      <w:r>
        <w:rPr>
          <w:rFonts w:ascii="Times New Roman" w:hAnsi="Times New Roman"/>
          <w:b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Usuário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tulo2"/>
        <w:numPr>
          <w:ilvl w:val="0"/>
          <w:numId w:val="0"/>
        </w:numPr>
        <w:ind w:left="576" w:hanging="144"/>
        <w:rPr>
          <w:lang w:val="pt-BR"/>
        </w:rPr>
      </w:pPr>
      <w:r>
        <w:rPr>
          <w:rFonts w:ascii="Times New Roman" w:hAnsi="Times New Roman"/>
          <w:b w:val="false"/>
          <w:lang w:val="pt-BR"/>
        </w:rPr>
        <w:t xml:space="preserve">Deve haver Pontos Turísticos previamente cadastrados na base de dados.  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solicita pesquisar os pontos turísticos.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inserir sua localização atual.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pressiona o botão PESQUISAR.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aplicativo recupera uma lista de todos os endereços que foram cadastrados junto com os pontos turísticos. [FA1]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aplicativo envia uma lista de endereços para o Google Maps, que irá exibir no mapa a localização de cada ponto turístico mais próximo da posição atual do usuário.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identifica no mapa um ponto turístico de sua preferencia.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 aplicação recupera o endereço e o nome de cadastro do ponto turístico.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exibe as informações do ponto turístico.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3 do Fluxo Principal não tiver Ponto(s) Turístico(s)  cadastrado(s).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Apresentar uma mensagem informando para o usuário que não existe(m) ponto(s) turístico(s) cadastrado(s).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Cenários Principais 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volta ao passo 2 do Fluxo Principal.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Ator Pesquisar Pontos Turísticos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ator visualizará todos os pontos turísticos mais próximos do ponto atual.  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25476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Pesquisar Pontos Turísticos 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25/09/2015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"/>
      <w:lvlJc w:val="left"/>
      <w:pPr>
        <w:ind w:left="252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120" w:hanging="720"/>
      </w:pPr>
    </w:lvl>
    <w:lvl w:ilvl="5">
      <w:start w:val="1"/>
      <w:numFmt w:val="decimal"/>
      <w:lvlText w:val="%1.%2.%3.%4.%5.%6"/>
      <w:lvlJc w:val="left"/>
      <w:pPr>
        <w:ind w:left="756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080" w:hanging="1440"/>
      </w:pPr>
    </w:lvl>
    <w:lvl w:ilvl="8">
      <w:start w:val="1"/>
      <w:numFmt w:val="decimal"/>
      <w:lvlText w:val="%1.%2.%3.%4.%5.%6.%7.%8.%9"/>
      <w:lvlJc w:val="left"/>
      <w:pPr>
        <w:ind w:left="111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225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22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69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1416</TotalTime>
  <Application>LibreOffice/5.0.2.2$Linux_x86 LibreOffice_project/00m0$Build-2</Application>
  <Paragraphs>37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2015-04-10T23:21:00Z</dcterms:created>
  <dc:creator>Jarley</dc:creator>
  <dc:language>pt-BR</dc:language>
  <cp:lastPrinted>2014-08-18T21:56:00Z</cp:lastPrinted>
  <dcterms:modified xsi:type="dcterms:W3CDTF">2015-10-07T14:48:18Z</dcterms:modified>
  <cp:revision>57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