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D9B" w:rsidRDefault="00D10EF7">
      <w:pPr>
        <w:pStyle w:val="1"/>
        <w:rPr>
          <w:sz w:val="40"/>
        </w:rPr>
      </w:pPr>
      <w:r>
        <w:rPr>
          <w:rFonts w:hint="eastAsia"/>
          <w:sz w:val="32"/>
        </w:rPr>
        <w:t>出版人职业生存现状调查样本报告（</w:t>
      </w:r>
      <w:r>
        <w:rPr>
          <w:rFonts w:hint="eastAsia"/>
          <w:sz w:val="32"/>
        </w:rPr>
        <w:t>2019</w:t>
      </w:r>
      <w:r>
        <w:rPr>
          <w:rFonts w:hint="eastAsia"/>
          <w:sz w:val="32"/>
        </w:rPr>
        <w:t>—</w:t>
      </w:r>
      <w:r>
        <w:rPr>
          <w:rFonts w:hint="eastAsia"/>
          <w:sz w:val="32"/>
        </w:rPr>
        <w:t>2020</w:t>
      </w:r>
      <w:r>
        <w:rPr>
          <w:rFonts w:hint="eastAsia"/>
          <w:sz w:val="32"/>
        </w:rPr>
        <w:t>年度）</w:t>
      </w:r>
    </w:p>
    <w:p w:rsidR="004B2D9B" w:rsidRDefault="00D10EF7">
      <w:pPr>
        <w:rPr>
          <w:b/>
          <w:sz w:val="28"/>
        </w:rPr>
      </w:pPr>
      <w:r>
        <w:rPr>
          <w:rFonts w:hint="eastAsia"/>
          <w:b/>
          <w:sz w:val="28"/>
        </w:rPr>
        <w:t xml:space="preserve">                </w:t>
      </w:r>
      <w:r>
        <w:rPr>
          <w:rFonts w:hint="eastAsia"/>
          <w:b/>
          <w:sz w:val="28"/>
        </w:rPr>
        <w:t>赵玉山，程晶晶，刘浩冰</w:t>
      </w:r>
    </w:p>
    <w:p w:rsidR="004B2D9B" w:rsidRDefault="00264AF1">
      <w:pPr>
        <w:rPr>
          <w:b/>
          <w:sz w:val="28"/>
        </w:rPr>
      </w:pPr>
      <w:r>
        <w:rPr>
          <w:rFonts w:hint="eastAsia"/>
          <w:b/>
          <w:sz w:val="28"/>
        </w:rPr>
        <w:t xml:space="preserve">    </w:t>
      </w:r>
    </w:p>
    <w:p w:rsidR="004B2D9B" w:rsidRDefault="00D10EF7">
      <w:pPr>
        <w:rPr>
          <w:sz w:val="28"/>
        </w:rPr>
      </w:pPr>
      <w:r>
        <w:rPr>
          <w:rFonts w:hint="eastAsia"/>
          <w:b/>
          <w:sz w:val="28"/>
        </w:rPr>
        <w:t xml:space="preserve">    </w:t>
      </w:r>
      <w:r>
        <w:rPr>
          <w:rFonts w:hint="eastAsia"/>
          <w:b/>
          <w:sz w:val="28"/>
        </w:rPr>
        <w:t>内容摘要</w:t>
      </w:r>
      <w:r>
        <w:rPr>
          <w:rFonts w:hint="eastAsia"/>
          <w:b/>
          <w:sz w:val="28"/>
        </w:rPr>
        <w:t xml:space="preserve">  </w:t>
      </w:r>
      <w:r>
        <w:rPr>
          <w:rFonts w:hint="eastAsia"/>
          <w:sz w:val="28"/>
        </w:rPr>
        <w:t>“出版人职业生存现状调查”对当下出版社、报刊社、民营公司以及其他出版机构从业者的职业现状采取问卷调查，旨在真实了解出版人的</w:t>
      </w:r>
      <w:r w:rsidR="00EB030C">
        <w:rPr>
          <w:rFonts w:hint="eastAsia"/>
          <w:sz w:val="28"/>
        </w:rPr>
        <w:t>基本信息、</w:t>
      </w:r>
      <w:r>
        <w:rPr>
          <w:rFonts w:hint="eastAsia"/>
          <w:sz w:val="28"/>
        </w:rPr>
        <w:t>工作</w:t>
      </w:r>
      <w:r w:rsidR="00EB030C">
        <w:rPr>
          <w:rFonts w:hint="eastAsia"/>
          <w:sz w:val="28"/>
        </w:rPr>
        <w:t>量与工作时间</w:t>
      </w:r>
      <w:r>
        <w:rPr>
          <w:rFonts w:hint="eastAsia"/>
          <w:sz w:val="28"/>
        </w:rPr>
        <w:t>、薪酬福利、</w:t>
      </w:r>
      <w:r w:rsidR="00A13A5C">
        <w:rPr>
          <w:rFonts w:hint="eastAsia"/>
          <w:sz w:val="28"/>
        </w:rPr>
        <w:t>职业选择、</w:t>
      </w:r>
      <w:r>
        <w:rPr>
          <w:rFonts w:hint="eastAsia"/>
          <w:sz w:val="28"/>
        </w:rPr>
        <w:t>职业成长、工作压力等切实相关的有关信息，通过样本统计与分析，力求为出版行业产业政策调整、出版机构管理方式优化、出版从业者关照自身生存境况等提供基本数据，从而为有关部门提供行业发展的政策性参考</w:t>
      </w:r>
      <w:r w:rsidR="002A3404">
        <w:rPr>
          <w:rFonts w:hint="eastAsia"/>
          <w:sz w:val="28"/>
        </w:rPr>
        <w:t>依据</w:t>
      </w:r>
      <w:r>
        <w:rPr>
          <w:rFonts w:hint="eastAsia"/>
          <w:sz w:val="28"/>
        </w:rPr>
        <w:t>，</w:t>
      </w:r>
      <w:r w:rsidR="00305C16">
        <w:rPr>
          <w:rFonts w:hint="eastAsia"/>
          <w:sz w:val="28"/>
        </w:rPr>
        <w:t>进而</w:t>
      </w:r>
      <w:r>
        <w:rPr>
          <w:rFonts w:hint="eastAsia"/>
          <w:sz w:val="28"/>
        </w:rPr>
        <w:t>推动出版机构提升职业关怀，提升出版从业人员的自身素质与能力提供有益借鉴。</w:t>
      </w:r>
    </w:p>
    <w:p w:rsidR="004B2D9B" w:rsidRDefault="00D10EF7">
      <w:pPr>
        <w:ind w:firstLine="540"/>
        <w:rPr>
          <w:sz w:val="28"/>
        </w:rPr>
      </w:pPr>
      <w:r>
        <w:rPr>
          <w:b/>
          <w:sz w:val="28"/>
        </w:rPr>
        <w:t>关键词</w:t>
      </w:r>
      <w:r>
        <w:rPr>
          <w:rFonts w:hint="eastAsia"/>
          <w:b/>
          <w:sz w:val="28"/>
        </w:rPr>
        <w:t xml:space="preserve">  </w:t>
      </w:r>
      <w:r>
        <w:rPr>
          <w:rFonts w:hint="eastAsia"/>
          <w:sz w:val="28"/>
        </w:rPr>
        <w:t>出版职业；现状调查；问卷；动机；满意程度</w:t>
      </w:r>
    </w:p>
    <w:p w:rsidR="004B2D9B" w:rsidRDefault="004B2D9B">
      <w:pPr>
        <w:ind w:firstLine="540"/>
        <w:rPr>
          <w:sz w:val="28"/>
        </w:rPr>
      </w:pPr>
    </w:p>
    <w:p w:rsidR="004B2D9B" w:rsidRDefault="00D10EF7">
      <w:pPr>
        <w:pStyle w:val="2"/>
      </w:pPr>
      <w:r>
        <w:rPr>
          <w:rFonts w:hint="eastAsia"/>
        </w:rPr>
        <w:t xml:space="preserve">               </w:t>
      </w:r>
      <w:r>
        <w:rPr>
          <w:rFonts w:hint="eastAsia"/>
        </w:rPr>
        <w:t>一、</w:t>
      </w:r>
      <w:r w:rsidR="0029058D">
        <w:rPr>
          <w:rFonts w:hint="eastAsia"/>
        </w:rPr>
        <w:t>调查</w:t>
      </w:r>
      <w:r>
        <w:rPr>
          <w:rFonts w:hint="eastAsia"/>
        </w:rPr>
        <w:t>背景</w:t>
      </w:r>
    </w:p>
    <w:p w:rsidR="004B2D9B" w:rsidRDefault="00D10EF7">
      <w:pPr>
        <w:rPr>
          <w:sz w:val="28"/>
        </w:rPr>
      </w:pPr>
      <w:r>
        <w:rPr>
          <w:rFonts w:hint="eastAsia"/>
          <w:b/>
          <w:sz w:val="28"/>
        </w:rPr>
        <w:t xml:space="preserve">   </w:t>
      </w:r>
      <w:r w:rsidR="00566C42">
        <w:rPr>
          <w:rFonts w:hint="eastAsia"/>
          <w:b/>
          <w:sz w:val="28"/>
        </w:rPr>
        <w:t xml:space="preserve">  </w:t>
      </w:r>
      <w:r>
        <w:rPr>
          <w:rFonts w:hint="eastAsia"/>
          <w:sz w:val="28"/>
        </w:rPr>
        <w:t>“出版人职业现状调查”由北京师范大学出版科学研究院，联合《中国出版传媒商报》、《科技与出版》杂志社</w:t>
      </w:r>
      <w:r w:rsidR="00525634">
        <w:rPr>
          <w:rFonts w:hint="eastAsia"/>
          <w:sz w:val="28"/>
        </w:rPr>
        <w:t>两年</w:t>
      </w:r>
      <w:r>
        <w:rPr>
          <w:rFonts w:hint="eastAsia"/>
          <w:sz w:val="28"/>
        </w:rPr>
        <w:t>开展</w:t>
      </w:r>
      <w:r w:rsidR="008874DE">
        <w:rPr>
          <w:rFonts w:hint="eastAsia"/>
          <w:sz w:val="28"/>
        </w:rPr>
        <w:t>一次</w:t>
      </w:r>
      <w:r>
        <w:rPr>
          <w:rFonts w:hint="eastAsia"/>
          <w:sz w:val="28"/>
        </w:rPr>
        <w:t>，</w:t>
      </w:r>
      <w:r w:rsidR="00525634">
        <w:rPr>
          <w:rFonts w:hint="eastAsia"/>
          <w:sz w:val="28"/>
        </w:rPr>
        <w:t>调查结果面向社会</w:t>
      </w:r>
      <w:r>
        <w:rPr>
          <w:rFonts w:hint="eastAsia"/>
          <w:sz w:val="28"/>
        </w:rPr>
        <w:t>发布《出版人职业生存现状调查样本报告》。</w:t>
      </w:r>
      <w:r w:rsidR="00525634">
        <w:rPr>
          <w:rFonts w:hint="eastAsia"/>
          <w:sz w:val="28"/>
        </w:rPr>
        <w:t>第一次调查自</w:t>
      </w:r>
      <w:r w:rsidR="00525634">
        <w:rPr>
          <w:rFonts w:hint="eastAsia"/>
          <w:sz w:val="28"/>
        </w:rPr>
        <w:t>2017</w:t>
      </w:r>
      <w:r w:rsidR="00525634">
        <w:rPr>
          <w:rFonts w:hint="eastAsia"/>
          <w:sz w:val="28"/>
        </w:rPr>
        <w:t>年</w:t>
      </w:r>
      <w:r w:rsidR="00525634">
        <w:rPr>
          <w:rFonts w:hint="eastAsia"/>
          <w:sz w:val="28"/>
        </w:rPr>
        <w:t>11</w:t>
      </w:r>
      <w:r w:rsidR="00525634">
        <w:rPr>
          <w:rFonts w:hint="eastAsia"/>
          <w:sz w:val="28"/>
        </w:rPr>
        <w:t>月</w:t>
      </w:r>
      <w:r w:rsidR="00525634">
        <w:rPr>
          <w:rFonts w:hint="eastAsia"/>
          <w:sz w:val="28"/>
        </w:rPr>
        <w:t>24</w:t>
      </w:r>
      <w:r w:rsidR="00525634">
        <w:rPr>
          <w:rFonts w:hint="eastAsia"/>
          <w:sz w:val="28"/>
        </w:rPr>
        <w:t>日至</w:t>
      </w:r>
      <w:r w:rsidR="00525634">
        <w:rPr>
          <w:rFonts w:hint="eastAsia"/>
          <w:sz w:val="28"/>
        </w:rPr>
        <w:t>2018</w:t>
      </w:r>
      <w:r w:rsidR="00525634">
        <w:rPr>
          <w:rFonts w:hint="eastAsia"/>
          <w:sz w:val="28"/>
        </w:rPr>
        <w:t>年</w:t>
      </w:r>
      <w:r w:rsidR="00525634">
        <w:rPr>
          <w:rFonts w:hint="eastAsia"/>
          <w:sz w:val="28"/>
        </w:rPr>
        <w:t>9</w:t>
      </w:r>
      <w:r w:rsidR="00525634">
        <w:rPr>
          <w:rFonts w:hint="eastAsia"/>
          <w:sz w:val="28"/>
        </w:rPr>
        <w:t>月</w:t>
      </w:r>
      <w:r w:rsidR="00525634">
        <w:rPr>
          <w:rFonts w:hint="eastAsia"/>
          <w:sz w:val="28"/>
        </w:rPr>
        <w:t>1</w:t>
      </w:r>
      <w:r w:rsidR="00525634">
        <w:rPr>
          <w:rFonts w:hint="eastAsia"/>
          <w:sz w:val="28"/>
        </w:rPr>
        <w:t>日，计有</w:t>
      </w:r>
      <w:r w:rsidR="00525634">
        <w:rPr>
          <w:rFonts w:hint="eastAsia"/>
          <w:sz w:val="28"/>
        </w:rPr>
        <w:t>43</w:t>
      </w:r>
      <w:r w:rsidR="00525634">
        <w:rPr>
          <w:rFonts w:hint="eastAsia"/>
          <w:sz w:val="28"/>
        </w:rPr>
        <w:t>个问题，共采集有效问卷</w:t>
      </w:r>
      <w:r w:rsidR="00525634">
        <w:rPr>
          <w:rFonts w:hint="eastAsia"/>
          <w:sz w:val="28"/>
        </w:rPr>
        <w:t>1525</w:t>
      </w:r>
      <w:r w:rsidR="00525634">
        <w:rPr>
          <w:rFonts w:hint="eastAsia"/>
          <w:sz w:val="28"/>
        </w:rPr>
        <w:t>份</w:t>
      </w:r>
      <w:r w:rsidR="008874DE">
        <w:rPr>
          <w:rFonts w:hint="eastAsia"/>
          <w:sz w:val="28"/>
        </w:rPr>
        <w:t>。</w:t>
      </w:r>
      <w:r w:rsidR="00D912C2">
        <w:rPr>
          <w:rFonts w:hint="eastAsia"/>
          <w:sz w:val="28"/>
        </w:rPr>
        <w:t>问卷</w:t>
      </w:r>
      <w:r w:rsidR="00525634">
        <w:rPr>
          <w:rFonts w:hint="eastAsia"/>
          <w:sz w:val="28"/>
        </w:rPr>
        <w:t>经过系统分析，相关成果形成第一次调查报告</w:t>
      </w:r>
      <w:r w:rsidR="00042AB1">
        <w:rPr>
          <w:rFonts w:hint="eastAsia"/>
          <w:sz w:val="28"/>
        </w:rPr>
        <w:t>（以下简称</w:t>
      </w:r>
      <w:r w:rsidR="00D912C2">
        <w:rPr>
          <w:rFonts w:hint="eastAsia"/>
          <w:sz w:val="28"/>
        </w:rPr>
        <w:t>“第一次调查”</w:t>
      </w:r>
      <w:r w:rsidR="00042AB1">
        <w:rPr>
          <w:rFonts w:hint="eastAsia"/>
          <w:sz w:val="28"/>
        </w:rPr>
        <w:t>）</w:t>
      </w:r>
      <w:r w:rsidR="00525634">
        <w:rPr>
          <w:rFonts w:hint="eastAsia"/>
          <w:sz w:val="28"/>
        </w:rPr>
        <w:t>。</w:t>
      </w:r>
      <w:r w:rsidR="00525634">
        <w:rPr>
          <w:rStyle w:val="a8"/>
          <w:sz w:val="28"/>
        </w:rPr>
        <w:t>[</w:t>
      </w:r>
      <w:r w:rsidR="00525634">
        <w:rPr>
          <w:rStyle w:val="a8"/>
          <w:sz w:val="28"/>
        </w:rPr>
        <w:endnoteReference w:id="1"/>
      </w:r>
      <w:r w:rsidR="00525634">
        <w:rPr>
          <w:rStyle w:val="a8"/>
          <w:sz w:val="28"/>
        </w:rPr>
        <w:t>]</w:t>
      </w:r>
      <w:r w:rsidR="001F365E">
        <w:rPr>
          <w:rFonts w:hint="eastAsia"/>
          <w:sz w:val="28"/>
        </w:rPr>
        <w:t>第二</w:t>
      </w:r>
      <w:r>
        <w:rPr>
          <w:rFonts w:hint="eastAsia"/>
          <w:sz w:val="28"/>
        </w:rPr>
        <w:t>次</w:t>
      </w:r>
      <w:r w:rsidR="00525634">
        <w:rPr>
          <w:rFonts w:hint="eastAsia"/>
          <w:sz w:val="28"/>
        </w:rPr>
        <w:t>调查延续第一次调查</w:t>
      </w:r>
      <w:r w:rsidR="00525634">
        <w:rPr>
          <w:rFonts w:hint="eastAsia"/>
          <w:sz w:val="28"/>
        </w:rPr>
        <w:lastRenderedPageBreak/>
        <w:t>的采样方式，</w:t>
      </w:r>
      <w:r>
        <w:rPr>
          <w:rFonts w:hint="eastAsia"/>
          <w:sz w:val="28"/>
        </w:rPr>
        <w:t>采用问卷星平台设计问卷模式，在木铎书</w:t>
      </w:r>
      <w:r w:rsidR="00D912C2">
        <w:rPr>
          <w:rFonts w:hint="eastAsia"/>
          <w:sz w:val="28"/>
        </w:rPr>
        <w:t>声微信公众号、《中国出版传媒商报》微信公众号和《科技与出版》</w:t>
      </w:r>
      <w:r>
        <w:rPr>
          <w:rFonts w:hint="eastAsia"/>
          <w:sz w:val="28"/>
        </w:rPr>
        <w:t>微信公众号分别发布相同链接问卷，</w:t>
      </w:r>
      <w:r w:rsidR="001F365E">
        <w:rPr>
          <w:rFonts w:hint="eastAsia"/>
          <w:sz w:val="28"/>
        </w:rPr>
        <w:t>调查时间</w:t>
      </w:r>
      <w:r>
        <w:rPr>
          <w:rFonts w:hint="eastAsia"/>
          <w:sz w:val="28"/>
        </w:rPr>
        <w:t>从</w:t>
      </w:r>
      <w:r>
        <w:rPr>
          <w:rFonts w:hint="eastAsia"/>
          <w:sz w:val="28"/>
        </w:rPr>
        <w:t>2019</w:t>
      </w:r>
      <w:r w:rsidRPr="00D23F92">
        <w:rPr>
          <w:rFonts w:hint="eastAsia"/>
          <w:sz w:val="28"/>
        </w:rPr>
        <w:t>年</w:t>
      </w:r>
      <w:r w:rsidRPr="00D23F92">
        <w:rPr>
          <w:rFonts w:hint="eastAsia"/>
          <w:sz w:val="28"/>
        </w:rPr>
        <w:t xml:space="preserve"> </w:t>
      </w:r>
      <w:r w:rsidR="006B7CFA" w:rsidRPr="00D23F92">
        <w:rPr>
          <w:rFonts w:hint="eastAsia"/>
          <w:sz w:val="28"/>
        </w:rPr>
        <w:t>4</w:t>
      </w:r>
      <w:r w:rsidRPr="00D23F92">
        <w:rPr>
          <w:rFonts w:hint="eastAsia"/>
          <w:sz w:val="28"/>
        </w:rPr>
        <w:t xml:space="preserve"> </w:t>
      </w:r>
      <w:r w:rsidRPr="00D23F92">
        <w:rPr>
          <w:rFonts w:hint="eastAsia"/>
          <w:sz w:val="28"/>
        </w:rPr>
        <w:t>月</w:t>
      </w:r>
      <w:r w:rsidR="006B7CFA" w:rsidRPr="00D23F92">
        <w:rPr>
          <w:rFonts w:hint="eastAsia"/>
          <w:sz w:val="28"/>
        </w:rPr>
        <w:t>30</w:t>
      </w:r>
      <w:r w:rsidRPr="00D23F92">
        <w:rPr>
          <w:rFonts w:hint="eastAsia"/>
          <w:sz w:val="28"/>
        </w:rPr>
        <w:t xml:space="preserve"> </w:t>
      </w:r>
      <w:r w:rsidRPr="00D23F92">
        <w:rPr>
          <w:rFonts w:hint="eastAsia"/>
          <w:sz w:val="28"/>
        </w:rPr>
        <w:t>日</w:t>
      </w:r>
      <w:r>
        <w:rPr>
          <w:rFonts w:hint="eastAsia"/>
          <w:sz w:val="28"/>
        </w:rPr>
        <w:t>到</w:t>
      </w:r>
      <w:r>
        <w:rPr>
          <w:rFonts w:hint="eastAsia"/>
          <w:sz w:val="28"/>
        </w:rPr>
        <w:t>2020</w:t>
      </w:r>
      <w:r>
        <w:rPr>
          <w:rFonts w:hint="eastAsia"/>
          <w:sz w:val="28"/>
        </w:rPr>
        <w:t>年</w:t>
      </w:r>
      <w:r w:rsidR="00D23F92">
        <w:rPr>
          <w:rFonts w:hint="eastAsia"/>
          <w:sz w:val="28"/>
        </w:rPr>
        <w:t>10</w:t>
      </w:r>
      <w:r w:rsidRPr="00D23F92">
        <w:rPr>
          <w:rFonts w:hint="eastAsia"/>
          <w:sz w:val="28"/>
        </w:rPr>
        <w:t>月</w:t>
      </w:r>
      <w:r w:rsidR="00D23F92" w:rsidRPr="00D23F92">
        <w:rPr>
          <w:rFonts w:hint="eastAsia"/>
          <w:sz w:val="28"/>
        </w:rPr>
        <w:t>25</w:t>
      </w:r>
      <w:r w:rsidRPr="00D23F92">
        <w:rPr>
          <w:rFonts w:hint="eastAsia"/>
          <w:sz w:val="28"/>
        </w:rPr>
        <w:t>日</w:t>
      </w:r>
      <w:r w:rsidR="008874DE">
        <w:rPr>
          <w:rFonts w:hint="eastAsia"/>
          <w:sz w:val="28"/>
        </w:rPr>
        <w:t>止</w:t>
      </w:r>
      <w:r>
        <w:rPr>
          <w:rFonts w:hint="eastAsia"/>
          <w:sz w:val="28"/>
        </w:rPr>
        <w:t>，共采集有效问卷</w:t>
      </w:r>
      <w:r>
        <w:rPr>
          <w:rFonts w:hint="eastAsia"/>
          <w:sz w:val="28"/>
        </w:rPr>
        <w:t>3732</w:t>
      </w:r>
      <w:r>
        <w:rPr>
          <w:rFonts w:hint="eastAsia"/>
          <w:sz w:val="28"/>
        </w:rPr>
        <w:t>份。</w:t>
      </w:r>
    </w:p>
    <w:p w:rsidR="004B2D9B" w:rsidRDefault="001F365E">
      <w:pPr>
        <w:ind w:firstLine="540"/>
        <w:rPr>
          <w:sz w:val="28"/>
        </w:rPr>
      </w:pPr>
      <w:r>
        <w:rPr>
          <w:rFonts w:hint="eastAsia"/>
          <w:sz w:val="28"/>
        </w:rPr>
        <w:t>第二</w:t>
      </w:r>
      <w:r w:rsidR="000C781E">
        <w:rPr>
          <w:rFonts w:hint="eastAsia"/>
          <w:sz w:val="28"/>
        </w:rPr>
        <w:t>次</w:t>
      </w:r>
      <w:r w:rsidR="008874DE">
        <w:rPr>
          <w:rFonts w:hint="eastAsia"/>
          <w:sz w:val="28"/>
        </w:rPr>
        <w:t>调查</w:t>
      </w:r>
      <w:r w:rsidR="00D10EF7">
        <w:rPr>
          <w:rFonts w:hint="eastAsia"/>
          <w:sz w:val="28"/>
        </w:rPr>
        <w:t>问卷共分基本信</w:t>
      </w:r>
      <w:r>
        <w:rPr>
          <w:rFonts w:hint="eastAsia"/>
          <w:sz w:val="28"/>
        </w:rPr>
        <w:t>息、工作量和工作时间、薪酬福利、职业成长、职业选择、压力调查等</w:t>
      </w:r>
      <w:r w:rsidR="008874DE">
        <w:rPr>
          <w:rFonts w:hint="eastAsia"/>
          <w:sz w:val="28"/>
        </w:rPr>
        <w:t>6</w:t>
      </w:r>
      <w:r w:rsidR="008874DE">
        <w:rPr>
          <w:rFonts w:hint="eastAsia"/>
          <w:sz w:val="28"/>
        </w:rPr>
        <w:t>大部分，</w:t>
      </w:r>
      <w:r w:rsidR="00D10EF7">
        <w:rPr>
          <w:rFonts w:hint="eastAsia"/>
          <w:sz w:val="28"/>
        </w:rPr>
        <w:t>共计</w:t>
      </w:r>
      <w:r w:rsidR="00D10EF7">
        <w:rPr>
          <w:rFonts w:hint="eastAsia"/>
          <w:sz w:val="28"/>
        </w:rPr>
        <w:t>54</w:t>
      </w:r>
      <w:r w:rsidR="00D10EF7">
        <w:rPr>
          <w:rFonts w:hint="eastAsia"/>
          <w:sz w:val="28"/>
        </w:rPr>
        <w:t>个问题</w:t>
      </w:r>
      <w:r w:rsidR="008874DE">
        <w:rPr>
          <w:rFonts w:hint="eastAsia"/>
          <w:sz w:val="28"/>
        </w:rPr>
        <w:t>。</w:t>
      </w:r>
      <w:r w:rsidR="00D10EF7">
        <w:rPr>
          <w:rFonts w:hint="eastAsia"/>
          <w:sz w:val="28"/>
        </w:rPr>
        <w:t>其中</w:t>
      </w:r>
      <w:r w:rsidR="00D10EF7">
        <w:rPr>
          <w:rFonts w:hint="eastAsia"/>
          <w:sz w:val="28"/>
        </w:rPr>
        <w:t>53</w:t>
      </w:r>
      <w:r w:rsidR="00D10EF7">
        <w:rPr>
          <w:rFonts w:hint="eastAsia"/>
          <w:sz w:val="28"/>
        </w:rPr>
        <w:t>个选择题，</w:t>
      </w:r>
      <w:r w:rsidR="00D10EF7">
        <w:rPr>
          <w:rFonts w:hint="eastAsia"/>
          <w:sz w:val="28"/>
        </w:rPr>
        <w:t>1</w:t>
      </w:r>
      <w:r w:rsidR="00D10EF7">
        <w:rPr>
          <w:rFonts w:hint="eastAsia"/>
          <w:sz w:val="28"/>
        </w:rPr>
        <w:t>个简答题。</w:t>
      </w:r>
      <w:r w:rsidR="000C781E">
        <w:rPr>
          <w:rFonts w:hint="eastAsia"/>
          <w:sz w:val="28"/>
        </w:rPr>
        <w:t>相比第一次</w:t>
      </w:r>
      <w:r w:rsidR="0029058D">
        <w:rPr>
          <w:rFonts w:hint="eastAsia"/>
          <w:sz w:val="28"/>
        </w:rPr>
        <w:t>调查</w:t>
      </w:r>
      <w:r w:rsidR="000C781E">
        <w:rPr>
          <w:rFonts w:hint="eastAsia"/>
          <w:sz w:val="28"/>
        </w:rPr>
        <w:t>，</w:t>
      </w:r>
      <w:r w:rsidR="00DD5EE1">
        <w:rPr>
          <w:rFonts w:hint="eastAsia"/>
          <w:sz w:val="28"/>
        </w:rPr>
        <w:t>问</w:t>
      </w:r>
      <w:r w:rsidR="0001158A">
        <w:rPr>
          <w:rFonts w:hint="eastAsia"/>
          <w:sz w:val="28"/>
        </w:rPr>
        <w:t>卷</w:t>
      </w:r>
      <w:r w:rsidR="0095040E">
        <w:rPr>
          <w:rFonts w:hint="eastAsia"/>
          <w:sz w:val="28"/>
        </w:rPr>
        <w:t>设计</w:t>
      </w:r>
      <w:r>
        <w:rPr>
          <w:rFonts w:hint="eastAsia"/>
          <w:sz w:val="28"/>
        </w:rPr>
        <w:t>中新增加了</w:t>
      </w:r>
      <w:r w:rsidR="00DD5EE1">
        <w:rPr>
          <w:rFonts w:hint="eastAsia"/>
          <w:sz w:val="28"/>
        </w:rPr>
        <w:t>新冠疫情</w:t>
      </w:r>
      <w:r w:rsidR="00D912C2">
        <w:rPr>
          <w:rFonts w:hint="eastAsia"/>
          <w:sz w:val="28"/>
        </w:rPr>
        <w:t>和</w:t>
      </w:r>
      <w:r w:rsidR="00DD5EE1">
        <w:rPr>
          <w:rFonts w:hint="eastAsia"/>
          <w:sz w:val="28"/>
        </w:rPr>
        <w:t>融合出版新技术方面</w:t>
      </w:r>
      <w:r w:rsidR="0001158A">
        <w:rPr>
          <w:rFonts w:hint="eastAsia"/>
          <w:sz w:val="28"/>
        </w:rPr>
        <w:t>的问题</w:t>
      </w:r>
      <w:r w:rsidR="00DD5EE1">
        <w:rPr>
          <w:rFonts w:hint="eastAsia"/>
          <w:sz w:val="28"/>
        </w:rPr>
        <w:t>。</w:t>
      </w:r>
      <w:r w:rsidR="008874DE">
        <w:rPr>
          <w:rFonts w:hint="eastAsia"/>
          <w:sz w:val="28"/>
        </w:rPr>
        <w:t>项目有关压力、满意度等量化指标</w:t>
      </w:r>
      <w:r w:rsidR="00DD5EE1">
        <w:rPr>
          <w:rFonts w:hint="eastAsia"/>
          <w:sz w:val="28"/>
        </w:rPr>
        <w:t>依然</w:t>
      </w:r>
      <w:r w:rsidR="00D10EF7">
        <w:rPr>
          <w:rFonts w:hint="eastAsia"/>
          <w:sz w:val="28"/>
        </w:rPr>
        <w:t>设定</w:t>
      </w:r>
      <w:r w:rsidR="00D10EF7">
        <w:rPr>
          <w:rFonts w:hint="eastAsia"/>
          <w:sz w:val="28"/>
        </w:rPr>
        <w:t>10</w:t>
      </w:r>
      <w:r w:rsidR="00D10EF7">
        <w:rPr>
          <w:rFonts w:hint="eastAsia"/>
          <w:sz w:val="28"/>
        </w:rPr>
        <w:t>级量表，从</w:t>
      </w:r>
      <w:r w:rsidR="00D10EF7">
        <w:rPr>
          <w:rFonts w:hint="eastAsia"/>
          <w:sz w:val="28"/>
        </w:rPr>
        <w:t>0</w:t>
      </w:r>
      <w:r w:rsidR="00D10EF7">
        <w:rPr>
          <w:rFonts w:hint="eastAsia"/>
          <w:sz w:val="28"/>
        </w:rPr>
        <w:t>到</w:t>
      </w:r>
      <w:r w:rsidR="00D10EF7">
        <w:rPr>
          <w:rFonts w:hint="eastAsia"/>
          <w:sz w:val="28"/>
        </w:rPr>
        <w:t>10</w:t>
      </w:r>
      <w:r w:rsidR="00D10EF7">
        <w:rPr>
          <w:rFonts w:hint="eastAsia"/>
          <w:sz w:val="28"/>
        </w:rPr>
        <w:t>表示由强到弱，</w:t>
      </w:r>
      <w:r w:rsidR="00D10EF7">
        <w:rPr>
          <w:rFonts w:hint="eastAsia"/>
          <w:sz w:val="28"/>
        </w:rPr>
        <w:t>0</w:t>
      </w:r>
      <w:r w:rsidR="00D10EF7">
        <w:rPr>
          <w:rFonts w:hint="eastAsia"/>
          <w:sz w:val="28"/>
        </w:rPr>
        <w:t>分为“非常弱”，</w:t>
      </w:r>
      <w:r w:rsidR="00D10EF7">
        <w:rPr>
          <w:rFonts w:hint="eastAsia"/>
          <w:sz w:val="28"/>
        </w:rPr>
        <w:t>5</w:t>
      </w:r>
      <w:r w:rsidR="00D10EF7">
        <w:rPr>
          <w:rFonts w:hint="eastAsia"/>
          <w:sz w:val="28"/>
        </w:rPr>
        <w:t>分为“一般”，</w:t>
      </w:r>
      <w:r w:rsidR="00D10EF7">
        <w:rPr>
          <w:rFonts w:hint="eastAsia"/>
          <w:sz w:val="28"/>
        </w:rPr>
        <w:t>10</w:t>
      </w:r>
      <w:r w:rsidR="00D10EF7">
        <w:rPr>
          <w:rFonts w:hint="eastAsia"/>
          <w:sz w:val="28"/>
        </w:rPr>
        <w:t>分为“非常强”。</w:t>
      </w:r>
    </w:p>
    <w:p w:rsidR="004B2D9B" w:rsidRPr="008874DE" w:rsidRDefault="004B2D9B">
      <w:pPr>
        <w:ind w:firstLine="540"/>
        <w:rPr>
          <w:sz w:val="28"/>
        </w:rPr>
      </w:pPr>
    </w:p>
    <w:p w:rsidR="004B2D9B" w:rsidRDefault="00D10EF7">
      <w:pPr>
        <w:pStyle w:val="2"/>
      </w:pPr>
      <w:r>
        <w:rPr>
          <w:rFonts w:hint="eastAsia"/>
        </w:rPr>
        <w:t xml:space="preserve">                </w:t>
      </w:r>
      <w:r>
        <w:rPr>
          <w:rFonts w:hint="eastAsia"/>
        </w:rPr>
        <w:t>二、研究现状</w:t>
      </w:r>
    </w:p>
    <w:p w:rsidR="004B2D9B" w:rsidRDefault="00D10EF7">
      <w:pPr>
        <w:ind w:firstLine="540"/>
        <w:rPr>
          <w:sz w:val="28"/>
        </w:rPr>
      </w:pPr>
      <w:r>
        <w:rPr>
          <w:rFonts w:hint="eastAsia"/>
          <w:sz w:val="28"/>
        </w:rPr>
        <w:t xml:space="preserve"> </w:t>
      </w:r>
      <w:r>
        <w:rPr>
          <w:rFonts w:hint="eastAsia"/>
          <w:sz w:val="28"/>
        </w:rPr>
        <w:t>对出版人职业生存现状调查研究是出版业发展决策的基础性工作。总体而言，对出版人职业现状调查的总体性</w:t>
      </w:r>
      <w:r w:rsidR="0029058D">
        <w:rPr>
          <w:rFonts w:hint="eastAsia"/>
          <w:sz w:val="28"/>
        </w:rPr>
        <w:t>调查</w:t>
      </w:r>
      <w:r>
        <w:rPr>
          <w:rFonts w:hint="eastAsia"/>
          <w:sz w:val="28"/>
        </w:rPr>
        <w:t>成果较少，除却本文所提及的“出版人职业</w:t>
      </w:r>
      <w:r w:rsidR="0001158A">
        <w:rPr>
          <w:rFonts w:hint="eastAsia"/>
          <w:sz w:val="28"/>
        </w:rPr>
        <w:t>生存</w:t>
      </w:r>
      <w:r>
        <w:rPr>
          <w:rFonts w:hint="eastAsia"/>
          <w:sz w:val="28"/>
        </w:rPr>
        <w:t>现状调查”相关成果外，</w:t>
      </w:r>
      <w:r w:rsidR="0001158A">
        <w:rPr>
          <w:rFonts w:hint="eastAsia"/>
          <w:sz w:val="28"/>
        </w:rPr>
        <w:t>还</w:t>
      </w:r>
      <w:r>
        <w:rPr>
          <w:rFonts w:hint="eastAsia"/>
          <w:sz w:val="28"/>
        </w:rPr>
        <w:t>有路高峰对出版人从业生态的研究、</w:t>
      </w:r>
      <w:r>
        <w:rPr>
          <w:rStyle w:val="a8"/>
          <w:sz w:val="28"/>
        </w:rPr>
        <w:t>[</w:t>
      </w:r>
      <w:r>
        <w:rPr>
          <w:rStyle w:val="a8"/>
          <w:sz w:val="28"/>
        </w:rPr>
        <w:endnoteReference w:id="2"/>
      </w:r>
      <w:r>
        <w:rPr>
          <w:rStyle w:val="a8"/>
          <w:sz w:val="28"/>
        </w:rPr>
        <w:t>]</w:t>
      </w:r>
      <w:r>
        <w:rPr>
          <w:rFonts w:hint="eastAsia"/>
          <w:sz w:val="28"/>
        </w:rPr>
        <w:t>王关义等对中国出版业素质升级研究报告</w:t>
      </w:r>
      <w:r w:rsidR="0029058D">
        <w:rPr>
          <w:rFonts w:hint="eastAsia"/>
          <w:sz w:val="28"/>
        </w:rPr>
        <w:t>调查</w:t>
      </w:r>
      <w:r>
        <w:rPr>
          <w:rFonts w:hint="eastAsia"/>
          <w:sz w:val="28"/>
        </w:rPr>
        <w:t>、</w:t>
      </w:r>
      <w:r>
        <w:rPr>
          <w:rStyle w:val="a8"/>
          <w:rFonts w:hint="eastAsia"/>
          <w:sz w:val="28"/>
        </w:rPr>
        <w:t>[</w:t>
      </w:r>
      <w:r>
        <w:rPr>
          <w:rStyle w:val="a8"/>
          <w:rFonts w:hint="eastAsia"/>
          <w:sz w:val="28"/>
        </w:rPr>
        <w:endnoteReference w:id="3"/>
      </w:r>
      <w:r>
        <w:rPr>
          <w:rStyle w:val="a8"/>
          <w:rFonts w:hint="eastAsia"/>
          <w:sz w:val="28"/>
        </w:rPr>
        <w:t>]</w:t>
      </w:r>
      <w:r>
        <w:rPr>
          <w:rFonts w:hint="eastAsia"/>
          <w:sz w:val="28"/>
        </w:rPr>
        <w:t>陈少志等对编辑职业素养的现状</w:t>
      </w:r>
      <w:r w:rsidR="0029058D">
        <w:rPr>
          <w:rFonts w:hint="eastAsia"/>
          <w:sz w:val="28"/>
        </w:rPr>
        <w:t>调查</w:t>
      </w:r>
      <w:r w:rsidR="0001158A">
        <w:rPr>
          <w:rFonts w:hint="eastAsia"/>
          <w:sz w:val="28"/>
        </w:rPr>
        <w:t>。</w:t>
      </w:r>
      <w:r>
        <w:rPr>
          <w:rStyle w:val="a8"/>
          <w:rFonts w:hint="eastAsia"/>
          <w:sz w:val="28"/>
        </w:rPr>
        <w:t>[</w:t>
      </w:r>
      <w:r>
        <w:rPr>
          <w:rStyle w:val="a8"/>
          <w:rFonts w:hint="eastAsia"/>
          <w:sz w:val="28"/>
        </w:rPr>
        <w:endnoteReference w:id="4"/>
      </w:r>
      <w:r>
        <w:rPr>
          <w:rStyle w:val="a8"/>
          <w:rFonts w:hint="eastAsia"/>
          <w:sz w:val="28"/>
        </w:rPr>
        <w:t>]</w:t>
      </w:r>
      <w:r>
        <w:rPr>
          <w:rFonts w:hint="eastAsia"/>
          <w:sz w:val="28"/>
        </w:rPr>
        <w:t>其余多为专项类出版人职业现状</w:t>
      </w:r>
      <w:r w:rsidR="0029058D">
        <w:rPr>
          <w:rFonts w:hint="eastAsia"/>
          <w:sz w:val="28"/>
        </w:rPr>
        <w:t>调查</w:t>
      </w:r>
      <w:r>
        <w:rPr>
          <w:rFonts w:hint="eastAsia"/>
          <w:sz w:val="28"/>
        </w:rPr>
        <w:t>。</w:t>
      </w:r>
    </w:p>
    <w:p w:rsidR="004B2D9B" w:rsidRDefault="00D10EF7" w:rsidP="0023789B">
      <w:pPr>
        <w:ind w:firstLine="540"/>
        <w:rPr>
          <w:sz w:val="28"/>
        </w:rPr>
      </w:pPr>
      <w:r>
        <w:rPr>
          <w:rFonts w:hint="eastAsia"/>
          <w:sz w:val="28"/>
        </w:rPr>
        <w:t>出版人职业生存现状</w:t>
      </w:r>
      <w:r w:rsidR="0001158A">
        <w:rPr>
          <w:rFonts w:hint="eastAsia"/>
          <w:sz w:val="28"/>
        </w:rPr>
        <w:t>调查涉及出版人的学历、职称等</w:t>
      </w:r>
      <w:r>
        <w:rPr>
          <w:rFonts w:hint="eastAsia"/>
          <w:sz w:val="28"/>
        </w:rPr>
        <w:t>，由此与出版人才培养</w:t>
      </w:r>
      <w:r w:rsidR="0029058D">
        <w:rPr>
          <w:rFonts w:hint="eastAsia"/>
          <w:sz w:val="28"/>
        </w:rPr>
        <w:t>调查</w:t>
      </w:r>
      <w:r>
        <w:rPr>
          <w:rFonts w:hint="eastAsia"/>
          <w:sz w:val="28"/>
        </w:rPr>
        <w:t>密切关联。</w:t>
      </w:r>
      <w:r w:rsidR="00D912C2">
        <w:rPr>
          <w:rFonts w:hint="eastAsia"/>
          <w:sz w:val="28"/>
        </w:rPr>
        <w:t>在此方面，</w:t>
      </w:r>
      <w:r>
        <w:rPr>
          <w:rFonts w:hint="eastAsia"/>
          <w:sz w:val="28"/>
        </w:rPr>
        <w:t>2001</w:t>
      </w:r>
      <w:r>
        <w:rPr>
          <w:rFonts w:hint="eastAsia"/>
          <w:sz w:val="28"/>
        </w:rPr>
        <w:t>年，新闻出版署出版人才现状研究课题组在大量</w:t>
      </w:r>
      <w:r w:rsidR="0029058D">
        <w:rPr>
          <w:rFonts w:hint="eastAsia"/>
          <w:sz w:val="28"/>
        </w:rPr>
        <w:t>调查</w:t>
      </w:r>
      <w:r>
        <w:rPr>
          <w:rFonts w:hint="eastAsia"/>
          <w:sz w:val="28"/>
        </w:rPr>
        <w:t>基础上编纂有《中国出版人才现状研</w:t>
      </w:r>
      <w:r>
        <w:rPr>
          <w:rFonts w:hint="eastAsia"/>
          <w:sz w:val="28"/>
        </w:rPr>
        <w:lastRenderedPageBreak/>
        <w:t>究》一书，被誉为有关“出版人才研究的第一本专题性著作”，</w:t>
      </w:r>
      <w:r>
        <w:rPr>
          <w:rStyle w:val="a8"/>
          <w:sz w:val="28"/>
        </w:rPr>
        <w:t>[</w:t>
      </w:r>
      <w:r>
        <w:rPr>
          <w:rStyle w:val="a8"/>
          <w:sz w:val="28"/>
        </w:rPr>
        <w:endnoteReference w:id="5"/>
      </w:r>
      <w:r>
        <w:rPr>
          <w:rStyle w:val="a8"/>
          <w:sz w:val="28"/>
        </w:rPr>
        <w:t>]</w:t>
      </w:r>
      <w:r>
        <w:rPr>
          <w:rFonts w:hint="eastAsia"/>
          <w:sz w:val="28"/>
        </w:rPr>
        <w:t>其中涉及</w:t>
      </w:r>
      <w:r w:rsidR="00D23F92">
        <w:rPr>
          <w:rFonts w:hint="eastAsia"/>
          <w:sz w:val="28"/>
        </w:rPr>
        <w:t>出版业人才学历、学位的统计分析，也是出版业第一次大规模人才统计</w:t>
      </w:r>
      <w:r>
        <w:rPr>
          <w:rFonts w:hint="eastAsia"/>
          <w:sz w:val="28"/>
        </w:rPr>
        <w:t>。</w:t>
      </w:r>
      <w:r>
        <w:rPr>
          <w:rFonts w:hint="eastAsia"/>
          <w:sz w:val="28"/>
        </w:rPr>
        <w:t>2010</w:t>
      </w:r>
      <w:r>
        <w:rPr>
          <w:rFonts w:hint="eastAsia"/>
          <w:sz w:val="28"/>
        </w:rPr>
        <w:t>年，中国编辑学会教育专业委员会（筹）和中国编辑杂志对编辑出版专业学生、编辑出版专业教师和相关用人单位开展了两次编辑人才学校教育和出版单位对编辑出版专业毕业生使用情况的</w:t>
      </w:r>
      <w:r w:rsidR="0029058D">
        <w:rPr>
          <w:rFonts w:hint="eastAsia"/>
          <w:sz w:val="28"/>
        </w:rPr>
        <w:t>调查</w:t>
      </w:r>
      <w:r>
        <w:rPr>
          <w:rFonts w:hint="eastAsia"/>
          <w:sz w:val="28"/>
        </w:rPr>
        <w:t>，并形成两期</w:t>
      </w:r>
      <w:r w:rsidR="00C77CED">
        <w:rPr>
          <w:rFonts w:hint="eastAsia"/>
          <w:sz w:val="28"/>
        </w:rPr>
        <w:t>编辑出版专业人才培养调查报告</w:t>
      </w:r>
      <w:r w:rsidR="00D23F92">
        <w:rPr>
          <w:rFonts w:hint="eastAsia"/>
          <w:sz w:val="28"/>
        </w:rPr>
        <w:t>。</w:t>
      </w:r>
      <w:r>
        <w:rPr>
          <w:rStyle w:val="a8"/>
          <w:rFonts w:hint="eastAsia"/>
          <w:sz w:val="28"/>
        </w:rPr>
        <w:t>[</w:t>
      </w:r>
      <w:r>
        <w:rPr>
          <w:rStyle w:val="a8"/>
          <w:rFonts w:hint="eastAsia"/>
          <w:sz w:val="28"/>
        </w:rPr>
        <w:endnoteReference w:id="6"/>
      </w:r>
      <w:r>
        <w:rPr>
          <w:rStyle w:val="a8"/>
          <w:rFonts w:hint="eastAsia"/>
          <w:sz w:val="28"/>
        </w:rPr>
        <w:t>]</w:t>
      </w:r>
      <w:r>
        <w:rPr>
          <w:rFonts w:hint="eastAsia"/>
          <w:sz w:val="28"/>
        </w:rPr>
        <w:t>对出版人才的现状</w:t>
      </w:r>
      <w:r w:rsidR="0029058D">
        <w:rPr>
          <w:rFonts w:hint="eastAsia"/>
          <w:sz w:val="28"/>
        </w:rPr>
        <w:t>调查</w:t>
      </w:r>
      <w:r>
        <w:rPr>
          <w:rFonts w:hint="eastAsia"/>
          <w:sz w:val="28"/>
        </w:rPr>
        <w:t>一直为出版业界、学界关注的热点，尤其在数字出版形势下出版人面临新问题、新挑战，研究自然关注数字出版人才。</w:t>
      </w:r>
      <w:r>
        <w:rPr>
          <w:rStyle w:val="a8"/>
          <w:rFonts w:hint="eastAsia"/>
          <w:sz w:val="28"/>
        </w:rPr>
        <w:t>[</w:t>
      </w:r>
      <w:r>
        <w:rPr>
          <w:rStyle w:val="a8"/>
          <w:rFonts w:hint="eastAsia"/>
          <w:sz w:val="28"/>
        </w:rPr>
        <w:endnoteReference w:id="7"/>
      </w:r>
      <w:r>
        <w:rPr>
          <w:rStyle w:val="a8"/>
          <w:rFonts w:hint="eastAsia"/>
          <w:sz w:val="28"/>
        </w:rPr>
        <w:t>]</w:t>
      </w:r>
      <w:r>
        <w:rPr>
          <w:rFonts w:hint="eastAsia"/>
          <w:sz w:val="28"/>
        </w:rPr>
        <w:t>在出版人任务、工作量研究方面</w:t>
      </w:r>
      <w:r w:rsidR="00AD4203">
        <w:rPr>
          <w:rFonts w:hint="eastAsia"/>
          <w:sz w:val="28"/>
        </w:rPr>
        <w:t>的</w:t>
      </w:r>
      <w:r w:rsidR="0029058D">
        <w:rPr>
          <w:rFonts w:hint="eastAsia"/>
          <w:sz w:val="28"/>
        </w:rPr>
        <w:t>调查</w:t>
      </w:r>
      <w:r w:rsidR="00AD4203">
        <w:rPr>
          <w:rFonts w:hint="eastAsia"/>
          <w:sz w:val="28"/>
        </w:rPr>
        <w:t>属于出版人工作压力的量化指标</w:t>
      </w:r>
      <w:r>
        <w:rPr>
          <w:rFonts w:hint="eastAsia"/>
          <w:sz w:val="28"/>
        </w:rPr>
        <w:t>，多以期刊编辑工作量的</w:t>
      </w:r>
      <w:r w:rsidR="00042AB1">
        <w:rPr>
          <w:rFonts w:hint="eastAsia"/>
          <w:sz w:val="28"/>
        </w:rPr>
        <w:t>统计</w:t>
      </w:r>
      <w:r>
        <w:rPr>
          <w:rFonts w:hint="eastAsia"/>
          <w:sz w:val="28"/>
        </w:rPr>
        <w:t>研究为主</w:t>
      </w:r>
      <w:r w:rsidR="00AD4203">
        <w:rPr>
          <w:rFonts w:hint="eastAsia"/>
          <w:sz w:val="28"/>
        </w:rPr>
        <w:t>。</w:t>
      </w:r>
      <w:r>
        <w:rPr>
          <w:rStyle w:val="a8"/>
          <w:sz w:val="28"/>
        </w:rPr>
        <w:t>[</w:t>
      </w:r>
      <w:r>
        <w:rPr>
          <w:rStyle w:val="a8"/>
          <w:sz w:val="28"/>
        </w:rPr>
        <w:endnoteReference w:id="8"/>
      </w:r>
      <w:r>
        <w:rPr>
          <w:rStyle w:val="a8"/>
          <w:sz w:val="28"/>
        </w:rPr>
        <w:t>]</w:t>
      </w:r>
      <w:r w:rsidR="005F5FBD">
        <w:rPr>
          <w:rFonts w:hint="eastAsia"/>
          <w:sz w:val="28"/>
        </w:rPr>
        <w:t>有关出版人职业收入的调研有</w:t>
      </w:r>
      <w:r w:rsidR="00FA4E6E">
        <w:rPr>
          <w:rFonts w:hint="eastAsia"/>
          <w:sz w:val="28"/>
        </w:rPr>
        <w:t>《</w:t>
      </w:r>
      <w:r w:rsidR="00FA4E6E" w:rsidRPr="005F5FBD">
        <w:rPr>
          <w:rFonts w:hint="eastAsia"/>
          <w:sz w:val="28"/>
        </w:rPr>
        <w:t>出版商务周报</w:t>
      </w:r>
      <w:r w:rsidR="00FA4E6E">
        <w:rPr>
          <w:rFonts w:hint="eastAsia"/>
          <w:sz w:val="28"/>
        </w:rPr>
        <w:t>》</w:t>
      </w:r>
      <w:r w:rsidR="005F5FBD" w:rsidRPr="005F5FBD">
        <w:rPr>
          <w:rFonts w:hint="eastAsia"/>
          <w:sz w:val="28"/>
        </w:rPr>
        <w:t>官方微信公众号</w:t>
      </w:r>
      <w:r w:rsidR="005F5FBD">
        <w:rPr>
          <w:rFonts w:hint="eastAsia"/>
          <w:sz w:val="28"/>
        </w:rPr>
        <w:t>进行的问卷调研</w:t>
      </w:r>
      <w:r w:rsidR="003F1B42">
        <w:rPr>
          <w:rFonts w:hint="eastAsia"/>
          <w:sz w:val="28"/>
        </w:rPr>
        <w:t>成果《</w:t>
      </w:r>
      <w:r w:rsidR="003F1B42" w:rsidRPr="003F1B42">
        <w:rPr>
          <w:rFonts w:hint="eastAsia"/>
          <w:sz w:val="28"/>
        </w:rPr>
        <w:t>2016</w:t>
      </w:r>
      <w:r w:rsidR="003F1B42" w:rsidRPr="003F1B42">
        <w:rPr>
          <w:rFonts w:hint="eastAsia"/>
          <w:sz w:val="28"/>
        </w:rPr>
        <w:t>年全国出版从业人员收入调查报告</w:t>
      </w:r>
      <w:r w:rsidR="003F1B42">
        <w:rPr>
          <w:rFonts w:hint="eastAsia"/>
          <w:sz w:val="28"/>
        </w:rPr>
        <w:t>》</w:t>
      </w:r>
      <w:r w:rsidR="005F5FBD">
        <w:rPr>
          <w:rFonts w:hint="eastAsia"/>
          <w:sz w:val="28"/>
        </w:rPr>
        <w:t>。</w:t>
      </w:r>
      <w:r w:rsidR="00D83A73" w:rsidRPr="00D83A73">
        <w:rPr>
          <w:rFonts w:hint="eastAsia"/>
          <w:sz w:val="28"/>
          <w:vertAlign w:val="superscript"/>
        </w:rPr>
        <w:t>[</w:t>
      </w:r>
      <w:r w:rsidR="00D83A73" w:rsidRPr="00D83A73">
        <w:rPr>
          <w:rStyle w:val="a8"/>
          <w:sz w:val="28"/>
        </w:rPr>
        <w:endnoteReference w:id="9"/>
      </w:r>
      <w:r w:rsidR="00D83A73" w:rsidRPr="00D83A73">
        <w:rPr>
          <w:rFonts w:hint="eastAsia"/>
          <w:sz w:val="28"/>
          <w:vertAlign w:val="superscript"/>
        </w:rPr>
        <w:t>]</w:t>
      </w:r>
      <w:r>
        <w:rPr>
          <w:rFonts w:hint="eastAsia"/>
          <w:sz w:val="28"/>
        </w:rPr>
        <w:t>有关出版人职业培训的</w:t>
      </w:r>
      <w:r w:rsidR="0029058D">
        <w:rPr>
          <w:rFonts w:hint="eastAsia"/>
          <w:sz w:val="28"/>
        </w:rPr>
        <w:t>调查</w:t>
      </w:r>
      <w:r w:rsidR="00AD4203">
        <w:rPr>
          <w:rFonts w:hint="eastAsia"/>
          <w:sz w:val="28"/>
        </w:rPr>
        <w:t>属于出版人职业成长范畴，</w:t>
      </w:r>
      <w:r>
        <w:rPr>
          <w:rFonts w:hint="eastAsia"/>
          <w:sz w:val="28"/>
        </w:rPr>
        <w:t>有姚贵平、李玉乐等人的分析。</w:t>
      </w:r>
      <w:r>
        <w:rPr>
          <w:rStyle w:val="a8"/>
          <w:rFonts w:hint="eastAsia"/>
          <w:sz w:val="28"/>
        </w:rPr>
        <w:t>[</w:t>
      </w:r>
      <w:r>
        <w:rPr>
          <w:rStyle w:val="a8"/>
          <w:rFonts w:hint="eastAsia"/>
          <w:sz w:val="28"/>
        </w:rPr>
        <w:endnoteReference w:id="10"/>
      </w:r>
      <w:r>
        <w:rPr>
          <w:rStyle w:val="a8"/>
          <w:rFonts w:hint="eastAsia"/>
          <w:sz w:val="28"/>
        </w:rPr>
        <w:t>]</w:t>
      </w:r>
      <w:r>
        <w:rPr>
          <w:rFonts w:hint="eastAsia"/>
          <w:sz w:val="28"/>
        </w:rPr>
        <w:t>此外，有关地域性的</w:t>
      </w:r>
      <w:r w:rsidR="0029058D">
        <w:rPr>
          <w:rFonts w:hint="eastAsia"/>
          <w:sz w:val="28"/>
        </w:rPr>
        <w:t>调查</w:t>
      </w:r>
      <w:r>
        <w:rPr>
          <w:rFonts w:hint="eastAsia"/>
          <w:sz w:val="28"/>
        </w:rPr>
        <w:t>有杨璐等对上海市科技期刊编辑继续教育培训的调查分析。</w:t>
      </w:r>
      <w:r>
        <w:rPr>
          <w:rStyle w:val="a8"/>
          <w:rFonts w:hint="eastAsia"/>
          <w:sz w:val="28"/>
        </w:rPr>
        <w:t>[</w:t>
      </w:r>
      <w:r>
        <w:rPr>
          <w:rStyle w:val="a8"/>
          <w:rFonts w:hint="eastAsia"/>
          <w:sz w:val="28"/>
        </w:rPr>
        <w:endnoteReference w:id="11"/>
      </w:r>
      <w:r>
        <w:rPr>
          <w:rStyle w:val="a8"/>
          <w:rFonts w:hint="eastAsia"/>
          <w:sz w:val="28"/>
        </w:rPr>
        <w:t>]</w:t>
      </w:r>
      <w:r>
        <w:rPr>
          <w:rFonts w:hint="eastAsia"/>
          <w:sz w:val="28"/>
        </w:rPr>
        <w:t>总之，迄今为止，对出版人的职业生存现状</w:t>
      </w:r>
      <w:r w:rsidR="0029058D">
        <w:rPr>
          <w:rFonts w:hint="eastAsia"/>
          <w:sz w:val="28"/>
        </w:rPr>
        <w:t>调查</w:t>
      </w:r>
      <w:r w:rsidR="008E4543">
        <w:rPr>
          <w:rFonts w:hint="eastAsia"/>
          <w:sz w:val="28"/>
        </w:rPr>
        <w:t>尚属起步阶段，全国性</w:t>
      </w:r>
      <w:r>
        <w:rPr>
          <w:rFonts w:hint="eastAsia"/>
          <w:sz w:val="28"/>
        </w:rPr>
        <w:t>、系统性的</w:t>
      </w:r>
      <w:r w:rsidR="0029058D">
        <w:rPr>
          <w:rFonts w:hint="eastAsia"/>
          <w:sz w:val="28"/>
        </w:rPr>
        <w:t>调</w:t>
      </w:r>
      <w:r w:rsidR="008E4543">
        <w:rPr>
          <w:rFonts w:hint="eastAsia"/>
          <w:sz w:val="28"/>
        </w:rPr>
        <w:t>研</w:t>
      </w:r>
      <w:r>
        <w:rPr>
          <w:rFonts w:hint="eastAsia"/>
          <w:sz w:val="28"/>
        </w:rPr>
        <w:t>成果尚不多见。</w:t>
      </w:r>
    </w:p>
    <w:p w:rsidR="004B2D9B" w:rsidRDefault="00D10EF7">
      <w:pPr>
        <w:pStyle w:val="2"/>
      </w:pPr>
      <w:r>
        <w:rPr>
          <w:rFonts w:hint="eastAsia"/>
        </w:rPr>
        <w:t xml:space="preserve">                 </w:t>
      </w:r>
      <w:r>
        <w:rPr>
          <w:rFonts w:hint="eastAsia"/>
        </w:rPr>
        <w:t>三、报告内容</w:t>
      </w:r>
    </w:p>
    <w:p w:rsidR="004B2D9B" w:rsidRDefault="00D10EF7">
      <w:pPr>
        <w:rPr>
          <w:sz w:val="28"/>
        </w:rPr>
      </w:pPr>
      <w:r>
        <w:rPr>
          <w:rFonts w:hint="eastAsia"/>
          <w:b/>
          <w:sz w:val="28"/>
        </w:rPr>
        <w:t xml:space="preserve">1  </w:t>
      </w:r>
      <w:r>
        <w:rPr>
          <w:rFonts w:hint="eastAsia"/>
          <w:b/>
          <w:sz w:val="28"/>
        </w:rPr>
        <w:t>基本信息</w:t>
      </w:r>
    </w:p>
    <w:p w:rsidR="004B2D9B" w:rsidRPr="0039049F" w:rsidRDefault="00D10EF7" w:rsidP="0039049F">
      <w:pPr>
        <w:rPr>
          <w:b/>
          <w:sz w:val="28"/>
        </w:rPr>
      </w:pPr>
      <w:r>
        <w:rPr>
          <w:rFonts w:hint="eastAsia"/>
          <w:b/>
          <w:sz w:val="28"/>
        </w:rPr>
        <w:t>1.1</w:t>
      </w:r>
      <w:r>
        <w:rPr>
          <w:rFonts w:hint="eastAsia"/>
          <w:b/>
          <w:sz w:val="28"/>
        </w:rPr>
        <w:t>地区、单位分析</w:t>
      </w:r>
    </w:p>
    <w:p w:rsidR="004B2D9B" w:rsidRDefault="00042AB1">
      <w:pPr>
        <w:ind w:leftChars="100" w:left="210" w:firstLineChars="200" w:firstLine="560"/>
        <w:rPr>
          <w:sz w:val="28"/>
        </w:rPr>
      </w:pPr>
      <w:r>
        <w:rPr>
          <w:rFonts w:hint="eastAsia"/>
          <w:sz w:val="28"/>
        </w:rPr>
        <w:t>第二</w:t>
      </w:r>
      <w:r w:rsidR="00D10EF7">
        <w:rPr>
          <w:rFonts w:hint="eastAsia"/>
          <w:sz w:val="28"/>
        </w:rPr>
        <w:t>次</w:t>
      </w:r>
      <w:r>
        <w:rPr>
          <w:rFonts w:hint="eastAsia"/>
          <w:sz w:val="28"/>
        </w:rPr>
        <w:t>出版人职业生存</w:t>
      </w:r>
      <w:r w:rsidR="00D10EF7">
        <w:rPr>
          <w:rFonts w:hint="eastAsia"/>
          <w:sz w:val="28"/>
        </w:rPr>
        <w:t>调查采集样本涵盖我国</w:t>
      </w:r>
      <w:r w:rsidR="00D10EF7">
        <w:rPr>
          <w:rFonts w:hint="eastAsia"/>
          <w:sz w:val="28"/>
        </w:rPr>
        <w:t>34</w:t>
      </w:r>
      <w:r w:rsidR="00D10EF7">
        <w:rPr>
          <w:rFonts w:hint="eastAsia"/>
          <w:sz w:val="28"/>
        </w:rPr>
        <w:t>个省、自治区、直辖市，来自北京地区的样本数量最多，达</w:t>
      </w:r>
      <w:r w:rsidR="00D10EF7">
        <w:rPr>
          <w:rFonts w:hint="eastAsia"/>
          <w:sz w:val="28"/>
        </w:rPr>
        <w:t>1306</w:t>
      </w:r>
      <w:r w:rsidR="00D10EF7">
        <w:rPr>
          <w:rFonts w:hint="eastAsia"/>
          <w:sz w:val="28"/>
        </w:rPr>
        <w:t>份，占样本</w:t>
      </w:r>
      <w:r w:rsidR="00D10EF7">
        <w:rPr>
          <w:rFonts w:hint="eastAsia"/>
          <w:sz w:val="28"/>
        </w:rPr>
        <w:lastRenderedPageBreak/>
        <w:t>数量的</w:t>
      </w:r>
      <w:r w:rsidR="00D10EF7">
        <w:rPr>
          <w:rFonts w:hint="eastAsia"/>
          <w:sz w:val="28"/>
        </w:rPr>
        <w:t>34.99%</w:t>
      </w:r>
      <w:r w:rsidR="00D10EF7">
        <w:rPr>
          <w:rFonts w:hint="eastAsia"/>
          <w:sz w:val="28"/>
        </w:rPr>
        <w:t>，这与北京市作为全国文化中心，出版机构、</w:t>
      </w:r>
      <w:r w:rsidR="00204851">
        <w:rPr>
          <w:rFonts w:hint="eastAsia"/>
          <w:sz w:val="28"/>
        </w:rPr>
        <w:t>出版从业人员</w:t>
      </w:r>
      <w:r w:rsidR="00D10EF7">
        <w:rPr>
          <w:rFonts w:hint="eastAsia"/>
          <w:sz w:val="28"/>
        </w:rPr>
        <w:t>集中居多紧密相关。</w:t>
      </w:r>
      <w:r w:rsidR="00A84DE2">
        <w:rPr>
          <w:rFonts w:hint="eastAsia"/>
          <w:sz w:val="28"/>
        </w:rPr>
        <w:t>第二次调查</w:t>
      </w:r>
      <w:r w:rsidR="00D10EF7">
        <w:rPr>
          <w:rFonts w:hint="eastAsia"/>
          <w:sz w:val="28"/>
        </w:rPr>
        <w:t>统计</w:t>
      </w:r>
      <w:r w:rsidR="00A84DE2">
        <w:rPr>
          <w:rFonts w:hint="eastAsia"/>
          <w:sz w:val="28"/>
        </w:rPr>
        <w:t>中</w:t>
      </w:r>
      <w:r w:rsidR="00D10EF7">
        <w:rPr>
          <w:rFonts w:hint="eastAsia"/>
          <w:sz w:val="28"/>
        </w:rPr>
        <w:t>，华北地区的样本数量最多（</w:t>
      </w:r>
      <w:r w:rsidR="00D10EF7">
        <w:rPr>
          <w:rFonts w:hint="eastAsia"/>
          <w:sz w:val="28"/>
        </w:rPr>
        <w:t>43.44%</w:t>
      </w:r>
      <w:r w:rsidR="00D10EF7">
        <w:rPr>
          <w:rFonts w:hint="eastAsia"/>
          <w:sz w:val="28"/>
        </w:rPr>
        <w:t>），其他地区的样本数量由高到低依次为华东（</w:t>
      </w:r>
      <w:r w:rsidR="00D10EF7">
        <w:rPr>
          <w:rFonts w:hint="eastAsia"/>
          <w:sz w:val="28"/>
        </w:rPr>
        <w:t>20.47%</w:t>
      </w:r>
      <w:r w:rsidR="00D10EF7">
        <w:rPr>
          <w:rFonts w:hint="eastAsia"/>
          <w:sz w:val="28"/>
        </w:rPr>
        <w:t>）、华中（</w:t>
      </w:r>
      <w:r w:rsidR="00D10EF7">
        <w:rPr>
          <w:rFonts w:hint="eastAsia"/>
          <w:sz w:val="28"/>
        </w:rPr>
        <w:t>10.13%</w:t>
      </w:r>
      <w:r w:rsidR="00D10EF7">
        <w:rPr>
          <w:rFonts w:hint="eastAsia"/>
          <w:sz w:val="28"/>
        </w:rPr>
        <w:t>）、华南（</w:t>
      </w:r>
      <w:r w:rsidR="00D10EF7">
        <w:rPr>
          <w:rFonts w:hint="eastAsia"/>
          <w:sz w:val="28"/>
        </w:rPr>
        <w:t>6.94%</w:t>
      </w:r>
      <w:r w:rsidR="00D10EF7">
        <w:rPr>
          <w:rFonts w:hint="eastAsia"/>
          <w:sz w:val="28"/>
        </w:rPr>
        <w:t>）、西北（</w:t>
      </w:r>
      <w:r w:rsidR="00D10EF7">
        <w:rPr>
          <w:rFonts w:hint="eastAsia"/>
          <w:sz w:val="28"/>
        </w:rPr>
        <w:t>6.59%</w:t>
      </w:r>
      <w:r w:rsidR="00D10EF7">
        <w:rPr>
          <w:rFonts w:hint="eastAsia"/>
          <w:sz w:val="28"/>
        </w:rPr>
        <w:t>）、东北（</w:t>
      </w:r>
      <w:r w:rsidR="00D10EF7">
        <w:rPr>
          <w:rFonts w:hint="eastAsia"/>
          <w:sz w:val="28"/>
        </w:rPr>
        <w:t>6.59%</w:t>
      </w:r>
      <w:r w:rsidR="00D10EF7">
        <w:rPr>
          <w:rFonts w:hint="eastAsia"/>
          <w:sz w:val="28"/>
        </w:rPr>
        <w:t>）等地。</w:t>
      </w:r>
      <w:r w:rsidR="008D4847">
        <w:rPr>
          <w:rFonts w:hint="eastAsia"/>
          <w:sz w:val="28"/>
        </w:rPr>
        <w:t>（参见表</w:t>
      </w:r>
      <w:r w:rsidR="008D4847">
        <w:rPr>
          <w:rFonts w:hint="eastAsia"/>
          <w:sz w:val="28"/>
        </w:rPr>
        <w:t>1</w:t>
      </w:r>
      <w:r w:rsidR="008D4847">
        <w:rPr>
          <w:rFonts w:hint="eastAsia"/>
          <w:sz w:val="28"/>
        </w:rPr>
        <w:t>）</w:t>
      </w:r>
    </w:p>
    <w:p w:rsidR="004B2D9B" w:rsidRDefault="004B2D9B">
      <w:pPr>
        <w:ind w:leftChars="100" w:left="210" w:firstLineChars="200" w:firstLine="560"/>
        <w:rPr>
          <w:sz w:val="28"/>
        </w:rPr>
      </w:pPr>
    </w:p>
    <w:p w:rsidR="00CC2322" w:rsidRDefault="00CC2322" w:rsidP="00CC2322">
      <w:pPr>
        <w:pStyle w:val="ab"/>
        <w:spacing w:line="360" w:lineRule="auto"/>
        <w:ind w:firstLineChars="0" w:firstLine="0"/>
        <w:jc w:val="center"/>
        <w:rPr>
          <w:rFonts w:ascii="宋体" w:eastAsia="宋体" w:hAnsi="宋体" w:cs="宋体"/>
          <w:color w:val="000000"/>
          <w:kern w:val="0"/>
          <w:sz w:val="22"/>
        </w:rPr>
      </w:pPr>
      <w:r>
        <w:rPr>
          <w:rFonts w:ascii="宋体" w:eastAsia="宋体" w:hAnsi="宋体" w:cs="宋体" w:hint="eastAsia"/>
          <w:b/>
          <w:bCs/>
          <w:color w:val="000000"/>
          <w:kern w:val="0"/>
          <w:sz w:val="22"/>
        </w:rPr>
        <w:t>图表1  样本地区、单位分布情况</w:t>
      </w:r>
      <w:r>
        <w:rPr>
          <w:rFonts w:ascii="宋体" w:eastAsia="宋体" w:hAnsi="宋体" w:cs="宋体" w:hint="eastAsia"/>
          <w:color w:val="000000"/>
          <w:kern w:val="0"/>
          <w:sz w:val="22"/>
        </w:rPr>
        <w:t xml:space="preserve">            </w:t>
      </w:r>
    </w:p>
    <w:tbl>
      <w:tblPr>
        <w:tblW w:w="6840" w:type="dxa"/>
        <w:jc w:val="center"/>
        <w:tblLayout w:type="fixed"/>
        <w:tblCellMar>
          <w:top w:w="15" w:type="dxa"/>
          <w:left w:w="15" w:type="dxa"/>
          <w:bottom w:w="15" w:type="dxa"/>
          <w:right w:w="15" w:type="dxa"/>
        </w:tblCellMar>
        <w:tblLook w:val="04A0"/>
      </w:tblPr>
      <w:tblGrid>
        <w:gridCol w:w="982"/>
        <w:gridCol w:w="1300"/>
        <w:gridCol w:w="1169"/>
        <w:gridCol w:w="1755"/>
        <w:gridCol w:w="820"/>
        <w:gridCol w:w="814"/>
      </w:tblGrid>
      <w:tr w:rsidR="00CC2322" w:rsidTr="00D51625">
        <w:trPr>
          <w:trHeight w:val="514"/>
          <w:jc w:val="center"/>
        </w:trPr>
        <w:tc>
          <w:tcPr>
            <w:tcW w:w="982" w:type="dxa"/>
            <w:tcBorders>
              <w:top w:val="single" w:sz="4" w:space="0" w:color="000000"/>
              <w:bottom w:val="single" w:sz="4" w:space="0" w:color="auto"/>
              <w:right w:val="single" w:sz="4" w:space="0" w:color="auto"/>
            </w:tcBorders>
            <w:shd w:val="clear" w:color="auto" w:fill="F2F2F2" w:themeFill="background1" w:themeFillShade="F2"/>
            <w:vAlign w:val="center"/>
          </w:tcPr>
          <w:p w:rsidR="00CC2322" w:rsidRDefault="00CC2322" w:rsidP="00D51625">
            <w:pPr>
              <w:widowControl/>
              <w:spacing w:line="120" w:lineRule="auto"/>
              <w:jc w:val="center"/>
              <w:textAlignment w:val="center"/>
              <w:rPr>
                <w:rFonts w:ascii="宋体" w:eastAsia="宋体" w:hAnsi="宋体" w:cs="宋体"/>
                <w:b/>
                <w:bCs/>
                <w:color w:val="000000"/>
                <w:sz w:val="22"/>
              </w:rPr>
            </w:pPr>
            <w:r>
              <w:rPr>
                <w:rFonts w:ascii="宋体" w:eastAsia="宋体" w:hAnsi="宋体" w:cs="宋体" w:hint="eastAsia"/>
                <w:b/>
                <w:bCs/>
                <w:color w:val="000000"/>
                <w:kern w:val="0"/>
                <w:sz w:val="22"/>
              </w:rPr>
              <w:t>地区</w:t>
            </w:r>
          </w:p>
        </w:tc>
        <w:tc>
          <w:tcPr>
            <w:tcW w:w="1300" w:type="dxa"/>
            <w:tcBorders>
              <w:top w:val="single" w:sz="4" w:space="0" w:color="000000"/>
              <w:left w:val="single" w:sz="4" w:space="0" w:color="auto"/>
              <w:bottom w:val="single" w:sz="4" w:space="0" w:color="auto"/>
              <w:right w:val="single" w:sz="4" w:space="0" w:color="auto"/>
            </w:tcBorders>
            <w:shd w:val="clear" w:color="auto" w:fill="auto"/>
            <w:vAlign w:val="center"/>
          </w:tcPr>
          <w:p w:rsidR="00CC2322" w:rsidRDefault="00CC2322" w:rsidP="00D51625">
            <w:pPr>
              <w:widowControl/>
              <w:spacing w:line="120" w:lineRule="auto"/>
              <w:jc w:val="center"/>
              <w:textAlignment w:val="center"/>
              <w:rPr>
                <w:rFonts w:ascii="宋体" w:eastAsia="宋体" w:hAnsi="宋体" w:cs="宋体"/>
                <w:b/>
                <w:bCs/>
                <w:color w:val="000000"/>
                <w:sz w:val="22"/>
              </w:rPr>
            </w:pPr>
            <w:r>
              <w:rPr>
                <w:rFonts w:ascii="宋体" w:eastAsia="宋体" w:hAnsi="宋体" w:cs="宋体" w:hint="eastAsia"/>
                <w:b/>
                <w:bCs/>
                <w:color w:val="000000"/>
                <w:sz w:val="22"/>
              </w:rPr>
              <w:t>人数</w:t>
            </w:r>
          </w:p>
        </w:tc>
        <w:tc>
          <w:tcPr>
            <w:tcW w:w="1169" w:type="dxa"/>
            <w:tcBorders>
              <w:top w:val="single" w:sz="4" w:space="0" w:color="000000"/>
              <w:left w:val="single" w:sz="4" w:space="0" w:color="auto"/>
              <w:bottom w:val="single" w:sz="4" w:space="0" w:color="auto"/>
              <w:right w:val="single" w:sz="4" w:space="0" w:color="auto"/>
            </w:tcBorders>
            <w:shd w:val="clear" w:color="auto" w:fill="auto"/>
            <w:vAlign w:val="center"/>
          </w:tcPr>
          <w:p w:rsidR="00CC2322" w:rsidRDefault="00CC2322" w:rsidP="00D51625">
            <w:pPr>
              <w:widowControl/>
              <w:spacing w:line="120" w:lineRule="auto"/>
              <w:jc w:val="center"/>
              <w:textAlignment w:val="center"/>
              <w:rPr>
                <w:rFonts w:ascii="宋体" w:eastAsia="宋体" w:hAnsi="宋体" w:cs="宋体"/>
                <w:b/>
                <w:bCs/>
                <w:color w:val="000000"/>
                <w:kern w:val="0"/>
                <w:sz w:val="22"/>
              </w:rPr>
            </w:pPr>
            <w:r>
              <w:rPr>
                <w:rFonts w:ascii="宋体" w:eastAsia="宋体" w:hAnsi="宋体" w:cs="宋体" w:hint="eastAsia"/>
                <w:b/>
                <w:bCs/>
                <w:color w:val="000000"/>
                <w:kern w:val="0"/>
                <w:sz w:val="22"/>
              </w:rPr>
              <w:t>占比</w:t>
            </w:r>
          </w:p>
        </w:tc>
        <w:tc>
          <w:tcPr>
            <w:tcW w:w="1755" w:type="dxa"/>
            <w:tcBorders>
              <w:top w:val="single" w:sz="4" w:space="0" w:color="000000"/>
              <w:left w:val="single" w:sz="4" w:space="0" w:color="auto"/>
              <w:bottom w:val="single" w:sz="4" w:space="0" w:color="auto"/>
              <w:right w:val="single" w:sz="4" w:space="0" w:color="auto"/>
            </w:tcBorders>
            <w:shd w:val="clear" w:color="auto" w:fill="F2F2F2" w:themeFill="background1" w:themeFillShade="F2"/>
            <w:vAlign w:val="center"/>
          </w:tcPr>
          <w:p w:rsidR="00CC2322" w:rsidRDefault="00CC2322" w:rsidP="00D51625">
            <w:pPr>
              <w:widowControl/>
              <w:spacing w:line="120" w:lineRule="auto"/>
              <w:jc w:val="center"/>
              <w:textAlignment w:val="center"/>
              <w:rPr>
                <w:rFonts w:ascii="宋体" w:eastAsia="宋体" w:hAnsi="宋体" w:cs="宋体"/>
                <w:b/>
                <w:bCs/>
                <w:color w:val="000000"/>
                <w:sz w:val="22"/>
              </w:rPr>
            </w:pPr>
            <w:r>
              <w:rPr>
                <w:rFonts w:ascii="宋体" w:eastAsia="宋体" w:hAnsi="宋体" w:cs="宋体" w:hint="eastAsia"/>
                <w:b/>
                <w:bCs/>
                <w:color w:val="000000"/>
                <w:kern w:val="0"/>
                <w:sz w:val="22"/>
              </w:rPr>
              <w:t>单位性质</w:t>
            </w:r>
          </w:p>
        </w:tc>
        <w:tc>
          <w:tcPr>
            <w:tcW w:w="820" w:type="dxa"/>
            <w:tcBorders>
              <w:top w:val="single" w:sz="4" w:space="0" w:color="000000"/>
              <w:left w:val="single" w:sz="4" w:space="0" w:color="auto"/>
              <w:bottom w:val="single" w:sz="4" w:space="0" w:color="auto"/>
              <w:right w:val="single" w:sz="4" w:space="0" w:color="auto"/>
            </w:tcBorders>
            <w:shd w:val="clear" w:color="auto" w:fill="auto"/>
            <w:vAlign w:val="center"/>
          </w:tcPr>
          <w:p w:rsidR="00CC2322" w:rsidRDefault="00CC2322" w:rsidP="00D51625">
            <w:pPr>
              <w:widowControl/>
              <w:spacing w:line="120" w:lineRule="auto"/>
              <w:jc w:val="center"/>
              <w:textAlignment w:val="center"/>
              <w:rPr>
                <w:rFonts w:ascii="宋体" w:eastAsia="宋体" w:hAnsi="宋体" w:cs="宋体"/>
                <w:b/>
                <w:bCs/>
                <w:color w:val="000000"/>
                <w:sz w:val="22"/>
              </w:rPr>
            </w:pPr>
            <w:r>
              <w:rPr>
                <w:rFonts w:ascii="宋体" w:eastAsia="宋体" w:hAnsi="宋体" w:cs="宋体" w:hint="eastAsia"/>
                <w:b/>
                <w:bCs/>
                <w:color w:val="000000"/>
                <w:kern w:val="0"/>
                <w:sz w:val="22"/>
              </w:rPr>
              <w:t>人数</w:t>
            </w:r>
          </w:p>
        </w:tc>
        <w:tc>
          <w:tcPr>
            <w:tcW w:w="814" w:type="dxa"/>
            <w:tcBorders>
              <w:top w:val="single" w:sz="4" w:space="0" w:color="000000"/>
              <w:left w:val="single" w:sz="4" w:space="0" w:color="auto"/>
              <w:bottom w:val="single" w:sz="4" w:space="0" w:color="auto"/>
            </w:tcBorders>
            <w:shd w:val="clear" w:color="auto" w:fill="auto"/>
            <w:vAlign w:val="center"/>
          </w:tcPr>
          <w:p w:rsidR="00CC2322" w:rsidRDefault="00CC2322" w:rsidP="00D51625">
            <w:pPr>
              <w:widowControl/>
              <w:spacing w:line="120" w:lineRule="auto"/>
              <w:jc w:val="center"/>
              <w:textAlignment w:val="center"/>
              <w:rPr>
                <w:rFonts w:ascii="宋体" w:eastAsia="宋体" w:hAnsi="宋体" w:cs="宋体"/>
                <w:b/>
                <w:bCs/>
                <w:color w:val="000000"/>
                <w:kern w:val="0"/>
                <w:sz w:val="22"/>
              </w:rPr>
            </w:pPr>
            <w:r>
              <w:rPr>
                <w:rFonts w:ascii="宋体" w:eastAsia="宋体" w:hAnsi="宋体" w:cs="宋体" w:hint="eastAsia"/>
                <w:b/>
                <w:bCs/>
                <w:color w:val="000000"/>
                <w:kern w:val="0"/>
                <w:sz w:val="22"/>
              </w:rPr>
              <w:t>占比</w:t>
            </w:r>
          </w:p>
        </w:tc>
      </w:tr>
      <w:tr w:rsidR="00CC2322" w:rsidTr="00D51625">
        <w:trPr>
          <w:trHeight w:val="514"/>
          <w:jc w:val="center"/>
        </w:trPr>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rsidR="00CC2322" w:rsidRDefault="00CC2322" w:rsidP="00D51625">
            <w:pPr>
              <w:widowControl/>
              <w:spacing w:line="120" w:lineRule="auto"/>
              <w:jc w:val="center"/>
              <w:textAlignment w:val="center"/>
              <w:rPr>
                <w:rFonts w:ascii="宋体" w:eastAsia="宋体" w:hAnsi="宋体" w:cs="宋体"/>
                <w:color w:val="000000"/>
                <w:sz w:val="22"/>
              </w:rPr>
            </w:pPr>
            <w:r>
              <w:rPr>
                <w:rFonts w:ascii="宋体" w:eastAsia="宋体" w:hAnsi="宋体" w:cs="宋体" w:hint="eastAsia"/>
                <w:color w:val="000000"/>
                <w:kern w:val="0"/>
                <w:sz w:val="22"/>
              </w:rPr>
              <w:t>华北</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rsidR="00CC2322" w:rsidRDefault="007B2DEF" w:rsidP="00D51625">
            <w:pPr>
              <w:widowControl/>
              <w:spacing w:line="120" w:lineRule="auto"/>
              <w:jc w:val="center"/>
              <w:textAlignment w:val="center"/>
              <w:rPr>
                <w:rFonts w:ascii="宋体" w:eastAsia="宋体" w:hAnsi="宋体" w:cs="宋体"/>
                <w:color w:val="000000"/>
                <w:sz w:val="22"/>
              </w:rPr>
            </w:pPr>
            <w:r>
              <w:rPr>
                <w:rFonts w:ascii="宋体" w:eastAsia="宋体" w:hAnsi="宋体" w:cs="宋体" w:hint="eastAsia"/>
                <w:color w:val="000000"/>
                <w:kern w:val="0"/>
                <w:sz w:val="22"/>
              </w:rPr>
              <w:t>1621</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C2322" w:rsidRDefault="00CC2322" w:rsidP="007B2DEF">
            <w:pPr>
              <w:widowControl/>
              <w:spacing w:line="120" w:lineRule="auto"/>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4</w:t>
            </w:r>
            <w:r w:rsidR="007B2DEF">
              <w:rPr>
                <w:rFonts w:ascii="宋体" w:eastAsia="宋体" w:hAnsi="宋体" w:cs="宋体" w:hint="eastAsia"/>
                <w:color w:val="000000"/>
                <w:kern w:val="0"/>
                <w:sz w:val="22"/>
              </w:rPr>
              <w:t>3.44</w:t>
            </w:r>
            <w:r>
              <w:rPr>
                <w:rFonts w:ascii="宋体" w:eastAsia="宋体" w:hAnsi="宋体" w:cs="宋体" w:hint="eastAsia"/>
                <w:color w:val="000000"/>
                <w:kern w:val="0"/>
                <w:sz w:val="22"/>
              </w:rPr>
              <w:t>%</w:t>
            </w:r>
          </w:p>
        </w:tc>
        <w:tc>
          <w:tcPr>
            <w:tcW w:w="17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CC2322" w:rsidRDefault="00CC2322" w:rsidP="00D51625">
            <w:pPr>
              <w:widowControl/>
              <w:spacing w:line="120" w:lineRule="auto"/>
              <w:jc w:val="center"/>
              <w:textAlignment w:val="center"/>
              <w:rPr>
                <w:rFonts w:ascii="宋体" w:eastAsia="宋体" w:hAnsi="宋体" w:cs="宋体"/>
                <w:color w:val="000000"/>
                <w:sz w:val="22"/>
              </w:rPr>
            </w:pPr>
            <w:r>
              <w:rPr>
                <w:rFonts w:ascii="宋体" w:eastAsia="宋体" w:hAnsi="宋体" w:cs="宋体" w:hint="eastAsia"/>
                <w:color w:val="000000"/>
                <w:kern w:val="0"/>
                <w:sz w:val="22"/>
              </w:rPr>
              <w:t>出版社</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rsidR="00CC2322" w:rsidRDefault="007B2DEF" w:rsidP="00D51625">
            <w:pPr>
              <w:widowControl/>
              <w:spacing w:line="120" w:lineRule="auto"/>
              <w:jc w:val="center"/>
              <w:textAlignment w:val="center"/>
              <w:rPr>
                <w:rFonts w:ascii="宋体" w:eastAsia="宋体" w:hAnsi="宋体" w:cs="宋体"/>
                <w:color w:val="000000"/>
                <w:sz w:val="22"/>
              </w:rPr>
            </w:pPr>
            <w:r>
              <w:rPr>
                <w:rFonts w:ascii="宋体" w:eastAsia="宋体" w:hAnsi="宋体" w:cs="宋体" w:hint="eastAsia"/>
                <w:color w:val="000000"/>
                <w:kern w:val="0"/>
                <w:sz w:val="22"/>
              </w:rPr>
              <w:t>2105</w:t>
            </w:r>
          </w:p>
        </w:tc>
        <w:tc>
          <w:tcPr>
            <w:tcW w:w="814" w:type="dxa"/>
            <w:tcBorders>
              <w:top w:val="single" w:sz="4" w:space="0" w:color="auto"/>
              <w:left w:val="single" w:sz="4" w:space="0" w:color="auto"/>
              <w:bottom w:val="single" w:sz="4" w:space="0" w:color="auto"/>
            </w:tcBorders>
            <w:shd w:val="clear" w:color="auto" w:fill="auto"/>
            <w:vAlign w:val="center"/>
          </w:tcPr>
          <w:p w:rsidR="00CC2322" w:rsidRDefault="007B2DEF" w:rsidP="00D51625">
            <w:pPr>
              <w:widowControl/>
              <w:spacing w:line="120" w:lineRule="auto"/>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56.40</w:t>
            </w:r>
            <w:r w:rsidR="00CC2322">
              <w:rPr>
                <w:rFonts w:ascii="宋体" w:eastAsia="宋体" w:hAnsi="宋体" w:cs="宋体" w:hint="eastAsia"/>
                <w:color w:val="000000"/>
                <w:kern w:val="0"/>
                <w:sz w:val="22"/>
              </w:rPr>
              <w:t>%</w:t>
            </w:r>
          </w:p>
        </w:tc>
      </w:tr>
      <w:tr w:rsidR="00CC2322" w:rsidTr="00D51625">
        <w:trPr>
          <w:trHeight w:val="500"/>
          <w:jc w:val="center"/>
        </w:trPr>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rsidR="00CC2322" w:rsidRDefault="00CC2322" w:rsidP="00D51625">
            <w:pPr>
              <w:widowControl/>
              <w:spacing w:line="120" w:lineRule="auto"/>
              <w:jc w:val="center"/>
              <w:textAlignment w:val="center"/>
              <w:rPr>
                <w:rFonts w:ascii="宋体" w:eastAsia="宋体" w:hAnsi="宋体" w:cs="宋体"/>
                <w:color w:val="000000"/>
                <w:sz w:val="22"/>
              </w:rPr>
            </w:pPr>
            <w:r>
              <w:rPr>
                <w:rFonts w:ascii="宋体" w:eastAsia="宋体" w:hAnsi="宋体" w:cs="宋体" w:hint="eastAsia"/>
                <w:color w:val="000000"/>
                <w:kern w:val="0"/>
                <w:sz w:val="22"/>
              </w:rPr>
              <w:t>华东</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rsidR="00CC2322" w:rsidRDefault="007B2DEF" w:rsidP="00D51625">
            <w:pPr>
              <w:widowControl/>
              <w:spacing w:line="120" w:lineRule="auto"/>
              <w:jc w:val="center"/>
              <w:textAlignment w:val="center"/>
              <w:rPr>
                <w:rFonts w:ascii="宋体" w:eastAsia="宋体" w:hAnsi="宋体" w:cs="宋体"/>
                <w:color w:val="000000"/>
                <w:sz w:val="22"/>
              </w:rPr>
            </w:pPr>
            <w:r>
              <w:rPr>
                <w:rFonts w:ascii="宋体" w:eastAsia="宋体" w:hAnsi="宋体" w:cs="宋体" w:hint="eastAsia"/>
                <w:color w:val="000000"/>
                <w:kern w:val="0"/>
                <w:sz w:val="22"/>
              </w:rPr>
              <w:t>764</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C2322" w:rsidRDefault="00CC2322" w:rsidP="00D51625">
            <w:pPr>
              <w:widowControl/>
              <w:spacing w:line="120" w:lineRule="auto"/>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16%</w:t>
            </w:r>
          </w:p>
        </w:tc>
        <w:tc>
          <w:tcPr>
            <w:tcW w:w="17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CC2322" w:rsidRDefault="007B2DEF" w:rsidP="00D51625">
            <w:pPr>
              <w:widowControl/>
              <w:spacing w:line="120" w:lineRule="auto"/>
              <w:jc w:val="center"/>
              <w:textAlignment w:val="center"/>
              <w:rPr>
                <w:rFonts w:ascii="宋体" w:eastAsia="宋体" w:hAnsi="宋体" w:cs="宋体"/>
                <w:color w:val="000000"/>
                <w:sz w:val="22"/>
              </w:rPr>
            </w:pPr>
            <w:r>
              <w:rPr>
                <w:rFonts w:ascii="宋体" w:eastAsia="宋体" w:hAnsi="宋体" w:cs="宋体" w:hint="eastAsia"/>
                <w:color w:val="000000"/>
                <w:kern w:val="0"/>
                <w:sz w:val="22"/>
              </w:rPr>
              <w:t>民营公司</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rsidR="00CC2322" w:rsidRDefault="007B2DEF" w:rsidP="00D51625">
            <w:pPr>
              <w:widowControl/>
              <w:spacing w:line="120" w:lineRule="auto"/>
              <w:jc w:val="center"/>
              <w:textAlignment w:val="center"/>
              <w:rPr>
                <w:rFonts w:ascii="宋体" w:eastAsia="宋体" w:hAnsi="宋体" w:cs="宋体"/>
                <w:color w:val="000000"/>
                <w:sz w:val="22"/>
              </w:rPr>
            </w:pPr>
            <w:r>
              <w:rPr>
                <w:rFonts w:ascii="宋体" w:eastAsia="宋体" w:hAnsi="宋体" w:cs="宋体" w:hint="eastAsia"/>
                <w:color w:val="000000"/>
                <w:kern w:val="0"/>
                <w:sz w:val="22"/>
              </w:rPr>
              <w:t>690</w:t>
            </w:r>
          </w:p>
        </w:tc>
        <w:tc>
          <w:tcPr>
            <w:tcW w:w="814" w:type="dxa"/>
            <w:tcBorders>
              <w:top w:val="single" w:sz="4" w:space="0" w:color="auto"/>
              <w:left w:val="single" w:sz="4" w:space="0" w:color="auto"/>
              <w:bottom w:val="single" w:sz="4" w:space="0" w:color="auto"/>
            </w:tcBorders>
            <w:shd w:val="clear" w:color="auto" w:fill="auto"/>
            <w:vAlign w:val="center"/>
          </w:tcPr>
          <w:p w:rsidR="00CC2322" w:rsidRDefault="007B2DEF" w:rsidP="00D51625">
            <w:pPr>
              <w:widowControl/>
              <w:spacing w:line="120" w:lineRule="auto"/>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18.49</w:t>
            </w:r>
            <w:r w:rsidR="00CC2322">
              <w:rPr>
                <w:rFonts w:ascii="宋体" w:eastAsia="宋体" w:hAnsi="宋体" w:cs="宋体" w:hint="eastAsia"/>
                <w:color w:val="000000"/>
                <w:kern w:val="0"/>
                <w:sz w:val="22"/>
              </w:rPr>
              <w:t>%</w:t>
            </w:r>
          </w:p>
        </w:tc>
      </w:tr>
      <w:tr w:rsidR="00CC2322" w:rsidTr="00D51625">
        <w:trPr>
          <w:trHeight w:val="500"/>
          <w:jc w:val="center"/>
        </w:trPr>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rsidR="00CC2322" w:rsidRDefault="00CC2322" w:rsidP="00D51625">
            <w:pPr>
              <w:widowControl/>
              <w:spacing w:line="120" w:lineRule="auto"/>
              <w:jc w:val="center"/>
              <w:textAlignment w:val="center"/>
              <w:rPr>
                <w:rFonts w:ascii="宋体" w:eastAsia="宋体" w:hAnsi="宋体" w:cs="宋体"/>
                <w:color w:val="000000"/>
                <w:sz w:val="22"/>
              </w:rPr>
            </w:pPr>
            <w:r>
              <w:rPr>
                <w:rFonts w:ascii="宋体" w:eastAsia="宋体" w:hAnsi="宋体" w:cs="宋体" w:hint="eastAsia"/>
                <w:color w:val="000000"/>
                <w:kern w:val="0"/>
                <w:sz w:val="22"/>
              </w:rPr>
              <w:t>东</w:t>
            </w:r>
            <w:r w:rsidR="007B2DEF">
              <w:rPr>
                <w:rFonts w:ascii="宋体" w:eastAsia="宋体" w:hAnsi="宋体" w:cs="宋体" w:hint="eastAsia"/>
                <w:color w:val="000000"/>
                <w:kern w:val="0"/>
                <w:sz w:val="22"/>
              </w:rPr>
              <w:t>中</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rsidR="00CC2322" w:rsidRDefault="007B2DEF" w:rsidP="00D51625">
            <w:pPr>
              <w:widowControl/>
              <w:spacing w:line="120" w:lineRule="auto"/>
              <w:jc w:val="center"/>
              <w:textAlignment w:val="center"/>
              <w:rPr>
                <w:rFonts w:ascii="宋体" w:eastAsia="宋体" w:hAnsi="宋体" w:cs="宋体"/>
                <w:color w:val="000000"/>
                <w:sz w:val="22"/>
              </w:rPr>
            </w:pPr>
            <w:r>
              <w:rPr>
                <w:rFonts w:ascii="宋体" w:eastAsia="宋体" w:hAnsi="宋体" w:cs="宋体" w:hint="eastAsia"/>
                <w:color w:val="000000"/>
                <w:kern w:val="0"/>
                <w:sz w:val="22"/>
              </w:rPr>
              <w:t>378</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C2322" w:rsidRDefault="007B2DEF" w:rsidP="00D51625">
            <w:pPr>
              <w:widowControl/>
              <w:spacing w:line="120" w:lineRule="auto"/>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20.47</w:t>
            </w:r>
            <w:r w:rsidR="00CC2322">
              <w:rPr>
                <w:rFonts w:ascii="宋体" w:eastAsia="宋体" w:hAnsi="宋体" w:cs="宋体" w:hint="eastAsia"/>
                <w:color w:val="000000"/>
                <w:kern w:val="0"/>
                <w:sz w:val="22"/>
              </w:rPr>
              <w:t>%</w:t>
            </w:r>
          </w:p>
        </w:tc>
        <w:tc>
          <w:tcPr>
            <w:tcW w:w="17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CC2322" w:rsidRDefault="007B2DEF" w:rsidP="00D51625">
            <w:pPr>
              <w:widowControl/>
              <w:spacing w:line="120" w:lineRule="auto"/>
              <w:jc w:val="center"/>
              <w:textAlignment w:val="center"/>
              <w:rPr>
                <w:rFonts w:ascii="宋体" w:eastAsia="宋体" w:hAnsi="宋体" w:cs="宋体"/>
                <w:color w:val="000000"/>
                <w:sz w:val="22"/>
              </w:rPr>
            </w:pPr>
            <w:r>
              <w:rPr>
                <w:rFonts w:ascii="宋体" w:eastAsia="宋体" w:hAnsi="宋体" w:cs="宋体" w:hint="eastAsia"/>
                <w:color w:val="000000"/>
                <w:kern w:val="0"/>
                <w:sz w:val="22"/>
              </w:rPr>
              <w:t>报刊社</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rsidR="00CC2322" w:rsidRDefault="007B2DEF" w:rsidP="00D51625">
            <w:pPr>
              <w:widowControl/>
              <w:spacing w:line="120" w:lineRule="auto"/>
              <w:jc w:val="center"/>
              <w:textAlignment w:val="center"/>
              <w:rPr>
                <w:rFonts w:ascii="宋体" w:eastAsia="宋体" w:hAnsi="宋体" w:cs="宋体"/>
                <w:color w:val="000000"/>
                <w:sz w:val="22"/>
              </w:rPr>
            </w:pPr>
            <w:r>
              <w:rPr>
                <w:rFonts w:ascii="宋体" w:eastAsia="宋体" w:hAnsi="宋体" w:cs="宋体" w:hint="eastAsia"/>
                <w:color w:val="000000"/>
                <w:kern w:val="0"/>
                <w:sz w:val="22"/>
              </w:rPr>
              <w:t>576</w:t>
            </w:r>
          </w:p>
        </w:tc>
        <w:tc>
          <w:tcPr>
            <w:tcW w:w="814" w:type="dxa"/>
            <w:tcBorders>
              <w:top w:val="single" w:sz="4" w:space="0" w:color="auto"/>
              <w:left w:val="single" w:sz="4" w:space="0" w:color="auto"/>
              <w:bottom w:val="single" w:sz="4" w:space="0" w:color="auto"/>
            </w:tcBorders>
            <w:shd w:val="clear" w:color="auto" w:fill="auto"/>
            <w:vAlign w:val="center"/>
          </w:tcPr>
          <w:p w:rsidR="00CC2322" w:rsidRDefault="007B2DEF" w:rsidP="00D51625">
            <w:pPr>
              <w:widowControl/>
              <w:spacing w:line="120" w:lineRule="auto"/>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15.43</w:t>
            </w:r>
            <w:r w:rsidR="00CC2322">
              <w:rPr>
                <w:rFonts w:ascii="宋体" w:eastAsia="宋体" w:hAnsi="宋体" w:cs="宋体" w:hint="eastAsia"/>
                <w:color w:val="000000"/>
                <w:kern w:val="0"/>
                <w:sz w:val="22"/>
              </w:rPr>
              <w:t>%</w:t>
            </w:r>
          </w:p>
        </w:tc>
      </w:tr>
      <w:tr w:rsidR="00CC2322" w:rsidTr="00D51625">
        <w:trPr>
          <w:trHeight w:val="500"/>
          <w:jc w:val="center"/>
        </w:trPr>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rsidR="00CC2322" w:rsidRDefault="00CC2322" w:rsidP="00D51625">
            <w:pPr>
              <w:widowControl/>
              <w:spacing w:line="120" w:lineRule="auto"/>
              <w:jc w:val="center"/>
              <w:textAlignment w:val="center"/>
              <w:rPr>
                <w:rFonts w:ascii="宋体" w:eastAsia="宋体" w:hAnsi="宋体" w:cs="宋体"/>
                <w:color w:val="000000"/>
                <w:sz w:val="22"/>
              </w:rPr>
            </w:pPr>
            <w:r>
              <w:rPr>
                <w:rFonts w:ascii="宋体" w:eastAsia="宋体" w:hAnsi="宋体" w:cs="宋体" w:hint="eastAsia"/>
                <w:color w:val="000000"/>
                <w:kern w:val="0"/>
                <w:sz w:val="22"/>
              </w:rPr>
              <w:t>华</w:t>
            </w:r>
            <w:r w:rsidR="007B2DEF">
              <w:rPr>
                <w:rFonts w:ascii="宋体" w:eastAsia="宋体" w:hAnsi="宋体" w:cs="宋体" w:hint="eastAsia"/>
                <w:color w:val="000000"/>
                <w:kern w:val="0"/>
                <w:sz w:val="22"/>
              </w:rPr>
              <w:t>南</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rsidR="00CC2322" w:rsidRDefault="007B2DEF" w:rsidP="00D51625">
            <w:pPr>
              <w:widowControl/>
              <w:spacing w:line="120" w:lineRule="auto"/>
              <w:jc w:val="center"/>
              <w:textAlignment w:val="center"/>
              <w:rPr>
                <w:rFonts w:ascii="宋体" w:eastAsia="宋体" w:hAnsi="宋体" w:cs="宋体"/>
                <w:color w:val="000000"/>
                <w:sz w:val="22"/>
              </w:rPr>
            </w:pPr>
            <w:r>
              <w:rPr>
                <w:rFonts w:ascii="宋体" w:eastAsia="宋体" w:hAnsi="宋体" w:cs="宋体" w:hint="eastAsia"/>
                <w:color w:val="000000"/>
                <w:kern w:val="0"/>
                <w:sz w:val="22"/>
              </w:rPr>
              <w:t>264</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C2322" w:rsidRDefault="007B2DEF" w:rsidP="00D51625">
            <w:pPr>
              <w:widowControl/>
              <w:spacing w:line="120" w:lineRule="auto"/>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10.13</w:t>
            </w:r>
            <w:r w:rsidR="00CC2322">
              <w:rPr>
                <w:rFonts w:ascii="宋体" w:eastAsia="宋体" w:hAnsi="宋体" w:cs="宋体" w:hint="eastAsia"/>
                <w:color w:val="000000"/>
                <w:kern w:val="0"/>
                <w:sz w:val="22"/>
              </w:rPr>
              <w:t>%</w:t>
            </w:r>
          </w:p>
        </w:tc>
        <w:tc>
          <w:tcPr>
            <w:tcW w:w="17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CC2322" w:rsidRDefault="007B2DEF" w:rsidP="00D51625">
            <w:pPr>
              <w:widowControl/>
              <w:spacing w:line="120" w:lineRule="auto"/>
              <w:jc w:val="center"/>
              <w:textAlignment w:val="center"/>
              <w:rPr>
                <w:rFonts w:ascii="宋体" w:eastAsia="宋体" w:hAnsi="宋体" w:cs="宋体"/>
                <w:color w:val="000000"/>
                <w:sz w:val="22"/>
              </w:rPr>
            </w:pPr>
            <w:r>
              <w:rPr>
                <w:rFonts w:ascii="宋体" w:eastAsia="宋体" w:hAnsi="宋体" w:cs="宋体" w:hint="eastAsia"/>
                <w:color w:val="000000"/>
                <w:kern w:val="0"/>
                <w:sz w:val="22"/>
              </w:rPr>
              <w:t>其他</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rsidR="00CC2322" w:rsidRDefault="007B2DEF" w:rsidP="00D51625">
            <w:pPr>
              <w:widowControl/>
              <w:spacing w:line="120" w:lineRule="auto"/>
              <w:jc w:val="center"/>
              <w:textAlignment w:val="center"/>
              <w:rPr>
                <w:rFonts w:ascii="宋体" w:eastAsia="宋体" w:hAnsi="宋体" w:cs="宋体"/>
                <w:color w:val="000000"/>
                <w:sz w:val="22"/>
              </w:rPr>
            </w:pPr>
            <w:r>
              <w:rPr>
                <w:rFonts w:ascii="宋体" w:eastAsia="宋体" w:hAnsi="宋体" w:cs="宋体" w:hint="eastAsia"/>
                <w:color w:val="000000"/>
                <w:kern w:val="0"/>
                <w:sz w:val="22"/>
              </w:rPr>
              <w:t>361</w:t>
            </w:r>
          </w:p>
        </w:tc>
        <w:tc>
          <w:tcPr>
            <w:tcW w:w="814" w:type="dxa"/>
            <w:tcBorders>
              <w:top w:val="single" w:sz="4" w:space="0" w:color="auto"/>
              <w:left w:val="single" w:sz="4" w:space="0" w:color="auto"/>
              <w:bottom w:val="single" w:sz="4" w:space="0" w:color="auto"/>
            </w:tcBorders>
            <w:shd w:val="clear" w:color="auto" w:fill="auto"/>
            <w:vAlign w:val="center"/>
          </w:tcPr>
          <w:p w:rsidR="00CC2322" w:rsidRDefault="007B2DEF" w:rsidP="00D51625">
            <w:pPr>
              <w:widowControl/>
              <w:spacing w:line="120" w:lineRule="auto"/>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9.67</w:t>
            </w:r>
            <w:r w:rsidR="00CC2322">
              <w:rPr>
                <w:rFonts w:ascii="宋体" w:eastAsia="宋体" w:hAnsi="宋体" w:cs="宋体" w:hint="eastAsia"/>
                <w:color w:val="000000"/>
                <w:kern w:val="0"/>
                <w:sz w:val="22"/>
              </w:rPr>
              <w:t>%</w:t>
            </w:r>
          </w:p>
        </w:tc>
      </w:tr>
      <w:tr w:rsidR="00CC2322" w:rsidTr="00D51625">
        <w:trPr>
          <w:trHeight w:val="500"/>
          <w:jc w:val="center"/>
        </w:trPr>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rsidR="00CC2322" w:rsidRDefault="007B2DEF" w:rsidP="00D51625">
            <w:pPr>
              <w:widowControl/>
              <w:spacing w:line="120" w:lineRule="auto"/>
              <w:jc w:val="center"/>
              <w:textAlignment w:val="center"/>
              <w:rPr>
                <w:rFonts w:ascii="宋体" w:eastAsia="宋体" w:hAnsi="宋体" w:cs="宋体"/>
                <w:color w:val="000000"/>
                <w:sz w:val="22"/>
              </w:rPr>
            </w:pPr>
            <w:r>
              <w:rPr>
                <w:rFonts w:ascii="宋体" w:eastAsia="宋体" w:hAnsi="宋体" w:cs="宋体" w:hint="eastAsia"/>
                <w:color w:val="000000"/>
                <w:kern w:val="0"/>
                <w:sz w:val="22"/>
              </w:rPr>
              <w:t>西北</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rsidR="00CC2322" w:rsidRDefault="007B2DEF" w:rsidP="00D51625">
            <w:pPr>
              <w:widowControl/>
              <w:spacing w:line="120" w:lineRule="auto"/>
              <w:jc w:val="center"/>
              <w:textAlignment w:val="center"/>
              <w:rPr>
                <w:rFonts w:ascii="宋体" w:eastAsia="宋体" w:hAnsi="宋体" w:cs="宋体"/>
                <w:color w:val="000000"/>
                <w:sz w:val="22"/>
              </w:rPr>
            </w:pPr>
            <w:r>
              <w:rPr>
                <w:rFonts w:ascii="宋体" w:eastAsia="宋体" w:hAnsi="宋体" w:cs="宋体" w:hint="eastAsia"/>
                <w:color w:val="000000"/>
                <w:kern w:val="0"/>
                <w:sz w:val="22"/>
              </w:rPr>
              <w:t>246</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C2322" w:rsidRDefault="007B2DEF" w:rsidP="00D51625">
            <w:pPr>
              <w:widowControl/>
              <w:spacing w:line="120" w:lineRule="auto"/>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7</w:t>
            </w:r>
            <w:r>
              <w:rPr>
                <w:rFonts w:ascii="宋体" w:eastAsia="宋体" w:hAnsi="宋体" w:cs="宋体"/>
                <w:color w:val="000000"/>
                <w:kern w:val="0"/>
                <w:sz w:val="22"/>
              </w:rPr>
              <w:t>.</w:t>
            </w:r>
            <w:r>
              <w:rPr>
                <w:rFonts w:ascii="宋体" w:eastAsia="宋体" w:hAnsi="宋体" w:cs="宋体" w:hint="eastAsia"/>
                <w:color w:val="000000"/>
                <w:kern w:val="0"/>
                <w:sz w:val="22"/>
              </w:rPr>
              <w:t>07</w:t>
            </w:r>
            <w:r w:rsidRPr="007B2DEF">
              <w:rPr>
                <w:rFonts w:ascii="宋体" w:eastAsia="宋体" w:hAnsi="宋体" w:cs="宋体"/>
                <w:color w:val="000000"/>
                <w:kern w:val="0"/>
                <w:sz w:val="22"/>
              </w:rPr>
              <w:t>%</w:t>
            </w:r>
          </w:p>
        </w:tc>
        <w:tc>
          <w:tcPr>
            <w:tcW w:w="17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CC2322" w:rsidRDefault="00CC2322" w:rsidP="00D51625">
            <w:pPr>
              <w:widowControl/>
              <w:spacing w:line="120" w:lineRule="auto"/>
              <w:jc w:val="center"/>
              <w:textAlignment w:val="center"/>
              <w:rPr>
                <w:rFonts w:ascii="宋体" w:eastAsia="宋体" w:hAnsi="宋体" w:cs="宋体"/>
                <w:color w:val="000000"/>
                <w:sz w:val="22"/>
              </w:rPr>
            </w:pP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rsidR="00CC2322" w:rsidRDefault="00CC2322" w:rsidP="00D51625">
            <w:pPr>
              <w:widowControl/>
              <w:spacing w:line="120" w:lineRule="auto"/>
              <w:jc w:val="center"/>
              <w:textAlignment w:val="center"/>
              <w:rPr>
                <w:rFonts w:ascii="宋体" w:eastAsia="宋体" w:hAnsi="宋体" w:cs="宋体"/>
                <w:color w:val="000000"/>
                <w:sz w:val="22"/>
              </w:rPr>
            </w:pPr>
          </w:p>
        </w:tc>
        <w:tc>
          <w:tcPr>
            <w:tcW w:w="814" w:type="dxa"/>
            <w:tcBorders>
              <w:top w:val="single" w:sz="4" w:space="0" w:color="auto"/>
              <w:left w:val="single" w:sz="4" w:space="0" w:color="auto"/>
              <w:bottom w:val="single" w:sz="4" w:space="0" w:color="auto"/>
            </w:tcBorders>
            <w:shd w:val="clear" w:color="auto" w:fill="auto"/>
            <w:vAlign w:val="center"/>
          </w:tcPr>
          <w:p w:rsidR="00CC2322" w:rsidRDefault="00CC2322" w:rsidP="00D51625">
            <w:pPr>
              <w:widowControl/>
              <w:spacing w:line="120" w:lineRule="auto"/>
              <w:jc w:val="center"/>
              <w:textAlignment w:val="center"/>
              <w:rPr>
                <w:rFonts w:ascii="宋体" w:eastAsia="宋体" w:hAnsi="宋体" w:cs="宋体"/>
                <w:color w:val="000000"/>
                <w:kern w:val="0"/>
                <w:sz w:val="22"/>
              </w:rPr>
            </w:pPr>
          </w:p>
        </w:tc>
      </w:tr>
      <w:tr w:rsidR="00CC2322" w:rsidTr="00D51625">
        <w:trPr>
          <w:trHeight w:val="500"/>
          <w:jc w:val="center"/>
        </w:trPr>
        <w:tc>
          <w:tcPr>
            <w:tcW w:w="982" w:type="dxa"/>
            <w:tcBorders>
              <w:top w:val="single" w:sz="4" w:space="0" w:color="auto"/>
              <w:bottom w:val="single" w:sz="4" w:space="0" w:color="auto"/>
              <w:right w:val="single" w:sz="4" w:space="0" w:color="auto"/>
            </w:tcBorders>
            <w:shd w:val="clear" w:color="auto" w:fill="F2F2F2" w:themeFill="background1" w:themeFillShade="F2"/>
            <w:vAlign w:val="center"/>
          </w:tcPr>
          <w:p w:rsidR="00CC2322" w:rsidRDefault="007B2DEF" w:rsidP="00D51625">
            <w:pPr>
              <w:widowControl/>
              <w:spacing w:line="120" w:lineRule="auto"/>
              <w:jc w:val="center"/>
              <w:textAlignment w:val="center"/>
              <w:rPr>
                <w:rFonts w:ascii="宋体" w:eastAsia="宋体" w:hAnsi="宋体" w:cs="宋体"/>
                <w:color w:val="000000"/>
                <w:sz w:val="22"/>
              </w:rPr>
            </w:pPr>
            <w:r>
              <w:rPr>
                <w:rFonts w:ascii="宋体" w:eastAsia="宋体" w:hAnsi="宋体" w:cs="宋体" w:hint="eastAsia"/>
                <w:color w:val="000000"/>
                <w:kern w:val="0"/>
                <w:sz w:val="22"/>
              </w:rPr>
              <w:t>东</w:t>
            </w:r>
            <w:r w:rsidR="00CC2322">
              <w:rPr>
                <w:rFonts w:ascii="宋体" w:eastAsia="宋体" w:hAnsi="宋体" w:cs="宋体" w:hint="eastAsia"/>
                <w:color w:val="000000"/>
                <w:kern w:val="0"/>
                <w:sz w:val="22"/>
              </w:rPr>
              <w:t>北</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rsidR="00CC2322" w:rsidRDefault="007B2DEF" w:rsidP="00D51625">
            <w:pPr>
              <w:widowControl/>
              <w:spacing w:line="120" w:lineRule="auto"/>
              <w:jc w:val="center"/>
              <w:textAlignment w:val="center"/>
              <w:rPr>
                <w:rFonts w:ascii="宋体" w:eastAsia="宋体" w:hAnsi="宋体" w:cs="宋体"/>
                <w:color w:val="000000"/>
                <w:sz w:val="22"/>
              </w:rPr>
            </w:pPr>
            <w:r>
              <w:rPr>
                <w:rFonts w:ascii="宋体" w:eastAsia="宋体" w:hAnsi="宋体" w:cs="宋体" w:hint="eastAsia"/>
                <w:color w:val="000000"/>
                <w:kern w:val="0"/>
                <w:sz w:val="22"/>
              </w:rPr>
              <w:t>246</w:t>
            </w: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C2322" w:rsidRDefault="007B2DEF" w:rsidP="00D51625">
            <w:pPr>
              <w:widowControl/>
              <w:spacing w:line="120" w:lineRule="auto"/>
              <w:jc w:val="center"/>
              <w:textAlignment w:val="center"/>
              <w:rPr>
                <w:rFonts w:ascii="宋体" w:eastAsia="宋体" w:hAnsi="宋体" w:cs="宋体"/>
                <w:color w:val="000000"/>
                <w:kern w:val="0"/>
                <w:sz w:val="22"/>
              </w:rPr>
            </w:pPr>
            <w:r w:rsidRPr="007B2DEF">
              <w:rPr>
                <w:rFonts w:ascii="宋体" w:eastAsia="宋体" w:hAnsi="宋体" w:cs="宋体"/>
                <w:color w:val="000000"/>
                <w:kern w:val="0"/>
                <w:sz w:val="22"/>
              </w:rPr>
              <w:t>6.59%</w:t>
            </w:r>
          </w:p>
        </w:tc>
        <w:tc>
          <w:tcPr>
            <w:tcW w:w="17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CC2322" w:rsidRDefault="00CC2322" w:rsidP="007B2DEF">
            <w:pPr>
              <w:widowControl/>
              <w:spacing w:line="120" w:lineRule="auto"/>
              <w:jc w:val="center"/>
              <w:textAlignment w:val="center"/>
              <w:rPr>
                <w:rFonts w:ascii="宋体" w:eastAsia="宋体" w:hAnsi="宋体" w:cs="宋体"/>
                <w:color w:val="000000"/>
                <w:sz w:val="22"/>
              </w:rPr>
            </w:pP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rsidR="00CC2322" w:rsidRDefault="00CC2322" w:rsidP="00D51625">
            <w:pPr>
              <w:widowControl/>
              <w:spacing w:line="120" w:lineRule="auto"/>
              <w:jc w:val="center"/>
              <w:textAlignment w:val="center"/>
              <w:rPr>
                <w:rFonts w:ascii="宋体" w:eastAsia="宋体" w:hAnsi="宋体" w:cs="宋体"/>
                <w:color w:val="000000"/>
                <w:sz w:val="22"/>
              </w:rPr>
            </w:pPr>
          </w:p>
        </w:tc>
        <w:tc>
          <w:tcPr>
            <w:tcW w:w="814" w:type="dxa"/>
            <w:tcBorders>
              <w:top w:val="single" w:sz="4" w:space="0" w:color="auto"/>
              <w:left w:val="single" w:sz="4" w:space="0" w:color="auto"/>
              <w:bottom w:val="single" w:sz="4" w:space="0" w:color="auto"/>
            </w:tcBorders>
            <w:shd w:val="clear" w:color="auto" w:fill="auto"/>
            <w:vAlign w:val="center"/>
          </w:tcPr>
          <w:p w:rsidR="00CC2322" w:rsidRDefault="00CC2322" w:rsidP="00D51625">
            <w:pPr>
              <w:widowControl/>
              <w:spacing w:line="120" w:lineRule="auto"/>
              <w:jc w:val="center"/>
              <w:textAlignment w:val="center"/>
              <w:rPr>
                <w:rFonts w:ascii="宋体" w:eastAsia="宋体" w:hAnsi="宋体" w:cs="宋体"/>
                <w:color w:val="000000"/>
                <w:kern w:val="0"/>
                <w:sz w:val="22"/>
              </w:rPr>
            </w:pPr>
          </w:p>
        </w:tc>
      </w:tr>
      <w:tr w:rsidR="00CC2322" w:rsidTr="00D51625">
        <w:trPr>
          <w:trHeight w:val="514"/>
          <w:jc w:val="center"/>
        </w:trPr>
        <w:tc>
          <w:tcPr>
            <w:tcW w:w="982" w:type="dxa"/>
            <w:tcBorders>
              <w:top w:val="single" w:sz="4" w:space="0" w:color="auto"/>
              <w:bottom w:val="single" w:sz="4" w:space="0" w:color="000000"/>
              <w:right w:val="single" w:sz="4" w:space="0" w:color="auto"/>
            </w:tcBorders>
            <w:shd w:val="clear" w:color="auto" w:fill="F2F2F2" w:themeFill="background1" w:themeFillShade="F2"/>
            <w:vAlign w:val="center"/>
          </w:tcPr>
          <w:p w:rsidR="00CC2322" w:rsidRDefault="00CC2322" w:rsidP="00D51625">
            <w:pPr>
              <w:widowControl/>
              <w:spacing w:line="120" w:lineRule="auto"/>
              <w:jc w:val="center"/>
              <w:textAlignment w:val="center"/>
              <w:rPr>
                <w:rFonts w:ascii="宋体" w:eastAsia="宋体" w:hAnsi="宋体" w:cs="宋体"/>
                <w:color w:val="000000"/>
                <w:sz w:val="22"/>
              </w:rPr>
            </w:pPr>
            <w:r>
              <w:rPr>
                <w:rFonts w:ascii="宋体" w:eastAsia="宋体" w:hAnsi="宋体" w:cs="宋体" w:hint="eastAsia"/>
                <w:color w:val="000000"/>
                <w:kern w:val="0"/>
                <w:sz w:val="22"/>
              </w:rPr>
              <w:t>西南</w:t>
            </w:r>
          </w:p>
        </w:tc>
        <w:tc>
          <w:tcPr>
            <w:tcW w:w="1300" w:type="dxa"/>
            <w:tcBorders>
              <w:top w:val="single" w:sz="4" w:space="0" w:color="auto"/>
              <w:left w:val="single" w:sz="4" w:space="0" w:color="auto"/>
              <w:bottom w:val="single" w:sz="4" w:space="0" w:color="000000"/>
              <w:right w:val="single" w:sz="4" w:space="0" w:color="auto"/>
            </w:tcBorders>
            <w:shd w:val="clear" w:color="auto" w:fill="auto"/>
            <w:vAlign w:val="center"/>
          </w:tcPr>
          <w:p w:rsidR="00CC2322" w:rsidRDefault="007B2DEF" w:rsidP="00D51625">
            <w:pPr>
              <w:widowControl/>
              <w:spacing w:line="120" w:lineRule="auto"/>
              <w:jc w:val="center"/>
              <w:textAlignment w:val="center"/>
              <w:rPr>
                <w:rFonts w:ascii="宋体" w:eastAsia="宋体" w:hAnsi="宋体" w:cs="宋体"/>
                <w:color w:val="000000"/>
                <w:sz w:val="22"/>
              </w:rPr>
            </w:pPr>
            <w:r>
              <w:rPr>
                <w:rFonts w:ascii="宋体" w:eastAsia="宋体" w:hAnsi="宋体" w:cs="宋体" w:hint="eastAsia"/>
                <w:color w:val="000000"/>
                <w:kern w:val="0"/>
                <w:sz w:val="22"/>
              </w:rPr>
              <w:t>213</w:t>
            </w:r>
          </w:p>
        </w:tc>
        <w:tc>
          <w:tcPr>
            <w:tcW w:w="1169" w:type="dxa"/>
            <w:tcBorders>
              <w:top w:val="single" w:sz="4" w:space="0" w:color="auto"/>
              <w:left w:val="single" w:sz="4" w:space="0" w:color="auto"/>
              <w:bottom w:val="single" w:sz="4" w:space="0" w:color="000000"/>
              <w:right w:val="single" w:sz="4" w:space="0" w:color="auto"/>
            </w:tcBorders>
            <w:shd w:val="clear" w:color="auto" w:fill="auto"/>
            <w:vAlign w:val="center"/>
          </w:tcPr>
          <w:p w:rsidR="00CC2322" w:rsidRDefault="007B2DEF" w:rsidP="00D51625">
            <w:pPr>
              <w:widowControl/>
              <w:spacing w:line="120" w:lineRule="auto"/>
              <w:jc w:val="center"/>
              <w:textAlignment w:val="center"/>
              <w:rPr>
                <w:rFonts w:ascii="宋体" w:eastAsia="宋体" w:hAnsi="宋体" w:cs="宋体"/>
                <w:color w:val="000000"/>
                <w:kern w:val="0"/>
                <w:sz w:val="22"/>
              </w:rPr>
            </w:pPr>
            <w:r w:rsidRPr="007B2DEF">
              <w:rPr>
                <w:rFonts w:ascii="宋体" w:eastAsia="宋体" w:hAnsi="宋体" w:cs="宋体"/>
                <w:color w:val="000000"/>
                <w:kern w:val="0"/>
                <w:sz w:val="22"/>
              </w:rPr>
              <w:t>5.71%</w:t>
            </w:r>
          </w:p>
        </w:tc>
        <w:tc>
          <w:tcPr>
            <w:tcW w:w="1755" w:type="dxa"/>
            <w:tcBorders>
              <w:top w:val="single" w:sz="4" w:space="0" w:color="auto"/>
              <w:left w:val="single" w:sz="4" w:space="0" w:color="auto"/>
              <w:bottom w:val="single" w:sz="4" w:space="0" w:color="000000"/>
              <w:right w:val="single" w:sz="4" w:space="0" w:color="auto"/>
            </w:tcBorders>
            <w:shd w:val="clear" w:color="auto" w:fill="F2F2F2" w:themeFill="background1" w:themeFillShade="F2"/>
            <w:vAlign w:val="center"/>
          </w:tcPr>
          <w:p w:rsidR="00CC2322" w:rsidRDefault="00CC2322" w:rsidP="007B2DEF">
            <w:pPr>
              <w:widowControl/>
              <w:spacing w:line="120" w:lineRule="auto"/>
              <w:jc w:val="center"/>
              <w:textAlignment w:val="center"/>
              <w:rPr>
                <w:rFonts w:ascii="宋体" w:eastAsia="宋体" w:hAnsi="宋体" w:cs="宋体"/>
                <w:color w:val="000000"/>
                <w:sz w:val="22"/>
              </w:rPr>
            </w:pPr>
          </w:p>
        </w:tc>
        <w:tc>
          <w:tcPr>
            <w:tcW w:w="820" w:type="dxa"/>
            <w:tcBorders>
              <w:top w:val="single" w:sz="4" w:space="0" w:color="auto"/>
              <w:left w:val="single" w:sz="4" w:space="0" w:color="auto"/>
              <w:bottom w:val="single" w:sz="4" w:space="0" w:color="000000"/>
              <w:right w:val="single" w:sz="4" w:space="0" w:color="auto"/>
            </w:tcBorders>
            <w:shd w:val="clear" w:color="auto" w:fill="auto"/>
            <w:vAlign w:val="center"/>
          </w:tcPr>
          <w:p w:rsidR="00CC2322" w:rsidRDefault="00CC2322" w:rsidP="00D51625">
            <w:pPr>
              <w:widowControl/>
              <w:spacing w:line="120" w:lineRule="auto"/>
              <w:jc w:val="center"/>
              <w:textAlignment w:val="center"/>
              <w:rPr>
                <w:rFonts w:ascii="宋体" w:eastAsia="宋体" w:hAnsi="宋体" w:cs="宋体"/>
                <w:color w:val="000000"/>
                <w:sz w:val="22"/>
              </w:rPr>
            </w:pPr>
          </w:p>
        </w:tc>
        <w:tc>
          <w:tcPr>
            <w:tcW w:w="814" w:type="dxa"/>
            <w:tcBorders>
              <w:top w:val="single" w:sz="4" w:space="0" w:color="auto"/>
              <w:left w:val="single" w:sz="4" w:space="0" w:color="auto"/>
              <w:bottom w:val="single" w:sz="4" w:space="0" w:color="000000"/>
            </w:tcBorders>
            <w:shd w:val="clear" w:color="auto" w:fill="auto"/>
            <w:vAlign w:val="center"/>
          </w:tcPr>
          <w:p w:rsidR="00CC2322" w:rsidRDefault="00CC2322" w:rsidP="00D51625">
            <w:pPr>
              <w:widowControl/>
              <w:spacing w:line="120" w:lineRule="auto"/>
              <w:jc w:val="center"/>
              <w:textAlignment w:val="center"/>
              <w:rPr>
                <w:rFonts w:ascii="宋体" w:eastAsia="宋体" w:hAnsi="宋体" w:cs="宋体"/>
                <w:color w:val="000000"/>
                <w:kern w:val="0"/>
                <w:sz w:val="22"/>
              </w:rPr>
            </w:pPr>
          </w:p>
        </w:tc>
      </w:tr>
    </w:tbl>
    <w:p w:rsidR="004B2D9B" w:rsidRDefault="004B2D9B">
      <w:pPr>
        <w:ind w:leftChars="100" w:left="210" w:firstLineChars="200" w:firstLine="560"/>
        <w:rPr>
          <w:sz w:val="28"/>
        </w:rPr>
      </w:pPr>
    </w:p>
    <w:p w:rsidR="004B2D9B" w:rsidRDefault="00D10EF7">
      <w:pPr>
        <w:ind w:firstLine="540"/>
        <w:rPr>
          <w:b/>
          <w:sz w:val="28"/>
        </w:rPr>
      </w:pPr>
      <w:r>
        <w:rPr>
          <w:rFonts w:hint="eastAsia"/>
          <w:sz w:val="28"/>
        </w:rPr>
        <w:t>从单位性质来看，样本覆盖国有出版社、民营公司、报刊社及其他出版单位。国有出版社从业人员仍占大多数，达</w:t>
      </w:r>
      <w:r>
        <w:rPr>
          <w:rFonts w:hint="eastAsia"/>
          <w:sz w:val="28"/>
        </w:rPr>
        <w:t>56.4%</w:t>
      </w:r>
      <w:r>
        <w:rPr>
          <w:rFonts w:hint="eastAsia"/>
          <w:sz w:val="28"/>
        </w:rPr>
        <w:t>。这与出版从业者的实际情况对比并不完全一致。</w:t>
      </w:r>
    </w:p>
    <w:p w:rsidR="004B2D9B" w:rsidRPr="008D4847" w:rsidRDefault="00D10EF7" w:rsidP="008D4847">
      <w:pPr>
        <w:rPr>
          <w:b/>
          <w:sz w:val="28"/>
        </w:rPr>
      </w:pPr>
      <w:r>
        <w:rPr>
          <w:rFonts w:hint="eastAsia"/>
          <w:b/>
          <w:sz w:val="28"/>
        </w:rPr>
        <w:t xml:space="preserve">1.2 </w:t>
      </w:r>
      <w:r>
        <w:rPr>
          <w:rFonts w:hint="eastAsia"/>
          <w:b/>
          <w:sz w:val="28"/>
        </w:rPr>
        <w:t>性别、年龄分析</w:t>
      </w:r>
    </w:p>
    <w:p w:rsidR="004B2D9B" w:rsidRDefault="00A84DE2">
      <w:pPr>
        <w:ind w:firstLine="540"/>
        <w:rPr>
          <w:sz w:val="28"/>
        </w:rPr>
      </w:pPr>
      <w:r>
        <w:rPr>
          <w:rFonts w:hint="eastAsia"/>
          <w:sz w:val="28"/>
        </w:rPr>
        <w:t>第二次调查调查，在</w:t>
      </w:r>
      <w:r w:rsidR="00D10EF7">
        <w:rPr>
          <w:rFonts w:hint="eastAsia"/>
          <w:sz w:val="28"/>
        </w:rPr>
        <w:t>性别数据</w:t>
      </w:r>
      <w:r>
        <w:rPr>
          <w:rFonts w:hint="eastAsia"/>
          <w:sz w:val="28"/>
        </w:rPr>
        <w:t>上</w:t>
      </w:r>
      <w:r w:rsidR="00D10EF7">
        <w:rPr>
          <w:rFonts w:hint="eastAsia"/>
          <w:sz w:val="28"/>
        </w:rPr>
        <w:t>一致，女性仍居多数，这一特点与出版业实际状况相符。从年龄来看，</w:t>
      </w:r>
      <w:r w:rsidR="00D10EF7">
        <w:rPr>
          <w:rFonts w:hint="eastAsia"/>
          <w:sz w:val="28"/>
        </w:rPr>
        <w:t>80</w:t>
      </w:r>
      <w:r w:rsidR="00D10EF7">
        <w:rPr>
          <w:rFonts w:hint="eastAsia"/>
          <w:sz w:val="28"/>
        </w:rPr>
        <w:t>后、</w:t>
      </w:r>
      <w:r w:rsidR="00D10EF7">
        <w:rPr>
          <w:rFonts w:hint="eastAsia"/>
          <w:sz w:val="28"/>
        </w:rPr>
        <w:t>90</w:t>
      </w:r>
      <w:r w:rsidR="00D10EF7">
        <w:rPr>
          <w:rFonts w:hint="eastAsia"/>
          <w:sz w:val="28"/>
        </w:rPr>
        <w:t>后已成为出版业的主力军，且呈显年轻化趋势。</w:t>
      </w:r>
      <w:r w:rsidR="00D10EF7">
        <w:rPr>
          <w:rFonts w:hint="eastAsia"/>
          <w:sz w:val="28"/>
        </w:rPr>
        <w:t>36</w:t>
      </w:r>
      <w:r w:rsidR="00D10EF7">
        <w:rPr>
          <w:rFonts w:hint="eastAsia"/>
          <w:sz w:val="28"/>
        </w:rPr>
        <w:t>岁以下的年轻出版人占</w:t>
      </w:r>
      <w:r w:rsidR="00D10EF7">
        <w:rPr>
          <w:rFonts w:hint="eastAsia"/>
          <w:sz w:val="28"/>
        </w:rPr>
        <w:t>51.31%</w:t>
      </w:r>
      <w:r w:rsidR="00D10EF7">
        <w:rPr>
          <w:rFonts w:hint="eastAsia"/>
          <w:sz w:val="28"/>
        </w:rPr>
        <w:t>，</w:t>
      </w:r>
      <w:r w:rsidR="00D10EF7">
        <w:rPr>
          <w:rFonts w:hint="eastAsia"/>
          <w:sz w:val="28"/>
        </w:rPr>
        <w:t>36</w:t>
      </w:r>
      <w:r w:rsidR="00D10EF7">
        <w:rPr>
          <w:rFonts w:hint="eastAsia"/>
          <w:sz w:val="28"/>
        </w:rPr>
        <w:lastRenderedPageBreak/>
        <w:t>—</w:t>
      </w:r>
      <w:r w:rsidR="00D10EF7">
        <w:rPr>
          <w:rFonts w:hint="eastAsia"/>
          <w:sz w:val="28"/>
        </w:rPr>
        <w:t>45</w:t>
      </w:r>
      <w:r w:rsidR="00D10EF7">
        <w:rPr>
          <w:rFonts w:hint="eastAsia"/>
          <w:sz w:val="28"/>
        </w:rPr>
        <w:t>岁的中青年出版人占</w:t>
      </w:r>
      <w:r w:rsidR="00D10EF7">
        <w:rPr>
          <w:rFonts w:hint="eastAsia"/>
          <w:sz w:val="28"/>
        </w:rPr>
        <w:t>33.31%</w:t>
      </w:r>
      <w:r w:rsidR="00D10EF7">
        <w:rPr>
          <w:rFonts w:hint="eastAsia"/>
          <w:sz w:val="28"/>
        </w:rPr>
        <w:t>，</w:t>
      </w:r>
      <w:r w:rsidR="00D10EF7">
        <w:rPr>
          <w:rFonts w:hint="eastAsia"/>
          <w:sz w:val="28"/>
        </w:rPr>
        <w:t>46</w:t>
      </w:r>
      <w:r w:rsidR="00D10EF7">
        <w:rPr>
          <w:rFonts w:hint="eastAsia"/>
          <w:sz w:val="28"/>
        </w:rPr>
        <w:t>—</w:t>
      </w:r>
      <w:r w:rsidR="00D10EF7">
        <w:rPr>
          <w:rFonts w:hint="eastAsia"/>
          <w:sz w:val="28"/>
        </w:rPr>
        <w:t>55</w:t>
      </w:r>
      <w:r w:rsidR="00D10EF7">
        <w:rPr>
          <w:rFonts w:hint="eastAsia"/>
          <w:sz w:val="28"/>
        </w:rPr>
        <w:t>岁的出版人占</w:t>
      </w:r>
      <w:r w:rsidR="00D10EF7">
        <w:rPr>
          <w:rFonts w:hint="eastAsia"/>
          <w:sz w:val="28"/>
        </w:rPr>
        <w:t>12.49%</w:t>
      </w:r>
      <w:r w:rsidR="00D10EF7">
        <w:rPr>
          <w:rFonts w:hint="eastAsia"/>
          <w:sz w:val="28"/>
        </w:rPr>
        <w:t>。从工龄来看，工作经验在</w:t>
      </w:r>
      <w:r w:rsidR="00D10EF7">
        <w:rPr>
          <w:rFonts w:hint="eastAsia"/>
          <w:sz w:val="28"/>
        </w:rPr>
        <w:t>5</w:t>
      </w:r>
      <w:r w:rsidR="00D10EF7">
        <w:rPr>
          <w:rFonts w:hint="eastAsia"/>
          <w:sz w:val="28"/>
        </w:rPr>
        <w:t>年以内的占</w:t>
      </w:r>
      <w:r w:rsidR="00D10EF7">
        <w:rPr>
          <w:rFonts w:hint="eastAsia"/>
          <w:sz w:val="28"/>
        </w:rPr>
        <w:t>35.18%</w:t>
      </w:r>
      <w:r w:rsidR="00D10EF7">
        <w:rPr>
          <w:rFonts w:hint="eastAsia"/>
          <w:sz w:val="28"/>
        </w:rPr>
        <w:t>，</w:t>
      </w:r>
      <w:r w:rsidR="00D10EF7">
        <w:rPr>
          <w:rFonts w:hint="eastAsia"/>
          <w:sz w:val="28"/>
        </w:rPr>
        <w:t>6</w:t>
      </w:r>
      <w:r w:rsidR="00D10EF7">
        <w:rPr>
          <w:rFonts w:hint="eastAsia"/>
          <w:sz w:val="28"/>
        </w:rPr>
        <w:t>—</w:t>
      </w:r>
      <w:r w:rsidR="00D10EF7">
        <w:rPr>
          <w:rFonts w:hint="eastAsia"/>
          <w:sz w:val="28"/>
        </w:rPr>
        <w:t>10</w:t>
      </w:r>
      <w:r w:rsidR="00D10EF7">
        <w:rPr>
          <w:rFonts w:hint="eastAsia"/>
          <w:sz w:val="28"/>
        </w:rPr>
        <w:t>年的出版人占</w:t>
      </w:r>
      <w:r w:rsidR="00D10EF7">
        <w:rPr>
          <w:sz w:val="28"/>
        </w:rPr>
        <w:t>25.13%</w:t>
      </w:r>
      <w:r w:rsidR="00D10EF7">
        <w:rPr>
          <w:rFonts w:hint="eastAsia"/>
          <w:sz w:val="28"/>
        </w:rPr>
        <w:t>，</w:t>
      </w:r>
      <w:r w:rsidR="00D10EF7">
        <w:rPr>
          <w:sz w:val="28"/>
        </w:rPr>
        <w:t>11</w:t>
      </w:r>
      <w:r w:rsidR="00D10EF7">
        <w:rPr>
          <w:rFonts w:hint="eastAsia"/>
          <w:sz w:val="28"/>
        </w:rPr>
        <w:t>—</w:t>
      </w:r>
      <w:r w:rsidR="00D10EF7">
        <w:rPr>
          <w:sz w:val="28"/>
        </w:rPr>
        <w:t>20</w:t>
      </w:r>
      <w:r w:rsidR="00D10EF7">
        <w:rPr>
          <w:sz w:val="28"/>
        </w:rPr>
        <w:t>年的出版人占</w:t>
      </w:r>
      <w:r w:rsidR="00D10EF7">
        <w:rPr>
          <w:sz w:val="28"/>
        </w:rPr>
        <w:t>29.31%</w:t>
      </w:r>
      <w:r w:rsidR="00D10EF7">
        <w:rPr>
          <w:rFonts w:hint="eastAsia"/>
          <w:sz w:val="28"/>
        </w:rPr>
        <w:t>，说明目前出版从业者的年龄结构短中长分布相对合理。</w:t>
      </w:r>
      <w:r w:rsidR="003548B7">
        <w:rPr>
          <w:rFonts w:hint="eastAsia"/>
          <w:sz w:val="28"/>
        </w:rPr>
        <w:t>（参见表</w:t>
      </w:r>
      <w:r w:rsidR="003548B7">
        <w:rPr>
          <w:rFonts w:hint="eastAsia"/>
          <w:sz w:val="28"/>
        </w:rPr>
        <w:t>2</w:t>
      </w:r>
      <w:r w:rsidR="003548B7">
        <w:rPr>
          <w:rFonts w:hint="eastAsia"/>
          <w:sz w:val="28"/>
        </w:rPr>
        <w:t>）</w:t>
      </w:r>
    </w:p>
    <w:p w:rsidR="00BB565A" w:rsidRDefault="00BB565A" w:rsidP="00BB565A">
      <w:pPr>
        <w:spacing w:line="360" w:lineRule="auto"/>
        <w:ind w:firstLineChars="200" w:firstLine="442"/>
        <w:jc w:val="center"/>
        <w:rPr>
          <w:rFonts w:ascii="宋体" w:eastAsia="宋体" w:hAnsi="宋体" w:cs="宋体"/>
          <w:b/>
          <w:bCs/>
          <w:color w:val="000000"/>
          <w:kern w:val="0"/>
          <w:sz w:val="22"/>
        </w:rPr>
      </w:pPr>
      <w:r>
        <w:rPr>
          <w:rFonts w:ascii="宋体" w:eastAsia="宋体" w:hAnsi="宋体" w:cs="宋体" w:hint="eastAsia"/>
          <w:b/>
          <w:bCs/>
          <w:color w:val="000000"/>
          <w:kern w:val="0"/>
          <w:sz w:val="22"/>
        </w:rPr>
        <w:t>表2  样本性别、年龄、工龄分布</w:t>
      </w:r>
    </w:p>
    <w:tbl>
      <w:tblPr>
        <w:tblW w:w="7820" w:type="dxa"/>
        <w:tblLayout w:type="fixed"/>
        <w:tblCellMar>
          <w:top w:w="15" w:type="dxa"/>
          <w:left w:w="15" w:type="dxa"/>
          <w:bottom w:w="15" w:type="dxa"/>
          <w:right w:w="15" w:type="dxa"/>
        </w:tblCellMar>
        <w:tblLook w:val="04A0"/>
      </w:tblPr>
      <w:tblGrid>
        <w:gridCol w:w="1270"/>
        <w:gridCol w:w="1125"/>
        <w:gridCol w:w="1342"/>
        <w:gridCol w:w="1470"/>
        <w:gridCol w:w="1434"/>
        <w:gridCol w:w="1179"/>
      </w:tblGrid>
      <w:tr w:rsidR="00BB565A" w:rsidTr="00D51625">
        <w:trPr>
          <w:trHeight w:val="547"/>
        </w:trPr>
        <w:tc>
          <w:tcPr>
            <w:tcW w:w="1270" w:type="dxa"/>
            <w:tcBorders>
              <w:top w:val="single" w:sz="4" w:space="0" w:color="000000"/>
              <w:bottom w:val="single" w:sz="4" w:space="0" w:color="auto"/>
              <w:right w:val="single" w:sz="4" w:space="0" w:color="auto"/>
            </w:tcBorders>
            <w:shd w:val="clear" w:color="auto" w:fill="F2F2F2" w:themeFill="background1" w:themeFillShade="F2"/>
            <w:vAlign w:val="center"/>
          </w:tcPr>
          <w:p w:rsidR="00BB565A" w:rsidRDefault="00BB565A" w:rsidP="00D51625">
            <w:pPr>
              <w:widowControl/>
              <w:jc w:val="center"/>
              <w:textAlignment w:val="center"/>
              <w:rPr>
                <w:rFonts w:ascii="宋体" w:eastAsia="宋体" w:hAnsi="宋体" w:cs="宋体"/>
                <w:b/>
                <w:bCs/>
                <w:color w:val="000000"/>
                <w:sz w:val="22"/>
              </w:rPr>
            </w:pPr>
            <w:r>
              <w:rPr>
                <w:rFonts w:ascii="宋体" w:eastAsia="宋体" w:hAnsi="宋体" w:cs="宋体" w:hint="eastAsia"/>
                <w:b/>
                <w:bCs/>
                <w:color w:val="000000"/>
                <w:kern w:val="0"/>
                <w:sz w:val="22"/>
              </w:rPr>
              <w:t>性别</w:t>
            </w:r>
          </w:p>
        </w:tc>
        <w:tc>
          <w:tcPr>
            <w:tcW w:w="1125" w:type="dxa"/>
            <w:tcBorders>
              <w:top w:val="single" w:sz="4" w:space="0" w:color="000000"/>
              <w:left w:val="single" w:sz="4" w:space="0" w:color="auto"/>
              <w:bottom w:val="single" w:sz="4" w:space="0" w:color="auto"/>
              <w:right w:val="single" w:sz="4" w:space="0" w:color="auto"/>
            </w:tcBorders>
            <w:shd w:val="clear" w:color="auto" w:fill="auto"/>
            <w:vAlign w:val="center"/>
          </w:tcPr>
          <w:p w:rsidR="00BB565A" w:rsidRDefault="00BB565A" w:rsidP="00D51625">
            <w:pPr>
              <w:widowControl/>
              <w:jc w:val="center"/>
              <w:textAlignment w:val="center"/>
              <w:rPr>
                <w:rFonts w:ascii="宋体" w:eastAsia="宋体" w:hAnsi="宋体" w:cs="宋体"/>
                <w:b/>
                <w:bCs/>
                <w:color w:val="000000"/>
                <w:sz w:val="22"/>
              </w:rPr>
            </w:pPr>
            <w:r>
              <w:rPr>
                <w:rFonts w:ascii="宋体" w:eastAsia="宋体" w:hAnsi="宋体" w:cs="宋体" w:hint="eastAsia"/>
                <w:b/>
                <w:bCs/>
                <w:color w:val="000000"/>
                <w:kern w:val="0"/>
                <w:sz w:val="22"/>
              </w:rPr>
              <w:t>占比</w:t>
            </w:r>
          </w:p>
        </w:tc>
        <w:tc>
          <w:tcPr>
            <w:tcW w:w="1342" w:type="dxa"/>
            <w:tcBorders>
              <w:top w:val="single" w:sz="4" w:space="0" w:color="000000"/>
              <w:left w:val="single" w:sz="4" w:space="0" w:color="auto"/>
              <w:bottom w:val="single" w:sz="4" w:space="0" w:color="auto"/>
              <w:right w:val="single" w:sz="4" w:space="0" w:color="auto"/>
            </w:tcBorders>
            <w:shd w:val="clear" w:color="auto" w:fill="F2F2F2" w:themeFill="background1" w:themeFillShade="F2"/>
            <w:vAlign w:val="center"/>
          </w:tcPr>
          <w:p w:rsidR="00BB565A" w:rsidRDefault="00BB565A" w:rsidP="00D51625">
            <w:pPr>
              <w:widowControl/>
              <w:jc w:val="center"/>
              <w:textAlignment w:val="center"/>
              <w:rPr>
                <w:rFonts w:ascii="宋体" w:eastAsia="宋体" w:hAnsi="宋体" w:cs="宋体"/>
                <w:b/>
                <w:bCs/>
                <w:color w:val="000000"/>
                <w:sz w:val="22"/>
              </w:rPr>
            </w:pPr>
            <w:r>
              <w:rPr>
                <w:rFonts w:ascii="宋体" w:eastAsia="宋体" w:hAnsi="宋体" w:cs="宋体" w:hint="eastAsia"/>
                <w:b/>
                <w:bCs/>
                <w:color w:val="000000"/>
                <w:kern w:val="0"/>
                <w:sz w:val="22"/>
              </w:rPr>
              <w:t>年龄(岁)</w:t>
            </w:r>
          </w:p>
        </w:tc>
        <w:tc>
          <w:tcPr>
            <w:tcW w:w="1470" w:type="dxa"/>
            <w:tcBorders>
              <w:top w:val="single" w:sz="4" w:space="0" w:color="000000"/>
              <w:left w:val="single" w:sz="4" w:space="0" w:color="auto"/>
              <w:bottom w:val="single" w:sz="4" w:space="0" w:color="auto"/>
              <w:right w:val="single" w:sz="4" w:space="0" w:color="auto"/>
            </w:tcBorders>
            <w:shd w:val="clear" w:color="auto" w:fill="auto"/>
            <w:vAlign w:val="center"/>
          </w:tcPr>
          <w:p w:rsidR="00BB565A" w:rsidRDefault="00BB565A" w:rsidP="00D51625">
            <w:pPr>
              <w:widowControl/>
              <w:jc w:val="center"/>
              <w:textAlignment w:val="center"/>
              <w:rPr>
                <w:rFonts w:ascii="宋体" w:eastAsia="宋体" w:hAnsi="宋体" w:cs="宋体"/>
                <w:b/>
                <w:bCs/>
                <w:color w:val="000000"/>
                <w:sz w:val="22"/>
              </w:rPr>
            </w:pPr>
            <w:r>
              <w:rPr>
                <w:rFonts w:ascii="宋体" w:eastAsia="宋体" w:hAnsi="宋体" w:cs="宋体" w:hint="eastAsia"/>
                <w:b/>
                <w:bCs/>
                <w:color w:val="000000"/>
                <w:kern w:val="0"/>
                <w:sz w:val="22"/>
              </w:rPr>
              <w:t>占比</w:t>
            </w:r>
          </w:p>
        </w:tc>
        <w:tc>
          <w:tcPr>
            <w:tcW w:w="1434" w:type="dxa"/>
            <w:tcBorders>
              <w:top w:val="single" w:sz="4" w:space="0" w:color="000000"/>
              <w:left w:val="single" w:sz="4" w:space="0" w:color="auto"/>
              <w:bottom w:val="single" w:sz="4" w:space="0" w:color="auto"/>
              <w:right w:val="single" w:sz="4" w:space="0" w:color="auto"/>
            </w:tcBorders>
            <w:shd w:val="clear" w:color="auto" w:fill="F2F2F2" w:themeFill="background1" w:themeFillShade="F2"/>
            <w:vAlign w:val="center"/>
          </w:tcPr>
          <w:p w:rsidR="00BB565A" w:rsidRDefault="00BB565A" w:rsidP="00D51625">
            <w:pPr>
              <w:widowControl/>
              <w:jc w:val="center"/>
              <w:textAlignment w:val="center"/>
              <w:rPr>
                <w:rFonts w:ascii="宋体" w:eastAsia="宋体" w:hAnsi="宋体" w:cs="宋体"/>
                <w:b/>
                <w:bCs/>
                <w:color w:val="000000"/>
                <w:sz w:val="22"/>
              </w:rPr>
            </w:pPr>
            <w:r>
              <w:rPr>
                <w:rFonts w:ascii="宋体" w:eastAsia="宋体" w:hAnsi="宋体" w:cs="宋体" w:hint="eastAsia"/>
                <w:b/>
                <w:bCs/>
                <w:color w:val="000000"/>
                <w:kern w:val="0"/>
                <w:sz w:val="22"/>
              </w:rPr>
              <w:t>工龄（年）</w:t>
            </w:r>
          </w:p>
        </w:tc>
        <w:tc>
          <w:tcPr>
            <w:tcW w:w="1179" w:type="dxa"/>
            <w:tcBorders>
              <w:top w:val="single" w:sz="4" w:space="0" w:color="000000"/>
              <w:left w:val="single" w:sz="4" w:space="0" w:color="auto"/>
              <w:bottom w:val="single" w:sz="4" w:space="0" w:color="auto"/>
            </w:tcBorders>
            <w:shd w:val="clear" w:color="auto" w:fill="auto"/>
            <w:vAlign w:val="center"/>
          </w:tcPr>
          <w:p w:rsidR="00BB565A" w:rsidRDefault="00BB565A" w:rsidP="00D51625">
            <w:pPr>
              <w:widowControl/>
              <w:jc w:val="center"/>
              <w:textAlignment w:val="center"/>
              <w:rPr>
                <w:rFonts w:ascii="宋体" w:eastAsia="宋体" w:hAnsi="宋体" w:cs="宋体"/>
                <w:b/>
                <w:bCs/>
                <w:color w:val="000000"/>
                <w:sz w:val="22"/>
              </w:rPr>
            </w:pPr>
            <w:r>
              <w:rPr>
                <w:rFonts w:ascii="宋体" w:eastAsia="宋体" w:hAnsi="宋体" w:cs="宋体" w:hint="eastAsia"/>
                <w:b/>
                <w:bCs/>
                <w:color w:val="000000"/>
                <w:kern w:val="0"/>
                <w:sz w:val="22"/>
              </w:rPr>
              <w:t>占比</w:t>
            </w:r>
          </w:p>
        </w:tc>
      </w:tr>
      <w:tr w:rsidR="00842431" w:rsidTr="00D51625">
        <w:trPr>
          <w:trHeight w:val="547"/>
        </w:trPr>
        <w:tc>
          <w:tcPr>
            <w:tcW w:w="1270" w:type="dxa"/>
            <w:tcBorders>
              <w:top w:val="single" w:sz="4" w:space="0" w:color="auto"/>
              <w:bottom w:val="single" w:sz="4" w:space="0" w:color="auto"/>
              <w:right w:val="single" w:sz="4" w:space="0" w:color="auto"/>
            </w:tcBorders>
            <w:shd w:val="clear" w:color="auto" w:fill="F2F2F2" w:themeFill="background1" w:themeFillShade="F2"/>
            <w:vAlign w:val="center"/>
          </w:tcPr>
          <w:p w:rsidR="00842431" w:rsidRDefault="00842431" w:rsidP="00D5162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男</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842431" w:rsidRDefault="00842431" w:rsidP="00D5162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30.55%</w:t>
            </w:r>
          </w:p>
        </w:tc>
        <w:tc>
          <w:tcPr>
            <w:tcW w:w="1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42431" w:rsidRDefault="00842431" w:rsidP="00BB565A">
            <w:pPr>
              <w:widowControl/>
              <w:jc w:val="center"/>
              <w:textAlignment w:val="center"/>
              <w:rPr>
                <w:rFonts w:ascii="宋体" w:eastAsia="宋体" w:hAnsi="宋体" w:cs="宋体"/>
                <w:color w:val="000000"/>
                <w:sz w:val="22"/>
              </w:rPr>
            </w:pPr>
            <w:r w:rsidRPr="00BB565A">
              <w:rPr>
                <w:rFonts w:ascii="宋体" w:eastAsia="宋体" w:hAnsi="宋体" w:cs="宋体" w:hint="eastAsia"/>
                <w:color w:val="000000"/>
                <w:kern w:val="0"/>
                <w:sz w:val="22"/>
              </w:rPr>
              <w:t>≤25</w:t>
            </w:r>
          </w:p>
        </w:tc>
        <w:tc>
          <w:tcPr>
            <w:tcW w:w="1470" w:type="dxa"/>
            <w:tcBorders>
              <w:top w:val="single" w:sz="4" w:space="0" w:color="auto"/>
              <w:left w:val="single" w:sz="4" w:space="0" w:color="auto"/>
              <w:bottom w:val="single" w:sz="4" w:space="0" w:color="auto"/>
              <w:right w:val="single" w:sz="4" w:space="0" w:color="auto"/>
            </w:tcBorders>
            <w:shd w:val="clear" w:color="auto" w:fill="auto"/>
            <w:vAlign w:val="center"/>
          </w:tcPr>
          <w:p w:rsidR="00842431" w:rsidRDefault="00842431">
            <w:pPr>
              <w:jc w:val="center"/>
              <w:rPr>
                <w:rFonts w:ascii="宋体" w:eastAsia="宋体" w:hAnsi="宋体" w:cs="宋体"/>
                <w:color w:val="000000"/>
                <w:sz w:val="20"/>
                <w:szCs w:val="20"/>
              </w:rPr>
            </w:pPr>
            <w:r>
              <w:rPr>
                <w:rFonts w:hint="eastAsia"/>
                <w:color w:val="000000"/>
                <w:sz w:val="20"/>
                <w:szCs w:val="20"/>
              </w:rPr>
              <w:t>5.89%</w:t>
            </w:r>
          </w:p>
        </w:tc>
        <w:tc>
          <w:tcPr>
            <w:tcW w:w="14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42431" w:rsidRDefault="00842431" w:rsidP="00D5162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1-5</w:t>
            </w:r>
          </w:p>
        </w:tc>
        <w:tc>
          <w:tcPr>
            <w:tcW w:w="1179" w:type="dxa"/>
            <w:tcBorders>
              <w:top w:val="single" w:sz="4" w:space="0" w:color="auto"/>
              <w:left w:val="single" w:sz="4" w:space="0" w:color="auto"/>
              <w:bottom w:val="single" w:sz="4" w:space="0" w:color="auto"/>
            </w:tcBorders>
            <w:shd w:val="clear" w:color="auto" w:fill="auto"/>
            <w:vAlign w:val="center"/>
          </w:tcPr>
          <w:p w:rsidR="00842431" w:rsidRDefault="00842431">
            <w:pPr>
              <w:jc w:val="center"/>
              <w:rPr>
                <w:rFonts w:ascii="宋体" w:eastAsia="宋体" w:hAnsi="宋体" w:cs="宋体"/>
                <w:color w:val="000000"/>
                <w:sz w:val="20"/>
                <w:szCs w:val="20"/>
              </w:rPr>
            </w:pPr>
            <w:r>
              <w:rPr>
                <w:rFonts w:hint="eastAsia"/>
                <w:color w:val="000000"/>
                <w:sz w:val="20"/>
                <w:szCs w:val="20"/>
              </w:rPr>
              <w:t>35.18%</w:t>
            </w:r>
          </w:p>
        </w:tc>
      </w:tr>
      <w:tr w:rsidR="00842431" w:rsidTr="00D51625">
        <w:trPr>
          <w:trHeight w:val="540"/>
        </w:trPr>
        <w:tc>
          <w:tcPr>
            <w:tcW w:w="1270" w:type="dxa"/>
            <w:tcBorders>
              <w:top w:val="single" w:sz="4" w:space="0" w:color="auto"/>
              <w:bottom w:val="single" w:sz="4" w:space="0" w:color="auto"/>
              <w:right w:val="single" w:sz="4" w:space="0" w:color="auto"/>
            </w:tcBorders>
            <w:shd w:val="clear" w:color="auto" w:fill="F2F2F2" w:themeFill="background1" w:themeFillShade="F2"/>
            <w:vAlign w:val="center"/>
          </w:tcPr>
          <w:p w:rsidR="00842431" w:rsidRDefault="00842431" w:rsidP="00D5162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女</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842431" w:rsidRDefault="00842431" w:rsidP="00D5162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69.45%</w:t>
            </w:r>
          </w:p>
        </w:tc>
        <w:tc>
          <w:tcPr>
            <w:tcW w:w="1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42431" w:rsidRDefault="00842431" w:rsidP="00D5162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26-30</w:t>
            </w:r>
          </w:p>
        </w:tc>
        <w:tc>
          <w:tcPr>
            <w:tcW w:w="1470" w:type="dxa"/>
            <w:tcBorders>
              <w:top w:val="single" w:sz="4" w:space="0" w:color="auto"/>
              <w:left w:val="single" w:sz="4" w:space="0" w:color="auto"/>
              <w:bottom w:val="single" w:sz="4" w:space="0" w:color="auto"/>
              <w:right w:val="single" w:sz="4" w:space="0" w:color="auto"/>
            </w:tcBorders>
            <w:shd w:val="clear" w:color="auto" w:fill="auto"/>
            <w:vAlign w:val="center"/>
          </w:tcPr>
          <w:p w:rsidR="00842431" w:rsidRDefault="00842431">
            <w:pPr>
              <w:jc w:val="center"/>
              <w:rPr>
                <w:rFonts w:ascii="宋体" w:eastAsia="宋体" w:hAnsi="宋体" w:cs="宋体"/>
                <w:color w:val="000000"/>
                <w:sz w:val="20"/>
                <w:szCs w:val="20"/>
              </w:rPr>
            </w:pPr>
            <w:r>
              <w:rPr>
                <w:rFonts w:hint="eastAsia"/>
                <w:color w:val="000000"/>
                <w:sz w:val="20"/>
                <w:szCs w:val="20"/>
              </w:rPr>
              <w:t>21.97%</w:t>
            </w:r>
          </w:p>
        </w:tc>
        <w:tc>
          <w:tcPr>
            <w:tcW w:w="14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42431" w:rsidRDefault="00842431" w:rsidP="00D5162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6-10</w:t>
            </w:r>
          </w:p>
        </w:tc>
        <w:tc>
          <w:tcPr>
            <w:tcW w:w="1179" w:type="dxa"/>
            <w:tcBorders>
              <w:top w:val="single" w:sz="4" w:space="0" w:color="auto"/>
              <w:left w:val="single" w:sz="4" w:space="0" w:color="auto"/>
              <w:bottom w:val="single" w:sz="4" w:space="0" w:color="auto"/>
            </w:tcBorders>
            <w:shd w:val="clear" w:color="auto" w:fill="auto"/>
            <w:vAlign w:val="center"/>
          </w:tcPr>
          <w:p w:rsidR="00842431" w:rsidRDefault="00842431">
            <w:pPr>
              <w:jc w:val="center"/>
              <w:rPr>
                <w:rFonts w:ascii="宋体" w:eastAsia="宋体" w:hAnsi="宋体" w:cs="宋体"/>
                <w:color w:val="000000"/>
                <w:sz w:val="20"/>
                <w:szCs w:val="20"/>
              </w:rPr>
            </w:pPr>
            <w:r>
              <w:rPr>
                <w:rFonts w:hint="eastAsia"/>
                <w:color w:val="000000"/>
                <w:sz w:val="20"/>
                <w:szCs w:val="20"/>
              </w:rPr>
              <w:t>25.13%</w:t>
            </w:r>
          </w:p>
        </w:tc>
      </w:tr>
      <w:tr w:rsidR="00842431" w:rsidTr="00D51625">
        <w:trPr>
          <w:trHeight w:val="540"/>
        </w:trPr>
        <w:tc>
          <w:tcPr>
            <w:tcW w:w="1270" w:type="dxa"/>
            <w:tcBorders>
              <w:top w:val="single" w:sz="4" w:space="0" w:color="auto"/>
              <w:bottom w:val="single" w:sz="4" w:space="0" w:color="auto"/>
              <w:right w:val="single" w:sz="4" w:space="0" w:color="auto"/>
            </w:tcBorders>
            <w:shd w:val="clear" w:color="auto" w:fill="F2F2F2" w:themeFill="background1" w:themeFillShade="F2"/>
            <w:vAlign w:val="center"/>
          </w:tcPr>
          <w:p w:rsidR="00842431" w:rsidRDefault="00842431" w:rsidP="00D51625">
            <w:pPr>
              <w:jc w:val="center"/>
              <w:rPr>
                <w:rFonts w:ascii="宋体" w:eastAsia="宋体" w:hAnsi="宋体" w:cs="宋体"/>
                <w:color w:val="000000"/>
                <w:sz w:val="22"/>
              </w:rPr>
            </w:pP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842431" w:rsidRDefault="00842431" w:rsidP="00D51625">
            <w:pPr>
              <w:jc w:val="center"/>
              <w:rPr>
                <w:rFonts w:ascii="宋体" w:eastAsia="宋体" w:hAnsi="宋体" w:cs="宋体"/>
                <w:color w:val="000000"/>
                <w:sz w:val="22"/>
              </w:rPr>
            </w:pPr>
          </w:p>
        </w:tc>
        <w:tc>
          <w:tcPr>
            <w:tcW w:w="1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42431" w:rsidRDefault="00842431" w:rsidP="00D5162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31-35</w:t>
            </w:r>
          </w:p>
        </w:tc>
        <w:tc>
          <w:tcPr>
            <w:tcW w:w="1470" w:type="dxa"/>
            <w:tcBorders>
              <w:top w:val="single" w:sz="4" w:space="0" w:color="auto"/>
              <w:left w:val="single" w:sz="4" w:space="0" w:color="auto"/>
              <w:bottom w:val="single" w:sz="4" w:space="0" w:color="auto"/>
              <w:right w:val="single" w:sz="4" w:space="0" w:color="auto"/>
            </w:tcBorders>
            <w:shd w:val="clear" w:color="auto" w:fill="auto"/>
            <w:vAlign w:val="center"/>
          </w:tcPr>
          <w:p w:rsidR="00842431" w:rsidRDefault="00842431">
            <w:pPr>
              <w:jc w:val="center"/>
              <w:rPr>
                <w:rFonts w:ascii="宋体" w:eastAsia="宋体" w:hAnsi="宋体" w:cs="宋体"/>
                <w:color w:val="000000"/>
                <w:sz w:val="20"/>
                <w:szCs w:val="20"/>
              </w:rPr>
            </w:pPr>
            <w:r>
              <w:rPr>
                <w:rFonts w:hint="eastAsia"/>
                <w:color w:val="000000"/>
                <w:sz w:val="20"/>
                <w:szCs w:val="20"/>
              </w:rPr>
              <w:t>23.45%</w:t>
            </w:r>
          </w:p>
        </w:tc>
        <w:tc>
          <w:tcPr>
            <w:tcW w:w="14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42431" w:rsidRDefault="00842431" w:rsidP="00D5162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11-20</w:t>
            </w:r>
          </w:p>
        </w:tc>
        <w:tc>
          <w:tcPr>
            <w:tcW w:w="1179" w:type="dxa"/>
            <w:tcBorders>
              <w:top w:val="single" w:sz="4" w:space="0" w:color="auto"/>
              <w:left w:val="single" w:sz="4" w:space="0" w:color="auto"/>
              <w:bottom w:val="single" w:sz="4" w:space="0" w:color="auto"/>
            </w:tcBorders>
            <w:shd w:val="clear" w:color="auto" w:fill="auto"/>
            <w:vAlign w:val="center"/>
          </w:tcPr>
          <w:p w:rsidR="00842431" w:rsidRDefault="00842431">
            <w:pPr>
              <w:jc w:val="center"/>
              <w:rPr>
                <w:rFonts w:ascii="宋体" w:eastAsia="宋体" w:hAnsi="宋体" w:cs="宋体"/>
                <w:color w:val="000000"/>
                <w:sz w:val="20"/>
                <w:szCs w:val="20"/>
              </w:rPr>
            </w:pPr>
            <w:r>
              <w:rPr>
                <w:rFonts w:hint="eastAsia"/>
                <w:color w:val="000000"/>
                <w:sz w:val="20"/>
                <w:szCs w:val="20"/>
              </w:rPr>
              <w:t>29.31%</w:t>
            </w:r>
          </w:p>
        </w:tc>
      </w:tr>
      <w:tr w:rsidR="00842431" w:rsidTr="00BB565A">
        <w:trPr>
          <w:trHeight w:val="540"/>
        </w:trPr>
        <w:tc>
          <w:tcPr>
            <w:tcW w:w="1270" w:type="dxa"/>
            <w:tcBorders>
              <w:top w:val="single" w:sz="4" w:space="0" w:color="auto"/>
              <w:bottom w:val="single" w:sz="4" w:space="0" w:color="auto"/>
              <w:right w:val="single" w:sz="4" w:space="0" w:color="auto"/>
            </w:tcBorders>
            <w:shd w:val="clear" w:color="auto" w:fill="F2F2F2" w:themeFill="background1" w:themeFillShade="F2"/>
            <w:vAlign w:val="center"/>
          </w:tcPr>
          <w:p w:rsidR="00842431" w:rsidRDefault="00842431" w:rsidP="00D51625">
            <w:pPr>
              <w:jc w:val="center"/>
              <w:rPr>
                <w:rFonts w:ascii="宋体" w:eastAsia="宋体" w:hAnsi="宋体" w:cs="宋体"/>
                <w:color w:val="000000"/>
                <w:sz w:val="22"/>
              </w:rPr>
            </w:pP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842431" w:rsidRDefault="00842431" w:rsidP="00D51625">
            <w:pPr>
              <w:jc w:val="center"/>
              <w:rPr>
                <w:rFonts w:ascii="宋体" w:eastAsia="宋体" w:hAnsi="宋体" w:cs="宋体"/>
                <w:color w:val="000000"/>
                <w:sz w:val="22"/>
              </w:rPr>
            </w:pPr>
          </w:p>
        </w:tc>
        <w:tc>
          <w:tcPr>
            <w:tcW w:w="1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42431" w:rsidRDefault="00842431" w:rsidP="00BB565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36-45</w:t>
            </w:r>
            <w:r>
              <w:rPr>
                <w:rFonts w:ascii="宋体" w:eastAsia="宋体" w:hAnsi="宋体" w:cs="宋体"/>
                <w:color w:val="000000"/>
                <w:sz w:val="22"/>
              </w:rPr>
              <w:t xml:space="preserve"> </w:t>
            </w:r>
          </w:p>
        </w:tc>
        <w:tc>
          <w:tcPr>
            <w:tcW w:w="1470" w:type="dxa"/>
            <w:tcBorders>
              <w:top w:val="single" w:sz="4" w:space="0" w:color="auto"/>
              <w:left w:val="single" w:sz="4" w:space="0" w:color="auto"/>
              <w:bottom w:val="single" w:sz="4" w:space="0" w:color="auto"/>
              <w:right w:val="single" w:sz="4" w:space="0" w:color="auto"/>
            </w:tcBorders>
            <w:shd w:val="clear" w:color="auto" w:fill="auto"/>
            <w:vAlign w:val="center"/>
          </w:tcPr>
          <w:p w:rsidR="00842431" w:rsidRDefault="00842431">
            <w:pPr>
              <w:jc w:val="center"/>
              <w:rPr>
                <w:rFonts w:ascii="宋体" w:eastAsia="宋体" w:hAnsi="宋体" w:cs="宋体"/>
                <w:color w:val="000000"/>
                <w:sz w:val="20"/>
                <w:szCs w:val="20"/>
              </w:rPr>
            </w:pPr>
            <w:r>
              <w:rPr>
                <w:rFonts w:hint="eastAsia"/>
                <w:color w:val="000000"/>
                <w:sz w:val="20"/>
                <w:szCs w:val="20"/>
              </w:rPr>
              <w:t>33.31%</w:t>
            </w:r>
          </w:p>
        </w:tc>
        <w:tc>
          <w:tcPr>
            <w:tcW w:w="14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42431" w:rsidRDefault="00842431" w:rsidP="00BB565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21-30</w:t>
            </w:r>
          </w:p>
        </w:tc>
        <w:tc>
          <w:tcPr>
            <w:tcW w:w="1179" w:type="dxa"/>
            <w:tcBorders>
              <w:top w:val="single" w:sz="4" w:space="0" w:color="auto"/>
              <w:left w:val="single" w:sz="4" w:space="0" w:color="auto"/>
              <w:bottom w:val="single" w:sz="4" w:space="0" w:color="auto"/>
            </w:tcBorders>
            <w:shd w:val="clear" w:color="auto" w:fill="auto"/>
            <w:vAlign w:val="center"/>
          </w:tcPr>
          <w:p w:rsidR="00842431" w:rsidRDefault="00842431">
            <w:pPr>
              <w:jc w:val="center"/>
              <w:rPr>
                <w:rFonts w:ascii="宋体" w:eastAsia="宋体" w:hAnsi="宋体" w:cs="宋体"/>
                <w:color w:val="000000"/>
                <w:sz w:val="20"/>
                <w:szCs w:val="20"/>
              </w:rPr>
            </w:pPr>
            <w:r>
              <w:rPr>
                <w:rFonts w:hint="eastAsia"/>
                <w:color w:val="000000"/>
                <w:sz w:val="20"/>
                <w:szCs w:val="20"/>
              </w:rPr>
              <w:t>8.36%</w:t>
            </w:r>
          </w:p>
        </w:tc>
      </w:tr>
      <w:tr w:rsidR="00842431" w:rsidTr="00BB565A">
        <w:trPr>
          <w:trHeight w:val="540"/>
        </w:trPr>
        <w:tc>
          <w:tcPr>
            <w:tcW w:w="1270" w:type="dxa"/>
            <w:tcBorders>
              <w:top w:val="single" w:sz="4" w:space="0" w:color="auto"/>
              <w:bottom w:val="single" w:sz="4" w:space="0" w:color="auto"/>
              <w:right w:val="single" w:sz="4" w:space="0" w:color="auto"/>
            </w:tcBorders>
            <w:shd w:val="clear" w:color="auto" w:fill="F2F2F2" w:themeFill="background1" w:themeFillShade="F2"/>
            <w:vAlign w:val="center"/>
          </w:tcPr>
          <w:p w:rsidR="00842431" w:rsidRDefault="00842431" w:rsidP="00D51625">
            <w:pPr>
              <w:jc w:val="center"/>
              <w:rPr>
                <w:rFonts w:ascii="宋体" w:eastAsia="宋体" w:hAnsi="宋体" w:cs="宋体"/>
                <w:color w:val="000000"/>
                <w:sz w:val="22"/>
              </w:rPr>
            </w:pP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842431" w:rsidRDefault="00842431" w:rsidP="00D51625">
            <w:pPr>
              <w:jc w:val="center"/>
              <w:rPr>
                <w:rFonts w:ascii="宋体" w:eastAsia="宋体" w:hAnsi="宋体" w:cs="宋体"/>
                <w:color w:val="000000"/>
                <w:sz w:val="22"/>
              </w:rPr>
            </w:pPr>
          </w:p>
        </w:tc>
        <w:tc>
          <w:tcPr>
            <w:tcW w:w="1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42431" w:rsidRDefault="00842431" w:rsidP="00D51625">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46-55</w:t>
            </w:r>
          </w:p>
        </w:tc>
        <w:tc>
          <w:tcPr>
            <w:tcW w:w="1470" w:type="dxa"/>
            <w:tcBorders>
              <w:top w:val="single" w:sz="4" w:space="0" w:color="auto"/>
              <w:left w:val="single" w:sz="4" w:space="0" w:color="auto"/>
              <w:bottom w:val="single" w:sz="4" w:space="0" w:color="auto"/>
              <w:right w:val="single" w:sz="4" w:space="0" w:color="auto"/>
            </w:tcBorders>
            <w:shd w:val="clear" w:color="auto" w:fill="auto"/>
            <w:vAlign w:val="center"/>
          </w:tcPr>
          <w:p w:rsidR="00842431" w:rsidRDefault="00842431">
            <w:pPr>
              <w:jc w:val="center"/>
              <w:rPr>
                <w:rFonts w:ascii="宋体" w:eastAsia="宋体" w:hAnsi="宋体" w:cs="宋体"/>
                <w:color w:val="000000"/>
                <w:sz w:val="20"/>
                <w:szCs w:val="20"/>
              </w:rPr>
            </w:pPr>
            <w:r>
              <w:rPr>
                <w:rFonts w:hint="eastAsia"/>
                <w:color w:val="000000"/>
                <w:sz w:val="20"/>
                <w:szCs w:val="20"/>
              </w:rPr>
              <w:t>12.49%</w:t>
            </w:r>
          </w:p>
        </w:tc>
        <w:tc>
          <w:tcPr>
            <w:tcW w:w="14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42431" w:rsidRDefault="00842431" w:rsidP="00D51625">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30年以上</w:t>
            </w:r>
          </w:p>
        </w:tc>
        <w:tc>
          <w:tcPr>
            <w:tcW w:w="1179" w:type="dxa"/>
            <w:tcBorders>
              <w:top w:val="single" w:sz="4" w:space="0" w:color="auto"/>
              <w:left w:val="single" w:sz="4" w:space="0" w:color="auto"/>
              <w:bottom w:val="single" w:sz="4" w:space="0" w:color="auto"/>
            </w:tcBorders>
            <w:shd w:val="clear" w:color="auto" w:fill="auto"/>
            <w:vAlign w:val="center"/>
          </w:tcPr>
          <w:p w:rsidR="00842431" w:rsidRDefault="00842431">
            <w:pPr>
              <w:jc w:val="center"/>
              <w:rPr>
                <w:rFonts w:ascii="宋体" w:eastAsia="宋体" w:hAnsi="宋体" w:cs="宋体"/>
                <w:color w:val="000000"/>
                <w:sz w:val="20"/>
                <w:szCs w:val="20"/>
              </w:rPr>
            </w:pPr>
            <w:r>
              <w:rPr>
                <w:rFonts w:hint="eastAsia"/>
                <w:color w:val="000000"/>
                <w:sz w:val="20"/>
                <w:szCs w:val="20"/>
              </w:rPr>
              <w:t>2.01%</w:t>
            </w:r>
          </w:p>
        </w:tc>
      </w:tr>
      <w:tr w:rsidR="00BB565A" w:rsidTr="00BB565A">
        <w:trPr>
          <w:trHeight w:val="540"/>
        </w:trPr>
        <w:tc>
          <w:tcPr>
            <w:tcW w:w="1270" w:type="dxa"/>
            <w:tcBorders>
              <w:top w:val="single" w:sz="4" w:space="0" w:color="auto"/>
              <w:bottom w:val="single" w:sz="4" w:space="0" w:color="auto"/>
              <w:right w:val="single" w:sz="4" w:space="0" w:color="auto"/>
            </w:tcBorders>
            <w:shd w:val="clear" w:color="auto" w:fill="F2F2F2" w:themeFill="background1" w:themeFillShade="F2"/>
            <w:vAlign w:val="center"/>
          </w:tcPr>
          <w:p w:rsidR="00BB565A" w:rsidRDefault="00BB565A" w:rsidP="00D51625">
            <w:pPr>
              <w:jc w:val="center"/>
              <w:rPr>
                <w:rFonts w:ascii="宋体" w:eastAsia="宋体" w:hAnsi="宋体" w:cs="宋体"/>
                <w:color w:val="000000"/>
                <w:sz w:val="22"/>
              </w:rPr>
            </w:pP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BB565A" w:rsidRDefault="00BB565A" w:rsidP="00D51625">
            <w:pPr>
              <w:jc w:val="center"/>
              <w:rPr>
                <w:rFonts w:ascii="宋体" w:eastAsia="宋体" w:hAnsi="宋体" w:cs="宋体"/>
                <w:color w:val="000000"/>
                <w:sz w:val="22"/>
              </w:rPr>
            </w:pPr>
          </w:p>
        </w:tc>
        <w:tc>
          <w:tcPr>
            <w:tcW w:w="1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B565A" w:rsidRDefault="00BB565A" w:rsidP="00D51625">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56-60</w:t>
            </w:r>
          </w:p>
        </w:tc>
        <w:tc>
          <w:tcPr>
            <w:tcW w:w="1470" w:type="dxa"/>
            <w:tcBorders>
              <w:top w:val="single" w:sz="4" w:space="0" w:color="auto"/>
              <w:left w:val="single" w:sz="4" w:space="0" w:color="auto"/>
              <w:bottom w:val="single" w:sz="4" w:space="0" w:color="auto"/>
              <w:right w:val="single" w:sz="4" w:space="0" w:color="auto"/>
            </w:tcBorders>
            <w:shd w:val="clear" w:color="auto" w:fill="auto"/>
            <w:vAlign w:val="center"/>
          </w:tcPr>
          <w:p w:rsidR="00BB565A" w:rsidRDefault="00BB565A">
            <w:pPr>
              <w:jc w:val="center"/>
              <w:rPr>
                <w:rFonts w:ascii="宋体" w:eastAsia="宋体" w:hAnsi="宋体" w:cs="宋体"/>
                <w:color w:val="000000"/>
                <w:sz w:val="20"/>
                <w:szCs w:val="20"/>
              </w:rPr>
            </w:pPr>
            <w:r>
              <w:rPr>
                <w:rFonts w:hint="eastAsia"/>
                <w:color w:val="000000"/>
                <w:sz w:val="20"/>
                <w:szCs w:val="20"/>
              </w:rPr>
              <w:t>2.33%</w:t>
            </w:r>
          </w:p>
        </w:tc>
        <w:tc>
          <w:tcPr>
            <w:tcW w:w="14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B565A" w:rsidRDefault="00BB565A" w:rsidP="00D51625">
            <w:pPr>
              <w:widowControl/>
              <w:jc w:val="center"/>
              <w:textAlignment w:val="center"/>
              <w:rPr>
                <w:rFonts w:ascii="宋体" w:eastAsia="宋体" w:hAnsi="宋体" w:cs="宋体"/>
                <w:color w:val="000000"/>
                <w:kern w:val="0"/>
                <w:sz w:val="22"/>
              </w:rPr>
            </w:pPr>
          </w:p>
        </w:tc>
        <w:tc>
          <w:tcPr>
            <w:tcW w:w="1179" w:type="dxa"/>
            <w:tcBorders>
              <w:top w:val="single" w:sz="4" w:space="0" w:color="auto"/>
              <w:left w:val="single" w:sz="4" w:space="0" w:color="auto"/>
              <w:bottom w:val="single" w:sz="4" w:space="0" w:color="auto"/>
            </w:tcBorders>
            <w:shd w:val="clear" w:color="auto" w:fill="auto"/>
            <w:vAlign w:val="center"/>
          </w:tcPr>
          <w:p w:rsidR="00BB565A" w:rsidRDefault="00BB565A" w:rsidP="00D51625">
            <w:pPr>
              <w:widowControl/>
              <w:jc w:val="center"/>
              <w:textAlignment w:val="center"/>
              <w:rPr>
                <w:rFonts w:ascii="宋体" w:eastAsia="宋体" w:hAnsi="宋体" w:cs="宋体"/>
                <w:color w:val="000000"/>
                <w:sz w:val="22"/>
              </w:rPr>
            </w:pPr>
          </w:p>
        </w:tc>
      </w:tr>
      <w:tr w:rsidR="00BB565A" w:rsidTr="00D51625">
        <w:trPr>
          <w:trHeight w:val="540"/>
        </w:trPr>
        <w:tc>
          <w:tcPr>
            <w:tcW w:w="1270" w:type="dxa"/>
            <w:tcBorders>
              <w:top w:val="single" w:sz="4" w:space="0" w:color="auto"/>
              <w:right w:val="single" w:sz="4" w:space="0" w:color="auto"/>
            </w:tcBorders>
            <w:shd w:val="clear" w:color="auto" w:fill="F2F2F2" w:themeFill="background1" w:themeFillShade="F2"/>
            <w:vAlign w:val="center"/>
          </w:tcPr>
          <w:p w:rsidR="00BB565A" w:rsidRDefault="00BB565A" w:rsidP="00D51625">
            <w:pPr>
              <w:jc w:val="center"/>
              <w:rPr>
                <w:rFonts w:ascii="宋体" w:eastAsia="宋体" w:hAnsi="宋体" w:cs="宋体"/>
                <w:color w:val="000000"/>
                <w:sz w:val="22"/>
              </w:rPr>
            </w:pPr>
          </w:p>
        </w:tc>
        <w:tc>
          <w:tcPr>
            <w:tcW w:w="1125" w:type="dxa"/>
            <w:tcBorders>
              <w:top w:val="single" w:sz="4" w:space="0" w:color="auto"/>
              <w:left w:val="single" w:sz="4" w:space="0" w:color="auto"/>
              <w:right w:val="single" w:sz="4" w:space="0" w:color="auto"/>
            </w:tcBorders>
            <w:shd w:val="clear" w:color="auto" w:fill="auto"/>
            <w:vAlign w:val="center"/>
          </w:tcPr>
          <w:p w:rsidR="00BB565A" w:rsidRDefault="00BB565A" w:rsidP="00D51625">
            <w:pPr>
              <w:jc w:val="center"/>
              <w:rPr>
                <w:rFonts w:ascii="宋体" w:eastAsia="宋体" w:hAnsi="宋体" w:cs="宋体"/>
                <w:color w:val="000000"/>
                <w:sz w:val="22"/>
              </w:rPr>
            </w:pPr>
          </w:p>
        </w:tc>
        <w:tc>
          <w:tcPr>
            <w:tcW w:w="1342" w:type="dxa"/>
            <w:tcBorders>
              <w:top w:val="single" w:sz="4" w:space="0" w:color="auto"/>
              <w:left w:val="single" w:sz="4" w:space="0" w:color="auto"/>
              <w:right w:val="single" w:sz="4" w:space="0" w:color="auto"/>
            </w:tcBorders>
            <w:shd w:val="clear" w:color="auto" w:fill="F2F2F2" w:themeFill="background1" w:themeFillShade="F2"/>
            <w:vAlign w:val="center"/>
          </w:tcPr>
          <w:p w:rsidR="00BB565A" w:rsidRDefault="00BB565A" w:rsidP="00D51625">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60岁以上</w:t>
            </w:r>
          </w:p>
        </w:tc>
        <w:tc>
          <w:tcPr>
            <w:tcW w:w="1470" w:type="dxa"/>
            <w:tcBorders>
              <w:top w:val="single" w:sz="4" w:space="0" w:color="auto"/>
              <w:left w:val="single" w:sz="4" w:space="0" w:color="auto"/>
              <w:right w:val="single" w:sz="4" w:space="0" w:color="auto"/>
            </w:tcBorders>
            <w:shd w:val="clear" w:color="auto" w:fill="auto"/>
            <w:vAlign w:val="center"/>
          </w:tcPr>
          <w:p w:rsidR="00BB565A" w:rsidRDefault="00BB565A">
            <w:pPr>
              <w:jc w:val="center"/>
              <w:rPr>
                <w:rFonts w:ascii="宋体" w:eastAsia="宋体" w:hAnsi="宋体" w:cs="宋体"/>
                <w:color w:val="000000"/>
                <w:sz w:val="20"/>
                <w:szCs w:val="20"/>
              </w:rPr>
            </w:pPr>
            <w:r>
              <w:rPr>
                <w:rFonts w:hint="eastAsia"/>
                <w:color w:val="000000"/>
                <w:sz w:val="20"/>
                <w:szCs w:val="20"/>
              </w:rPr>
              <w:t>0.56%</w:t>
            </w:r>
          </w:p>
        </w:tc>
        <w:tc>
          <w:tcPr>
            <w:tcW w:w="1434" w:type="dxa"/>
            <w:tcBorders>
              <w:top w:val="single" w:sz="4" w:space="0" w:color="auto"/>
              <w:left w:val="single" w:sz="4" w:space="0" w:color="auto"/>
              <w:right w:val="single" w:sz="4" w:space="0" w:color="auto"/>
            </w:tcBorders>
            <w:shd w:val="clear" w:color="auto" w:fill="F2F2F2" w:themeFill="background1" w:themeFillShade="F2"/>
            <w:vAlign w:val="center"/>
          </w:tcPr>
          <w:p w:rsidR="00BB565A" w:rsidRDefault="00BB565A" w:rsidP="00D51625">
            <w:pPr>
              <w:widowControl/>
              <w:jc w:val="center"/>
              <w:textAlignment w:val="center"/>
              <w:rPr>
                <w:rFonts w:ascii="宋体" w:eastAsia="宋体" w:hAnsi="宋体" w:cs="宋体"/>
                <w:color w:val="000000"/>
                <w:kern w:val="0"/>
                <w:sz w:val="22"/>
              </w:rPr>
            </w:pPr>
          </w:p>
        </w:tc>
        <w:tc>
          <w:tcPr>
            <w:tcW w:w="1179" w:type="dxa"/>
            <w:tcBorders>
              <w:top w:val="single" w:sz="4" w:space="0" w:color="auto"/>
              <w:left w:val="single" w:sz="4" w:space="0" w:color="auto"/>
            </w:tcBorders>
            <w:shd w:val="clear" w:color="auto" w:fill="auto"/>
            <w:vAlign w:val="center"/>
          </w:tcPr>
          <w:p w:rsidR="00BB565A" w:rsidRDefault="00BB565A" w:rsidP="00D51625">
            <w:pPr>
              <w:widowControl/>
              <w:jc w:val="center"/>
              <w:textAlignment w:val="center"/>
              <w:rPr>
                <w:rFonts w:ascii="宋体" w:eastAsia="宋体" w:hAnsi="宋体" w:cs="宋体"/>
                <w:color w:val="000000"/>
                <w:sz w:val="22"/>
              </w:rPr>
            </w:pPr>
          </w:p>
        </w:tc>
      </w:tr>
    </w:tbl>
    <w:p w:rsidR="004B2D9B" w:rsidRDefault="004B2D9B">
      <w:pPr>
        <w:ind w:firstLine="540"/>
        <w:rPr>
          <w:sz w:val="28"/>
        </w:rPr>
      </w:pPr>
    </w:p>
    <w:p w:rsidR="004B2D9B" w:rsidRPr="002044F0" w:rsidRDefault="00D10EF7" w:rsidP="002044F0">
      <w:pPr>
        <w:rPr>
          <w:b/>
          <w:sz w:val="28"/>
        </w:rPr>
      </w:pPr>
      <w:r>
        <w:rPr>
          <w:rFonts w:hint="eastAsia"/>
          <w:b/>
          <w:sz w:val="28"/>
        </w:rPr>
        <w:t xml:space="preserve">1.3 </w:t>
      </w:r>
      <w:r>
        <w:rPr>
          <w:rFonts w:hint="eastAsia"/>
          <w:b/>
          <w:sz w:val="28"/>
        </w:rPr>
        <w:t>学历、职称分析</w:t>
      </w:r>
    </w:p>
    <w:p w:rsidR="004B2D9B" w:rsidRDefault="00D10EF7">
      <w:pPr>
        <w:ind w:firstLine="540"/>
        <w:rPr>
          <w:sz w:val="28"/>
        </w:rPr>
      </w:pPr>
      <w:r>
        <w:rPr>
          <w:sz w:val="28"/>
        </w:rPr>
        <w:t>样本中显示拥有本科及以上学历的出版人占比达</w:t>
      </w:r>
      <w:r>
        <w:rPr>
          <w:sz w:val="28"/>
        </w:rPr>
        <w:t>9</w:t>
      </w:r>
      <w:r>
        <w:rPr>
          <w:rFonts w:hint="eastAsia"/>
          <w:sz w:val="28"/>
        </w:rPr>
        <w:t>5.18</w:t>
      </w:r>
      <w:r>
        <w:rPr>
          <w:sz w:val="28"/>
        </w:rPr>
        <w:t>%</w:t>
      </w:r>
      <w:r w:rsidR="00A84DE2">
        <w:rPr>
          <w:rFonts w:hint="eastAsia"/>
          <w:sz w:val="28"/>
        </w:rPr>
        <w:t>。</w:t>
      </w:r>
      <w:r>
        <w:rPr>
          <w:sz w:val="28"/>
        </w:rPr>
        <w:t>可见，出版行业人才丰富，基本完成了学历的结构升级，从业者基本素质良好。但是</w:t>
      </w:r>
      <w:r>
        <w:rPr>
          <w:rFonts w:hint="eastAsia"/>
          <w:sz w:val="28"/>
        </w:rPr>
        <w:t>，</w:t>
      </w:r>
      <w:r>
        <w:rPr>
          <w:sz w:val="28"/>
        </w:rPr>
        <w:t>博士学位的高端人才相对较少</w:t>
      </w:r>
      <w:r>
        <w:rPr>
          <w:rFonts w:hint="eastAsia"/>
          <w:sz w:val="28"/>
        </w:rPr>
        <w:t>。</w:t>
      </w:r>
      <w:r>
        <w:rPr>
          <w:sz w:val="28"/>
        </w:rPr>
        <w:t>就职称结构</w:t>
      </w:r>
      <w:r w:rsidR="005E1B6C">
        <w:rPr>
          <w:rFonts w:hint="eastAsia"/>
          <w:sz w:val="28"/>
        </w:rPr>
        <w:t>而言</w:t>
      </w:r>
      <w:r>
        <w:rPr>
          <w:sz w:val="28"/>
        </w:rPr>
        <w:t>，中级职称最多，占</w:t>
      </w:r>
      <w:r>
        <w:rPr>
          <w:sz w:val="28"/>
        </w:rPr>
        <w:t>4</w:t>
      </w:r>
      <w:r>
        <w:rPr>
          <w:rFonts w:hint="eastAsia"/>
          <w:sz w:val="28"/>
        </w:rPr>
        <w:t>3.86</w:t>
      </w:r>
      <w:r>
        <w:rPr>
          <w:sz w:val="28"/>
        </w:rPr>
        <w:t>%</w:t>
      </w:r>
      <w:r w:rsidR="005E1B6C">
        <w:rPr>
          <w:rFonts w:hint="eastAsia"/>
          <w:sz w:val="28"/>
        </w:rPr>
        <w:t>；</w:t>
      </w:r>
      <w:r>
        <w:rPr>
          <w:sz w:val="28"/>
        </w:rPr>
        <w:t>高级职称相对较少，占</w:t>
      </w:r>
      <w:r>
        <w:rPr>
          <w:rFonts w:hint="eastAsia"/>
          <w:sz w:val="28"/>
        </w:rPr>
        <w:t>22.27</w:t>
      </w:r>
      <w:r>
        <w:rPr>
          <w:sz w:val="28"/>
        </w:rPr>
        <w:t>%</w:t>
      </w:r>
      <w:r>
        <w:rPr>
          <w:rFonts w:hint="eastAsia"/>
          <w:sz w:val="28"/>
        </w:rPr>
        <w:t>，</w:t>
      </w:r>
      <w:r>
        <w:rPr>
          <w:sz w:val="28"/>
        </w:rPr>
        <w:t>这一现象与国家自</w:t>
      </w:r>
      <w:r>
        <w:rPr>
          <w:rFonts w:hint="eastAsia"/>
          <w:sz w:val="28"/>
        </w:rPr>
        <w:t>2003</w:t>
      </w:r>
      <w:r>
        <w:rPr>
          <w:rFonts w:hint="eastAsia"/>
          <w:sz w:val="28"/>
        </w:rPr>
        <w:t>年以来</w:t>
      </w:r>
      <w:r>
        <w:rPr>
          <w:sz w:val="28"/>
        </w:rPr>
        <w:t>推行出版专业职业资格考试有关</w:t>
      </w:r>
      <w:r>
        <w:rPr>
          <w:rFonts w:hint="eastAsia"/>
          <w:sz w:val="28"/>
        </w:rPr>
        <w:t>。</w:t>
      </w:r>
      <w:r w:rsidR="005E1B6C">
        <w:rPr>
          <w:rFonts w:hint="eastAsia"/>
          <w:sz w:val="28"/>
        </w:rPr>
        <w:t>（参见表</w:t>
      </w:r>
      <w:r w:rsidR="005E1B6C">
        <w:rPr>
          <w:rFonts w:hint="eastAsia"/>
          <w:sz w:val="28"/>
        </w:rPr>
        <w:t>3</w:t>
      </w:r>
      <w:r w:rsidR="005E1B6C">
        <w:rPr>
          <w:rFonts w:hint="eastAsia"/>
          <w:sz w:val="28"/>
        </w:rPr>
        <w:t>）</w:t>
      </w:r>
      <w:r>
        <w:rPr>
          <w:sz w:val="28"/>
        </w:rPr>
        <w:t>高级职称出版人才缺乏，</w:t>
      </w:r>
      <w:r w:rsidR="005E1B6C">
        <w:rPr>
          <w:sz w:val="28"/>
        </w:rPr>
        <w:t>一方面说明出版业人才梯队建设有待完善，高级职称出版人才亟需补充</w:t>
      </w:r>
      <w:r w:rsidR="005E1B6C">
        <w:rPr>
          <w:rFonts w:hint="eastAsia"/>
          <w:sz w:val="28"/>
        </w:rPr>
        <w:t>；</w:t>
      </w:r>
      <w:r>
        <w:rPr>
          <w:sz w:val="28"/>
        </w:rPr>
        <w:t>另一方面说明编辑职称晋升通道尚需贯通，如民营书业并无高级职称晋升通道，这也是影响行业高级人才缺</w:t>
      </w:r>
      <w:r>
        <w:rPr>
          <w:sz w:val="28"/>
        </w:rPr>
        <w:lastRenderedPageBreak/>
        <w:t>乏的主要因素。</w:t>
      </w:r>
    </w:p>
    <w:p w:rsidR="004B2D9B" w:rsidRDefault="002044F0" w:rsidP="00812D95">
      <w:pPr>
        <w:ind w:firstLineChars="1000" w:firstLine="2209"/>
        <w:rPr>
          <w:rFonts w:ascii="宋体" w:eastAsia="宋体" w:hAnsi="宋体" w:cs="宋体"/>
          <w:b/>
          <w:bCs/>
          <w:color w:val="000000"/>
          <w:kern w:val="0"/>
          <w:sz w:val="22"/>
        </w:rPr>
      </w:pPr>
      <w:r>
        <w:rPr>
          <w:rFonts w:ascii="宋体" w:eastAsia="宋体" w:hAnsi="宋体" w:cs="宋体" w:hint="eastAsia"/>
          <w:b/>
          <w:bCs/>
          <w:color w:val="000000"/>
          <w:kern w:val="0"/>
          <w:sz w:val="22"/>
        </w:rPr>
        <w:t>表3    样本学历、职称分布</w:t>
      </w:r>
    </w:p>
    <w:tbl>
      <w:tblPr>
        <w:tblW w:w="6980" w:type="dxa"/>
        <w:jc w:val="center"/>
        <w:tblLayout w:type="fixed"/>
        <w:tblCellMar>
          <w:top w:w="15" w:type="dxa"/>
          <w:left w:w="15" w:type="dxa"/>
          <w:bottom w:w="15" w:type="dxa"/>
          <w:right w:w="15" w:type="dxa"/>
        </w:tblCellMar>
        <w:tblLook w:val="04A0"/>
      </w:tblPr>
      <w:tblGrid>
        <w:gridCol w:w="1889"/>
        <w:gridCol w:w="1345"/>
        <w:gridCol w:w="2305"/>
        <w:gridCol w:w="1441"/>
      </w:tblGrid>
      <w:tr w:rsidR="002044F0" w:rsidTr="00D51625">
        <w:trPr>
          <w:trHeight w:val="430"/>
          <w:jc w:val="center"/>
        </w:trPr>
        <w:tc>
          <w:tcPr>
            <w:tcW w:w="1889" w:type="dxa"/>
            <w:tcBorders>
              <w:top w:val="single" w:sz="4" w:space="0" w:color="000000"/>
              <w:bottom w:val="single" w:sz="4" w:space="0" w:color="auto"/>
              <w:right w:val="single" w:sz="4" w:space="0" w:color="auto"/>
            </w:tcBorders>
            <w:shd w:val="clear" w:color="auto" w:fill="F2F2F2" w:themeFill="background1" w:themeFillShade="F2"/>
            <w:vAlign w:val="center"/>
          </w:tcPr>
          <w:p w:rsidR="002044F0" w:rsidRDefault="002044F0" w:rsidP="00D51625">
            <w:pPr>
              <w:widowControl/>
              <w:jc w:val="center"/>
              <w:textAlignment w:val="center"/>
              <w:rPr>
                <w:rFonts w:ascii="宋体" w:eastAsia="宋体" w:hAnsi="宋体" w:cs="宋体"/>
                <w:b/>
                <w:bCs/>
                <w:color w:val="000000"/>
                <w:sz w:val="22"/>
              </w:rPr>
            </w:pPr>
            <w:r>
              <w:rPr>
                <w:rFonts w:ascii="宋体" w:eastAsia="宋体" w:hAnsi="宋体" w:cs="宋体" w:hint="eastAsia"/>
                <w:b/>
                <w:bCs/>
                <w:color w:val="000000"/>
                <w:kern w:val="0"/>
                <w:sz w:val="22"/>
              </w:rPr>
              <w:t>学历</w:t>
            </w:r>
          </w:p>
        </w:tc>
        <w:tc>
          <w:tcPr>
            <w:tcW w:w="1345" w:type="dxa"/>
            <w:tcBorders>
              <w:top w:val="single" w:sz="4" w:space="0" w:color="000000"/>
              <w:left w:val="single" w:sz="4" w:space="0" w:color="auto"/>
              <w:bottom w:val="single" w:sz="4" w:space="0" w:color="auto"/>
              <w:right w:val="single" w:sz="4" w:space="0" w:color="auto"/>
            </w:tcBorders>
            <w:shd w:val="clear" w:color="auto" w:fill="auto"/>
            <w:vAlign w:val="center"/>
          </w:tcPr>
          <w:p w:rsidR="002044F0" w:rsidRDefault="002044F0" w:rsidP="00D51625">
            <w:pPr>
              <w:widowControl/>
              <w:jc w:val="center"/>
              <w:textAlignment w:val="center"/>
              <w:rPr>
                <w:rFonts w:ascii="宋体" w:eastAsia="宋体" w:hAnsi="宋体" w:cs="宋体"/>
                <w:b/>
                <w:bCs/>
                <w:color w:val="000000"/>
                <w:sz w:val="22"/>
              </w:rPr>
            </w:pPr>
            <w:r>
              <w:rPr>
                <w:rFonts w:ascii="宋体" w:eastAsia="宋体" w:hAnsi="宋体" w:cs="宋体" w:hint="eastAsia"/>
                <w:b/>
                <w:bCs/>
                <w:color w:val="000000"/>
                <w:kern w:val="0"/>
                <w:sz w:val="22"/>
              </w:rPr>
              <w:t>占比</w:t>
            </w:r>
          </w:p>
        </w:tc>
        <w:tc>
          <w:tcPr>
            <w:tcW w:w="2305" w:type="dxa"/>
            <w:tcBorders>
              <w:top w:val="single" w:sz="4" w:space="0" w:color="000000"/>
              <w:left w:val="single" w:sz="4" w:space="0" w:color="auto"/>
              <w:bottom w:val="single" w:sz="4" w:space="0" w:color="auto"/>
              <w:right w:val="single" w:sz="4" w:space="0" w:color="auto"/>
            </w:tcBorders>
            <w:shd w:val="clear" w:color="auto" w:fill="F2F2F2" w:themeFill="background1" w:themeFillShade="F2"/>
            <w:vAlign w:val="center"/>
          </w:tcPr>
          <w:p w:rsidR="002044F0" w:rsidRDefault="002044F0" w:rsidP="00D51625">
            <w:pPr>
              <w:widowControl/>
              <w:jc w:val="center"/>
              <w:textAlignment w:val="center"/>
              <w:rPr>
                <w:rFonts w:ascii="宋体" w:eastAsia="宋体" w:hAnsi="宋体" w:cs="宋体"/>
                <w:b/>
                <w:bCs/>
                <w:color w:val="000000"/>
                <w:sz w:val="22"/>
              </w:rPr>
            </w:pPr>
            <w:r>
              <w:rPr>
                <w:rFonts w:ascii="宋体" w:eastAsia="宋体" w:hAnsi="宋体" w:cs="宋体" w:hint="eastAsia"/>
                <w:b/>
                <w:bCs/>
                <w:color w:val="000000"/>
                <w:kern w:val="0"/>
                <w:sz w:val="22"/>
              </w:rPr>
              <w:t>职称</w:t>
            </w:r>
          </w:p>
        </w:tc>
        <w:tc>
          <w:tcPr>
            <w:tcW w:w="1441" w:type="dxa"/>
            <w:tcBorders>
              <w:top w:val="single" w:sz="4" w:space="0" w:color="000000"/>
              <w:left w:val="single" w:sz="4" w:space="0" w:color="auto"/>
              <w:bottom w:val="single" w:sz="4" w:space="0" w:color="auto"/>
            </w:tcBorders>
            <w:shd w:val="clear" w:color="auto" w:fill="auto"/>
            <w:vAlign w:val="center"/>
          </w:tcPr>
          <w:p w:rsidR="002044F0" w:rsidRDefault="002044F0" w:rsidP="00D51625">
            <w:pPr>
              <w:widowControl/>
              <w:jc w:val="center"/>
              <w:textAlignment w:val="center"/>
              <w:rPr>
                <w:rFonts w:ascii="宋体" w:eastAsia="宋体" w:hAnsi="宋体" w:cs="宋体"/>
                <w:b/>
                <w:bCs/>
                <w:color w:val="000000"/>
                <w:sz w:val="22"/>
              </w:rPr>
            </w:pPr>
            <w:r>
              <w:rPr>
                <w:rFonts w:ascii="宋体" w:eastAsia="宋体" w:hAnsi="宋体" w:cs="宋体" w:hint="eastAsia"/>
                <w:b/>
                <w:bCs/>
                <w:color w:val="000000"/>
                <w:kern w:val="0"/>
                <w:sz w:val="22"/>
              </w:rPr>
              <w:t>占比</w:t>
            </w:r>
          </w:p>
        </w:tc>
      </w:tr>
      <w:tr w:rsidR="002044F0" w:rsidTr="00D51625">
        <w:trPr>
          <w:trHeight w:val="430"/>
          <w:jc w:val="center"/>
        </w:trPr>
        <w:tc>
          <w:tcPr>
            <w:tcW w:w="1889" w:type="dxa"/>
            <w:tcBorders>
              <w:top w:val="single" w:sz="4" w:space="0" w:color="auto"/>
              <w:bottom w:val="single" w:sz="4" w:space="0" w:color="auto"/>
              <w:right w:val="single" w:sz="4" w:space="0" w:color="auto"/>
            </w:tcBorders>
            <w:shd w:val="clear" w:color="auto" w:fill="F2F2F2" w:themeFill="background1" w:themeFillShade="F2"/>
            <w:vAlign w:val="center"/>
          </w:tcPr>
          <w:p w:rsidR="002044F0" w:rsidRDefault="002044F0" w:rsidP="00D5162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高中</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rsidR="002044F0" w:rsidRDefault="002044F0">
            <w:pPr>
              <w:jc w:val="center"/>
              <w:rPr>
                <w:rFonts w:ascii="宋体" w:eastAsia="宋体" w:hAnsi="宋体" w:cs="宋体"/>
                <w:color w:val="000000"/>
                <w:sz w:val="20"/>
                <w:szCs w:val="20"/>
              </w:rPr>
            </w:pPr>
            <w:r>
              <w:rPr>
                <w:rFonts w:hint="eastAsia"/>
                <w:color w:val="000000"/>
                <w:sz w:val="20"/>
                <w:szCs w:val="20"/>
              </w:rPr>
              <w:t>0.08%</w:t>
            </w:r>
          </w:p>
        </w:tc>
        <w:tc>
          <w:tcPr>
            <w:tcW w:w="23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044F0" w:rsidRDefault="002044F0">
            <w:pPr>
              <w:jc w:val="center"/>
              <w:rPr>
                <w:rFonts w:ascii="宋体" w:eastAsia="宋体" w:hAnsi="宋体" w:cs="宋体"/>
                <w:color w:val="000000"/>
                <w:sz w:val="20"/>
                <w:szCs w:val="20"/>
              </w:rPr>
            </w:pPr>
            <w:r>
              <w:rPr>
                <w:rFonts w:hint="eastAsia"/>
                <w:color w:val="000000"/>
                <w:sz w:val="20"/>
                <w:szCs w:val="20"/>
              </w:rPr>
              <w:t>无</w:t>
            </w:r>
          </w:p>
        </w:tc>
        <w:tc>
          <w:tcPr>
            <w:tcW w:w="1441" w:type="dxa"/>
            <w:tcBorders>
              <w:top w:val="single" w:sz="4" w:space="0" w:color="auto"/>
              <w:left w:val="single" w:sz="4" w:space="0" w:color="auto"/>
              <w:bottom w:val="single" w:sz="4" w:space="0" w:color="auto"/>
            </w:tcBorders>
            <w:shd w:val="clear" w:color="auto" w:fill="auto"/>
            <w:vAlign w:val="center"/>
          </w:tcPr>
          <w:p w:rsidR="002044F0" w:rsidRDefault="002044F0">
            <w:pPr>
              <w:jc w:val="center"/>
              <w:rPr>
                <w:rFonts w:ascii="宋体" w:eastAsia="宋体" w:hAnsi="宋体" w:cs="宋体"/>
                <w:color w:val="000000"/>
                <w:sz w:val="20"/>
                <w:szCs w:val="20"/>
              </w:rPr>
            </w:pPr>
            <w:r>
              <w:rPr>
                <w:rFonts w:hint="eastAsia"/>
                <w:color w:val="000000"/>
                <w:sz w:val="20"/>
                <w:szCs w:val="20"/>
              </w:rPr>
              <w:t>25.29%</w:t>
            </w:r>
          </w:p>
        </w:tc>
      </w:tr>
      <w:tr w:rsidR="002044F0" w:rsidTr="00D51625">
        <w:trPr>
          <w:trHeight w:val="418"/>
          <w:jc w:val="center"/>
        </w:trPr>
        <w:tc>
          <w:tcPr>
            <w:tcW w:w="1889" w:type="dxa"/>
            <w:tcBorders>
              <w:top w:val="single" w:sz="4" w:space="0" w:color="auto"/>
              <w:bottom w:val="single" w:sz="4" w:space="0" w:color="auto"/>
              <w:right w:val="single" w:sz="4" w:space="0" w:color="auto"/>
            </w:tcBorders>
            <w:shd w:val="clear" w:color="auto" w:fill="F2F2F2" w:themeFill="background1" w:themeFillShade="F2"/>
            <w:vAlign w:val="center"/>
          </w:tcPr>
          <w:p w:rsidR="002044F0" w:rsidRDefault="002044F0" w:rsidP="00D5162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专科</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rsidR="002044F0" w:rsidRDefault="002044F0">
            <w:pPr>
              <w:jc w:val="center"/>
              <w:rPr>
                <w:rFonts w:ascii="宋体" w:eastAsia="宋体" w:hAnsi="宋体" w:cs="宋体"/>
                <w:color w:val="000000"/>
                <w:sz w:val="20"/>
                <w:szCs w:val="20"/>
              </w:rPr>
            </w:pPr>
            <w:r>
              <w:rPr>
                <w:rFonts w:hint="eastAsia"/>
                <w:color w:val="000000"/>
                <w:sz w:val="20"/>
                <w:szCs w:val="20"/>
              </w:rPr>
              <w:t>0.19%</w:t>
            </w:r>
          </w:p>
        </w:tc>
        <w:tc>
          <w:tcPr>
            <w:tcW w:w="23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044F0" w:rsidRDefault="002044F0">
            <w:pPr>
              <w:jc w:val="center"/>
              <w:rPr>
                <w:rFonts w:ascii="宋体" w:eastAsia="宋体" w:hAnsi="宋体" w:cs="宋体"/>
                <w:color w:val="000000"/>
                <w:sz w:val="20"/>
                <w:szCs w:val="20"/>
              </w:rPr>
            </w:pPr>
            <w:r>
              <w:rPr>
                <w:rFonts w:hint="eastAsia"/>
                <w:color w:val="000000"/>
                <w:sz w:val="20"/>
                <w:szCs w:val="20"/>
              </w:rPr>
              <w:t>初级职称</w:t>
            </w:r>
          </w:p>
        </w:tc>
        <w:tc>
          <w:tcPr>
            <w:tcW w:w="1441" w:type="dxa"/>
            <w:tcBorders>
              <w:top w:val="single" w:sz="4" w:space="0" w:color="auto"/>
              <w:left w:val="single" w:sz="4" w:space="0" w:color="auto"/>
              <w:bottom w:val="single" w:sz="4" w:space="0" w:color="auto"/>
            </w:tcBorders>
            <w:shd w:val="clear" w:color="auto" w:fill="auto"/>
            <w:vAlign w:val="center"/>
          </w:tcPr>
          <w:p w:rsidR="002044F0" w:rsidRDefault="002044F0">
            <w:pPr>
              <w:jc w:val="center"/>
              <w:rPr>
                <w:rFonts w:ascii="宋体" w:eastAsia="宋体" w:hAnsi="宋体" w:cs="宋体"/>
                <w:color w:val="000000"/>
                <w:sz w:val="20"/>
                <w:szCs w:val="20"/>
              </w:rPr>
            </w:pPr>
            <w:r>
              <w:rPr>
                <w:rFonts w:hint="eastAsia"/>
                <w:color w:val="000000"/>
                <w:sz w:val="20"/>
                <w:szCs w:val="20"/>
              </w:rPr>
              <w:t>8.60%</w:t>
            </w:r>
          </w:p>
        </w:tc>
      </w:tr>
      <w:tr w:rsidR="002044F0" w:rsidTr="00D51625">
        <w:trPr>
          <w:trHeight w:val="418"/>
          <w:jc w:val="center"/>
        </w:trPr>
        <w:tc>
          <w:tcPr>
            <w:tcW w:w="1889" w:type="dxa"/>
            <w:tcBorders>
              <w:top w:val="single" w:sz="4" w:space="0" w:color="auto"/>
              <w:bottom w:val="single" w:sz="4" w:space="0" w:color="auto"/>
              <w:right w:val="single" w:sz="4" w:space="0" w:color="auto"/>
            </w:tcBorders>
            <w:shd w:val="clear" w:color="auto" w:fill="F2F2F2" w:themeFill="background1" w:themeFillShade="F2"/>
            <w:vAlign w:val="center"/>
          </w:tcPr>
          <w:p w:rsidR="002044F0" w:rsidRDefault="002044F0" w:rsidP="00D5162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本科</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rsidR="002044F0" w:rsidRDefault="002044F0">
            <w:pPr>
              <w:jc w:val="center"/>
              <w:rPr>
                <w:rFonts w:ascii="宋体" w:eastAsia="宋体" w:hAnsi="宋体" w:cs="宋体"/>
                <w:color w:val="000000"/>
                <w:sz w:val="20"/>
                <w:szCs w:val="20"/>
              </w:rPr>
            </w:pPr>
            <w:r>
              <w:rPr>
                <w:rFonts w:hint="eastAsia"/>
                <w:color w:val="000000"/>
                <w:sz w:val="20"/>
                <w:szCs w:val="20"/>
              </w:rPr>
              <w:t>4.56%</w:t>
            </w:r>
          </w:p>
        </w:tc>
        <w:tc>
          <w:tcPr>
            <w:tcW w:w="23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044F0" w:rsidRDefault="002044F0">
            <w:pPr>
              <w:jc w:val="center"/>
              <w:rPr>
                <w:rFonts w:ascii="宋体" w:eastAsia="宋体" w:hAnsi="宋体" w:cs="宋体"/>
                <w:color w:val="000000"/>
                <w:sz w:val="20"/>
                <w:szCs w:val="20"/>
              </w:rPr>
            </w:pPr>
            <w:r>
              <w:rPr>
                <w:rFonts w:hint="eastAsia"/>
                <w:color w:val="000000"/>
                <w:sz w:val="20"/>
                <w:szCs w:val="20"/>
              </w:rPr>
              <w:t>中级职称</w:t>
            </w:r>
          </w:p>
        </w:tc>
        <w:tc>
          <w:tcPr>
            <w:tcW w:w="1441" w:type="dxa"/>
            <w:tcBorders>
              <w:top w:val="single" w:sz="4" w:space="0" w:color="auto"/>
              <w:left w:val="single" w:sz="4" w:space="0" w:color="auto"/>
              <w:bottom w:val="single" w:sz="4" w:space="0" w:color="auto"/>
            </w:tcBorders>
            <w:shd w:val="clear" w:color="auto" w:fill="auto"/>
            <w:vAlign w:val="center"/>
          </w:tcPr>
          <w:p w:rsidR="002044F0" w:rsidRDefault="002044F0">
            <w:pPr>
              <w:jc w:val="center"/>
              <w:rPr>
                <w:rFonts w:ascii="宋体" w:eastAsia="宋体" w:hAnsi="宋体" w:cs="宋体"/>
                <w:color w:val="000000"/>
                <w:sz w:val="20"/>
                <w:szCs w:val="20"/>
              </w:rPr>
            </w:pPr>
            <w:r>
              <w:rPr>
                <w:rFonts w:hint="eastAsia"/>
                <w:color w:val="000000"/>
                <w:sz w:val="20"/>
                <w:szCs w:val="20"/>
              </w:rPr>
              <w:t>43.86%</w:t>
            </w:r>
          </w:p>
        </w:tc>
      </w:tr>
      <w:tr w:rsidR="002044F0" w:rsidTr="00D51625">
        <w:trPr>
          <w:trHeight w:val="418"/>
          <w:jc w:val="center"/>
        </w:trPr>
        <w:tc>
          <w:tcPr>
            <w:tcW w:w="1889" w:type="dxa"/>
            <w:tcBorders>
              <w:top w:val="single" w:sz="4" w:space="0" w:color="auto"/>
              <w:bottom w:val="single" w:sz="4" w:space="0" w:color="auto"/>
              <w:right w:val="single" w:sz="4" w:space="0" w:color="auto"/>
            </w:tcBorders>
            <w:shd w:val="clear" w:color="auto" w:fill="F2F2F2" w:themeFill="background1" w:themeFillShade="F2"/>
            <w:vAlign w:val="center"/>
          </w:tcPr>
          <w:p w:rsidR="002044F0" w:rsidRDefault="002044F0" w:rsidP="00D5162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硕士研究生</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rsidR="002044F0" w:rsidRDefault="002044F0">
            <w:pPr>
              <w:jc w:val="center"/>
              <w:rPr>
                <w:rFonts w:ascii="宋体" w:eastAsia="宋体" w:hAnsi="宋体" w:cs="宋体"/>
                <w:color w:val="000000"/>
                <w:sz w:val="20"/>
                <w:szCs w:val="20"/>
              </w:rPr>
            </w:pPr>
            <w:r>
              <w:rPr>
                <w:rFonts w:hint="eastAsia"/>
                <w:color w:val="000000"/>
                <w:sz w:val="20"/>
                <w:szCs w:val="20"/>
              </w:rPr>
              <w:t>46.44%</w:t>
            </w:r>
          </w:p>
        </w:tc>
        <w:tc>
          <w:tcPr>
            <w:tcW w:w="23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044F0" w:rsidRDefault="002044F0">
            <w:pPr>
              <w:jc w:val="center"/>
              <w:rPr>
                <w:rFonts w:ascii="宋体" w:eastAsia="宋体" w:hAnsi="宋体" w:cs="宋体"/>
                <w:color w:val="000000"/>
                <w:sz w:val="20"/>
                <w:szCs w:val="20"/>
              </w:rPr>
            </w:pPr>
            <w:r>
              <w:rPr>
                <w:rFonts w:hint="eastAsia"/>
                <w:color w:val="000000"/>
                <w:sz w:val="20"/>
                <w:szCs w:val="20"/>
              </w:rPr>
              <w:t>副高职称</w:t>
            </w:r>
          </w:p>
        </w:tc>
        <w:tc>
          <w:tcPr>
            <w:tcW w:w="1441" w:type="dxa"/>
            <w:tcBorders>
              <w:top w:val="single" w:sz="4" w:space="0" w:color="auto"/>
              <w:left w:val="single" w:sz="4" w:space="0" w:color="auto"/>
              <w:bottom w:val="single" w:sz="4" w:space="0" w:color="auto"/>
            </w:tcBorders>
            <w:shd w:val="clear" w:color="auto" w:fill="auto"/>
            <w:vAlign w:val="center"/>
          </w:tcPr>
          <w:p w:rsidR="002044F0" w:rsidRDefault="002044F0">
            <w:pPr>
              <w:jc w:val="center"/>
              <w:rPr>
                <w:rFonts w:ascii="宋体" w:eastAsia="宋体" w:hAnsi="宋体" w:cs="宋体"/>
                <w:color w:val="000000"/>
                <w:sz w:val="20"/>
                <w:szCs w:val="20"/>
              </w:rPr>
            </w:pPr>
            <w:r>
              <w:rPr>
                <w:rFonts w:hint="eastAsia"/>
                <w:color w:val="000000"/>
                <w:sz w:val="20"/>
                <w:szCs w:val="20"/>
              </w:rPr>
              <w:t>17.71%</w:t>
            </w:r>
          </w:p>
        </w:tc>
      </w:tr>
      <w:tr w:rsidR="002044F0" w:rsidTr="00D51625">
        <w:trPr>
          <w:trHeight w:val="418"/>
          <w:jc w:val="center"/>
        </w:trPr>
        <w:tc>
          <w:tcPr>
            <w:tcW w:w="1889" w:type="dxa"/>
            <w:tcBorders>
              <w:top w:val="single" w:sz="4" w:space="0" w:color="auto"/>
              <w:right w:val="single" w:sz="4" w:space="0" w:color="auto"/>
            </w:tcBorders>
            <w:shd w:val="clear" w:color="auto" w:fill="F2F2F2" w:themeFill="background1" w:themeFillShade="F2"/>
            <w:vAlign w:val="center"/>
          </w:tcPr>
          <w:p w:rsidR="002044F0" w:rsidRDefault="002044F0" w:rsidP="00D5162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博士研究生</w:t>
            </w:r>
          </w:p>
        </w:tc>
        <w:tc>
          <w:tcPr>
            <w:tcW w:w="1345" w:type="dxa"/>
            <w:tcBorders>
              <w:top w:val="single" w:sz="4" w:space="0" w:color="auto"/>
              <w:left w:val="single" w:sz="4" w:space="0" w:color="auto"/>
              <w:right w:val="single" w:sz="4" w:space="0" w:color="auto"/>
            </w:tcBorders>
            <w:shd w:val="clear" w:color="auto" w:fill="auto"/>
            <w:vAlign w:val="center"/>
          </w:tcPr>
          <w:p w:rsidR="002044F0" w:rsidRDefault="002044F0">
            <w:pPr>
              <w:jc w:val="center"/>
              <w:rPr>
                <w:rFonts w:ascii="宋体" w:eastAsia="宋体" w:hAnsi="宋体" w:cs="宋体"/>
                <w:color w:val="000000"/>
                <w:sz w:val="20"/>
                <w:szCs w:val="20"/>
              </w:rPr>
            </w:pPr>
            <w:r>
              <w:rPr>
                <w:rFonts w:hint="eastAsia"/>
                <w:color w:val="000000"/>
                <w:sz w:val="20"/>
                <w:szCs w:val="20"/>
              </w:rPr>
              <w:t>44.94%</w:t>
            </w:r>
          </w:p>
        </w:tc>
        <w:tc>
          <w:tcPr>
            <w:tcW w:w="2305" w:type="dxa"/>
            <w:tcBorders>
              <w:top w:val="single" w:sz="4" w:space="0" w:color="auto"/>
              <w:left w:val="single" w:sz="4" w:space="0" w:color="auto"/>
              <w:right w:val="single" w:sz="4" w:space="0" w:color="auto"/>
            </w:tcBorders>
            <w:shd w:val="clear" w:color="auto" w:fill="F2F2F2" w:themeFill="background1" w:themeFillShade="F2"/>
            <w:vAlign w:val="center"/>
          </w:tcPr>
          <w:p w:rsidR="002044F0" w:rsidRDefault="002044F0">
            <w:pPr>
              <w:jc w:val="center"/>
              <w:rPr>
                <w:rFonts w:ascii="宋体" w:eastAsia="宋体" w:hAnsi="宋体" w:cs="宋体"/>
                <w:color w:val="000000"/>
                <w:sz w:val="20"/>
                <w:szCs w:val="20"/>
              </w:rPr>
            </w:pPr>
            <w:r>
              <w:rPr>
                <w:rFonts w:hint="eastAsia"/>
                <w:color w:val="000000"/>
                <w:sz w:val="20"/>
                <w:szCs w:val="20"/>
              </w:rPr>
              <w:t>正高职称</w:t>
            </w:r>
          </w:p>
        </w:tc>
        <w:tc>
          <w:tcPr>
            <w:tcW w:w="1441" w:type="dxa"/>
            <w:tcBorders>
              <w:top w:val="single" w:sz="4" w:space="0" w:color="auto"/>
              <w:left w:val="single" w:sz="4" w:space="0" w:color="auto"/>
            </w:tcBorders>
            <w:shd w:val="clear" w:color="auto" w:fill="auto"/>
            <w:vAlign w:val="center"/>
          </w:tcPr>
          <w:p w:rsidR="002044F0" w:rsidRDefault="002044F0">
            <w:pPr>
              <w:jc w:val="center"/>
              <w:rPr>
                <w:rFonts w:ascii="宋体" w:eastAsia="宋体" w:hAnsi="宋体" w:cs="宋体"/>
                <w:color w:val="000000"/>
                <w:sz w:val="20"/>
                <w:szCs w:val="20"/>
              </w:rPr>
            </w:pPr>
            <w:r>
              <w:rPr>
                <w:rFonts w:hint="eastAsia"/>
                <w:color w:val="000000"/>
                <w:sz w:val="20"/>
                <w:szCs w:val="20"/>
              </w:rPr>
              <w:t>4.56%</w:t>
            </w:r>
          </w:p>
        </w:tc>
      </w:tr>
    </w:tbl>
    <w:p w:rsidR="002044F0" w:rsidRDefault="002044F0">
      <w:pPr>
        <w:ind w:firstLine="540"/>
        <w:rPr>
          <w:b/>
          <w:sz w:val="28"/>
        </w:rPr>
      </w:pPr>
    </w:p>
    <w:p w:rsidR="004B2D9B" w:rsidRDefault="00D10EF7">
      <w:pPr>
        <w:rPr>
          <w:b/>
          <w:sz w:val="28"/>
        </w:rPr>
      </w:pPr>
      <w:r>
        <w:rPr>
          <w:rFonts w:hint="eastAsia"/>
          <w:b/>
          <w:sz w:val="28"/>
        </w:rPr>
        <w:t xml:space="preserve">1.4 </w:t>
      </w:r>
      <w:r>
        <w:rPr>
          <w:rFonts w:hint="eastAsia"/>
          <w:b/>
          <w:sz w:val="28"/>
        </w:rPr>
        <w:t>基本结论</w:t>
      </w:r>
    </w:p>
    <w:p w:rsidR="004B2D9B" w:rsidRDefault="00210A31" w:rsidP="00204851">
      <w:pPr>
        <w:ind w:firstLine="510"/>
        <w:rPr>
          <w:sz w:val="28"/>
        </w:rPr>
      </w:pPr>
      <w:r>
        <w:rPr>
          <w:rFonts w:hint="eastAsia"/>
          <w:sz w:val="28"/>
        </w:rPr>
        <w:t>第二次</w:t>
      </w:r>
      <w:r w:rsidR="0029058D">
        <w:rPr>
          <w:rFonts w:hint="eastAsia"/>
          <w:sz w:val="28"/>
        </w:rPr>
        <w:t>调查</w:t>
      </w:r>
      <w:r>
        <w:rPr>
          <w:rFonts w:hint="eastAsia"/>
          <w:sz w:val="28"/>
        </w:rPr>
        <w:t>与第一次</w:t>
      </w:r>
      <w:r w:rsidR="0029058D">
        <w:rPr>
          <w:rFonts w:hint="eastAsia"/>
          <w:sz w:val="28"/>
        </w:rPr>
        <w:t>调查</w:t>
      </w:r>
      <w:r>
        <w:rPr>
          <w:rFonts w:hint="eastAsia"/>
          <w:sz w:val="28"/>
        </w:rPr>
        <w:t>相比，</w:t>
      </w:r>
      <w:r w:rsidR="00204851">
        <w:rPr>
          <w:rFonts w:hint="eastAsia"/>
          <w:sz w:val="28"/>
        </w:rPr>
        <w:t>在地域分布、</w:t>
      </w:r>
      <w:r w:rsidR="00204851">
        <w:rPr>
          <w:rFonts w:hint="eastAsia"/>
          <w:sz w:val="28"/>
        </w:rPr>
        <w:t>35</w:t>
      </w:r>
      <w:r w:rsidR="00204851">
        <w:rPr>
          <w:rFonts w:hint="eastAsia"/>
          <w:sz w:val="28"/>
        </w:rPr>
        <w:t>岁以下的青年人分布、性别分布、学历分布等整体信息情况呈相同趋势。在第二次调查中，样本覆盖</w:t>
      </w:r>
      <w:r w:rsidR="00204851">
        <w:rPr>
          <w:rFonts w:hint="eastAsia"/>
          <w:sz w:val="28"/>
        </w:rPr>
        <w:t>34</w:t>
      </w:r>
      <w:r w:rsidR="00204851">
        <w:rPr>
          <w:rFonts w:hint="eastAsia"/>
          <w:sz w:val="28"/>
        </w:rPr>
        <w:t>个省、自治区、直辖市，样本采集区域增加了西藏地区（</w:t>
      </w:r>
      <w:r w:rsidR="00204851">
        <w:rPr>
          <w:rFonts w:hint="eastAsia"/>
          <w:sz w:val="28"/>
        </w:rPr>
        <w:t>4</w:t>
      </w:r>
      <w:r w:rsidR="00204851">
        <w:rPr>
          <w:rFonts w:hint="eastAsia"/>
          <w:sz w:val="28"/>
        </w:rPr>
        <w:t>例）以及港澳台地区（</w:t>
      </w:r>
      <w:r w:rsidR="00204851">
        <w:rPr>
          <w:rFonts w:hint="eastAsia"/>
          <w:sz w:val="28"/>
        </w:rPr>
        <w:t>5</w:t>
      </w:r>
      <w:r w:rsidR="00204851">
        <w:rPr>
          <w:rFonts w:hint="eastAsia"/>
          <w:sz w:val="28"/>
        </w:rPr>
        <w:t>例）的样本数据统计，表明第二次的样本采集在地域分布上更为齐全客观。</w:t>
      </w:r>
      <w:r w:rsidR="00D10EF7">
        <w:rPr>
          <w:rFonts w:hint="eastAsia"/>
          <w:sz w:val="28"/>
        </w:rPr>
        <w:t>其中出版业高度聚集区华北地区人数最多，覆盖中央部委出版社、大学出版社、省（市）地方出版社、民营图书公司（策划出版公司、排版校对公司、发行推行公司、新媒体技术公司）等机构。调查显示，出版业以</w:t>
      </w:r>
      <w:r w:rsidR="00D10EF7">
        <w:rPr>
          <w:rFonts w:hint="eastAsia"/>
          <w:sz w:val="28"/>
        </w:rPr>
        <w:t>35</w:t>
      </w:r>
      <w:r w:rsidR="00D10EF7">
        <w:rPr>
          <w:rFonts w:hint="eastAsia"/>
          <w:sz w:val="28"/>
        </w:rPr>
        <w:t>岁以下的青年人为主（</w:t>
      </w:r>
      <w:r w:rsidR="00D10EF7">
        <w:rPr>
          <w:rFonts w:hint="eastAsia"/>
          <w:sz w:val="28"/>
        </w:rPr>
        <w:t>51.31%</w:t>
      </w:r>
      <w:r w:rsidR="00D10EF7">
        <w:rPr>
          <w:rFonts w:hint="eastAsia"/>
          <w:sz w:val="28"/>
        </w:rPr>
        <w:t>）。工龄主要集中在</w:t>
      </w:r>
      <w:r w:rsidR="00D10EF7">
        <w:rPr>
          <w:rFonts w:hint="eastAsia"/>
          <w:sz w:val="28"/>
        </w:rPr>
        <w:t>1</w:t>
      </w:r>
      <w:r w:rsidR="00D10EF7">
        <w:rPr>
          <w:rFonts w:hint="eastAsia"/>
          <w:sz w:val="28"/>
        </w:rPr>
        <w:t>—</w:t>
      </w:r>
      <w:r w:rsidR="00D10EF7">
        <w:rPr>
          <w:rFonts w:hint="eastAsia"/>
          <w:sz w:val="28"/>
        </w:rPr>
        <w:t>5</w:t>
      </w:r>
      <w:r w:rsidR="00D10EF7">
        <w:rPr>
          <w:rFonts w:hint="eastAsia"/>
          <w:sz w:val="28"/>
        </w:rPr>
        <w:t>年，占比</w:t>
      </w:r>
      <w:r w:rsidR="00D10EF7">
        <w:rPr>
          <w:rFonts w:hint="eastAsia"/>
          <w:sz w:val="28"/>
        </w:rPr>
        <w:t>35.18%</w:t>
      </w:r>
      <w:r w:rsidR="00D10EF7">
        <w:rPr>
          <w:rFonts w:hint="eastAsia"/>
          <w:sz w:val="28"/>
        </w:rPr>
        <w:t>，</w:t>
      </w:r>
      <w:r w:rsidR="00D10EF7">
        <w:rPr>
          <w:rFonts w:hint="eastAsia"/>
          <w:sz w:val="28"/>
        </w:rPr>
        <w:t>6</w:t>
      </w:r>
      <w:r w:rsidR="00D10EF7">
        <w:rPr>
          <w:rFonts w:hint="eastAsia"/>
          <w:sz w:val="28"/>
        </w:rPr>
        <w:t>年及以上占比</w:t>
      </w:r>
      <w:r w:rsidR="00D10EF7">
        <w:rPr>
          <w:rFonts w:hint="eastAsia"/>
          <w:sz w:val="28"/>
        </w:rPr>
        <w:t>53%</w:t>
      </w:r>
      <w:r w:rsidR="00D10EF7">
        <w:rPr>
          <w:rFonts w:hint="eastAsia"/>
          <w:sz w:val="28"/>
        </w:rPr>
        <w:t>；有</w:t>
      </w:r>
      <w:r w:rsidR="00D10EF7">
        <w:rPr>
          <w:rFonts w:hint="eastAsia"/>
          <w:sz w:val="28"/>
        </w:rPr>
        <w:t>96%</w:t>
      </w:r>
      <w:r w:rsidR="00D10EF7">
        <w:rPr>
          <w:rFonts w:hint="eastAsia"/>
          <w:sz w:val="28"/>
        </w:rPr>
        <w:t>的出版人具有本科及以上学历，其中硕士占比</w:t>
      </w:r>
      <w:r w:rsidR="00D10EF7">
        <w:rPr>
          <w:rFonts w:hint="eastAsia"/>
          <w:sz w:val="28"/>
        </w:rPr>
        <w:t>47%</w:t>
      </w:r>
      <w:r w:rsidR="00D10EF7">
        <w:rPr>
          <w:rFonts w:hint="eastAsia"/>
          <w:sz w:val="28"/>
        </w:rPr>
        <w:t>。出版业女性（</w:t>
      </w:r>
      <w:r w:rsidR="00D10EF7">
        <w:rPr>
          <w:sz w:val="28"/>
        </w:rPr>
        <w:t>69.45%</w:t>
      </w:r>
      <w:r w:rsidR="00D10EF7">
        <w:rPr>
          <w:rFonts w:hint="eastAsia"/>
          <w:sz w:val="28"/>
        </w:rPr>
        <w:t>）多于男性，也是基于出版业为轻体力劳动，工作量并不繁重，但是要求细致周密。出版单位工作相对稳定，与女性气质多有契合。</w:t>
      </w:r>
    </w:p>
    <w:p w:rsidR="004B2D9B" w:rsidRDefault="00D10EF7">
      <w:pPr>
        <w:rPr>
          <w:b/>
          <w:sz w:val="28"/>
        </w:rPr>
      </w:pPr>
      <w:r>
        <w:rPr>
          <w:rFonts w:hint="eastAsia"/>
          <w:b/>
          <w:sz w:val="28"/>
        </w:rPr>
        <w:t xml:space="preserve">2  </w:t>
      </w:r>
      <w:r>
        <w:rPr>
          <w:rFonts w:hint="eastAsia"/>
          <w:b/>
          <w:sz w:val="28"/>
        </w:rPr>
        <w:t>工作量和工作时间</w:t>
      </w:r>
    </w:p>
    <w:p w:rsidR="004B2D9B" w:rsidRDefault="00D10EF7">
      <w:pPr>
        <w:rPr>
          <w:b/>
          <w:sz w:val="28"/>
        </w:rPr>
      </w:pPr>
      <w:r>
        <w:rPr>
          <w:rFonts w:hint="eastAsia"/>
          <w:b/>
          <w:sz w:val="28"/>
        </w:rPr>
        <w:lastRenderedPageBreak/>
        <w:t xml:space="preserve">2.1  </w:t>
      </w:r>
      <w:r>
        <w:rPr>
          <w:rFonts w:hint="eastAsia"/>
          <w:b/>
          <w:sz w:val="28"/>
        </w:rPr>
        <w:t>工作岗位</w:t>
      </w:r>
    </w:p>
    <w:p w:rsidR="004F0389" w:rsidRDefault="00D10EF7" w:rsidP="00E11E2B">
      <w:pPr>
        <w:rPr>
          <w:color w:val="231F20"/>
          <w:sz w:val="22"/>
        </w:rPr>
      </w:pPr>
      <w:r>
        <w:rPr>
          <w:rFonts w:hint="eastAsia"/>
          <w:b/>
          <w:sz w:val="28"/>
        </w:rPr>
        <w:t xml:space="preserve">  </w:t>
      </w:r>
      <w:r>
        <w:rPr>
          <w:rFonts w:hint="eastAsia"/>
          <w:color w:val="231F20"/>
          <w:sz w:val="22"/>
        </w:rPr>
        <w:t xml:space="preserve"> </w:t>
      </w:r>
    </w:p>
    <w:p w:rsidR="004B2D9B" w:rsidRDefault="00D10EF7">
      <w:pPr>
        <w:ind w:firstLineChars="200" w:firstLine="560"/>
        <w:rPr>
          <w:sz w:val="28"/>
        </w:rPr>
      </w:pPr>
      <w:r>
        <w:rPr>
          <w:rFonts w:hint="eastAsia"/>
          <w:sz w:val="28"/>
        </w:rPr>
        <w:t>样本中工作岗位统计</w:t>
      </w:r>
      <w:r>
        <w:rPr>
          <w:sz w:val="28"/>
        </w:rPr>
        <w:t>样本涉及出版行政管理</w:t>
      </w:r>
      <w:r>
        <w:rPr>
          <w:rFonts w:hint="eastAsia"/>
          <w:sz w:val="28"/>
        </w:rPr>
        <w:t>、</w:t>
      </w:r>
      <w:r>
        <w:rPr>
          <w:sz w:val="28"/>
        </w:rPr>
        <w:t>内容编校</w:t>
      </w:r>
      <w:r>
        <w:rPr>
          <w:rFonts w:hint="eastAsia"/>
          <w:sz w:val="28"/>
        </w:rPr>
        <w:t>、</w:t>
      </w:r>
      <w:r>
        <w:rPr>
          <w:sz w:val="28"/>
        </w:rPr>
        <w:t>营销发行</w:t>
      </w:r>
      <w:r>
        <w:rPr>
          <w:rFonts w:hint="eastAsia"/>
          <w:sz w:val="28"/>
        </w:rPr>
        <w:t>、</w:t>
      </w:r>
      <w:r>
        <w:rPr>
          <w:sz w:val="28"/>
        </w:rPr>
        <w:t>技术服务</w:t>
      </w:r>
      <w:r>
        <w:rPr>
          <w:rFonts w:hint="eastAsia"/>
          <w:sz w:val="28"/>
        </w:rPr>
        <w:t>四大岗位</w:t>
      </w:r>
      <w:r>
        <w:rPr>
          <w:sz w:val="28"/>
        </w:rPr>
        <w:t>系列，其中从事</w:t>
      </w:r>
      <w:r>
        <w:rPr>
          <w:rFonts w:hint="eastAsia"/>
          <w:sz w:val="28"/>
        </w:rPr>
        <w:t>内容</w:t>
      </w:r>
      <w:r>
        <w:rPr>
          <w:sz w:val="28"/>
        </w:rPr>
        <w:t>编校的出版人最多，占比达</w:t>
      </w:r>
      <w:r>
        <w:rPr>
          <w:rFonts w:hint="eastAsia"/>
          <w:sz w:val="28"/>
        </w:rPr>
        <w:t>81.70</w:t>
      </w:r>
      <w:r>
        <w:rPr>
          <w:sz w:val="28"/>
        </w:rPr>
        <w:t>%</w:t>
      </w:r>
      <w:r>
        <w:rPr>
          <w:sz w:val="28"/>
        </w:rPr>
        <w:t>。</w:t>
      </w:r>
      <w:r w:rsidR="00E11E2B">
        <w:rPr>
          <w:rFonts w:hint="eastAsia"/>
          <w:sz w:val="28"/>
        </w:rPr>
        <w:t>（参见表</w:t>
      </w:r>
      <w:r w:rsidR="00E11E2B">
        <w:rPr>
          <w:rFonts w:hint="eastAsia"/>
          <w:sz w:val="28"/>
        </w:rPr>
        <w:t>4</w:t>
      </w:r>
      <w:r w:rsidR="00E11E2B">
        <w:rPr>
          <w:rFonts w:hint="eastAsia"/>
          <w:sz w:val="28"/>
        </w:rPr>
        <w:t>）</w:t>
      </w:r>
      <w:r>
        <w:rPr>
          <w:sz w:val="28"/>
        </w:rPr>
        <w:t>说明在</w:t>
      </w:r>
      <w:r w:rsidR="0029058D">
        <w:rPr>
          <w:sz w:val="28"/>
        </w:rPr>
        <w:t>调查</w:t>
      </w:r>
      <w:r>
        <w:rPr>
          <w:sz w:val="28"/>
        </w:rPr>
        <w:t>的出版单位中</w:t>
      </w:r>
      <w:r>
        <w:rPr>
          <w:rFonts w:hint="eastAsia"/>
          <w:sz w:val="28"/>
        </w:rPr>
        <w:t>，</w:t>
      </w:r>
      <w:r>
        <w:rPr>
          <w:sz w:val="28"/>
        </w:rPr>
        <w:t>出版企业仍以内容驱动为主</w:t>
      </w:r>
      <w:r>
        <w:rPr>
          <w:rFonts w:hint="eastAsia"/>
          <w:sz w:val="28"/>
        </w:rPr>
        <w:t>。行政管理系列中，中层领导较多，占比达</w:t>
      </w:r>
      <w:r>
        <w:rPr>
          <w:rFonts w:hint="eastAsia"/>
          <w:sz w:val="28"/>
        </w:rPr>
        <w:t>54.91%</w:t>
      </w:r>
      <w:r>
        <w:rPr>
          <w:rFonts w:hint="eastAsia"/>
          <w:sz w:val="28"/>
        </w:rPr>
        <w:t>，这本身与出版单位行政部门人员较少的实际情况相符。内容编校系列中，图书编辑最多，占比达</w:t>
      </w:r>
      <w:r>
        <w:rPr>
          <w:rFonts w:hint="eastAsia"/>
          <w:sz w:val="28"/>
        </w:rPr>
        <w:t>58.77%</w:t>
      </w:r>
      <w:r w:rsidR="005D1C04">
        <w:rPr>
          <w:rFonts w:hint="eastAsia"/>
          <w:sz w:val="28"/>
        </w:rPr>
        <w:t>；</w:t>
      </w:r>
      <w:r>
        <w:rPr>
          <w:rFonts w:hint="eastAsia"/>
          <w:sz w:val="28"/>
        </w:rPr>
        <w:t>其次是期刊编辑，占比为</w:t>
      </w:r>
      <w:r>
        <w:rPr>
          <w:rFonts w:hint="eastAsia"/>
          <w:sz w:val="28"/>
        </w:rPr>
        <w:t>23.25%</w:t>
      </w:r>
      <w:r>
        <w:rPr>
          <w:rFonts w:hint="eastAsia"/>
          <w:sz w:val="28"/>
        </w:rPr>
        <w:t>。营销发行系列中，营销主管最多，占比达</w:t>
      </w:r>
      <w:r>
        <w:rPr>
          <w:rFonts w:hint="eastAsia"/>
          <w:sz w:val="28"/>
        </w:rPr>
        <w:t>40%</w:t>
      </w:r>
      <w:r>
        <w:rPr>
          <w:rFonts w:hint="eastAsia"/>
          <w:sz w:val="28"/>
        </w:rPr>
        <w:t>，这与出版单位营销部门的人员设置有关。近年来出版单位多有重视营销，甚至专设宣传推广部门，但是宣传推广部门多有一两个人负责，由此出现主管</w:t>
      </w:r>
      <w:r w:rsidR="005D1C04">
        <w:rPr>
          <w:rFonts w:hint="eastAsia"/>
          <w:sz w:val="28"/>
        </w:rPr>
        <w:t>占比</w:t>
      </w:r>
      <w:r>
        <w:rPr>
          <w:rFonts w:hint="eastAsia"/>
          <w:sz w:val="28"/>
        </w:rPr>
        <w:t>较高</w:t>
      </w:r>
      <w:r w:rsidR="005D1C04">
        <w:rPr>
          <w:rFonts w:hint="eastAsia"/>
          <w:sz w:val="28"/>
        </w:rPr>
        <w:t>的</w:t>
      </w:r>
      <w:r w:rsidR="00C9084B">
        <w:rPr>
          <w:rFonts w:hint="eastAsia"/>
          <w:sz w:val="28"/>
        </w:rPr>
        <w:t>状况</w:t>
      </w:r>
      <w:r>
        <w:rPr>
          <w:rFonts w:hint="eastAsia"/>
          <w:sz w:val="28"/>
        </w:rPr>
        <w:t>。发行主管与营销助理各占比</w:t>
      </w:r>
      <w:r>
        <w:rPr>
          <w:rFonts w:hint="eastAsia"/>
          <w:sz w:val="28"/>
        </w:rPr>
        <w:t>24%</w:t>
      </w:r>
      <w:r>
        <w:rPr>
          <w:rFonts w:hint="eastAsia"/>
          <w:sz w:val="28"/>
        </w:rPr>
        <w:t>。技术服务系列中，排版员最多，占比</w:t>
      </w:r>
      <w:r>
        <w:rPr>
          <w:rFonts w:hint="eastAsia"/>
          <w:sz w:val="28"/>
        </w:rPr>
        <w:t>28.81%</w:t>
      </w:r>
      <w:r w:rsidR="005D1C04">
        <w:rPr>
          <w:rFonts w:hint="eastAsia"/>
          <w:sz w:val="28"/>
        </w:rPr>
        <w:t>；</w:t>
      </w:r>
      <w:r>
        <w:rPr>
          <w:rFonts w:hint="eastAsia"/>
          <w:sz w:val="28"/>
        </w:rPr>
        <w:t>其次是产品经理，占比</w:t>
      </w:r>
      <w:r>
        <w:rPr>
          <w:rFonts w:hint="eastAsia"/>
          <w:sz w:val="28"/>
        </w:rPr>
        <w:t>27.12%</w:t>
      </w:r>
      <w:r w:rsidR="005D1C04">
        <w:rPr>
          <w:rFonts w:hint="eastAsia"/>
          <w:sz w:val="28"/>
        </w:rPr>
        <w:t>。</w:t>
      </w:r>
      <w:r>
        <w:rPr>
          <w:rFonts w:hint="eastAsia"/>
          <w:sz w:val="28"/>
        </w:rPr>
        <w:t>这表明技术服务系列中以产品为导向的综合性的技术性人员愈发受到重视。</w:t>
      </w:r>
      <w:r w:rsidR="005D1C04">
        <w:rPr>
          <w:rFonts w:hint="eastAsia"/>
          <w:sz w:val="28"/>
        </w:rPr>
        <w:t>（参</w:t>
      </w:r>
      <w:r w:rsidR="00FA4E6E">
        <w:rPr>
          <w:rFonts w:hint="eastAsia"/>
          <w:sz w:val="28"/>
        </w:rPr>
        <w:t>见</w:t>
      </w:r>
      <w:r w:rsidR="005D1C04">
        <w:rPr>
          <w:rFonts w:hint="eastAsia"/>
          <w:sz w:val="28"/>
        </w:rPr>
        <w:t>图</w:t>
      </w:r>
      <w:r w:rsidR="005D1C04">
        <w:rPr>
          <w:rFonts w:hint="eastAsia"/>
          <w:sz w:val="28"/>
        </w:rPr>
        <w:t>1</w:t>
      </w:r>
      <w:r w:rsidR="005D1C04">
        <w:rPr>
          <w:rFonts w:hint="eastAsia"/>
          <w:sz w:val="28"/>
        </w:rPr>
        <w:t>）</w:t>
      </w:r>
    </w:p>
    <w:p w:rsidR="00E11E2B" w:rsidRPr="00F91542" w:rsidRDefault="00E11E2B" w:rsidP="00F91542">
      <w:pPr>
        <w:ind w:firstLineChars="800" w:firstLine="2249"/>
        <w:rPr>
          <w:rFonts w:ascii="宋体" w:eastAsia="宋体" w:hAnsi="宋体" w:cs="宋体"/>
          <w:b/>
          <w:bCs/>
          <w:color w:val="000000"/>
          <w:kern w:val="0"/>
          <w:sz w:val="28"/>
        </w:rPr>
      </w:pPr>
      <w:r w:rsidRPr="00F91542">
        <w:rPr>
          <w:rFonts w:ascii="宋体" w:eastAsia="宋体" w:hAnsi="宋体" w:cs="宋体" w:hint="eastAsia"/>
          <w:b/>
          <w:bCs/>
          <w:color w:val="000000"/>
          <w:kern w:val="0"/>
          <w:sz w:val="28"/>
        </w:rPr>
        <w:t>表4   样本学历、职称分布</w:t>
      </w:r>
    </w:p>
    <w:tbl>
      <w:tblPr>
        <w:tblW w:w="5539" w:type="dxa"/>
        <w:jc w:val="center"/>
        <w:tblLayout w:type="fixed"/>
        <w:tblCellMar>
          <w:top w:w="15" w:type="dxa"/>
          <w:left w:w="15" w:type="dxa"/>
          <w:bottom w:w="15" w:type="dxa"/>
          <w:right w:w="15" w:type="dxa"/>
        </w:tblCellMar>
        <w:tblLook w:val="04A0"/>
      </w:tblPr>
      <w:tblGrid>
        <w:gridCol w:w="1889"/>
        <w:gridCol w:w="1345"/>
        <w:gridCol w:w="2305"/>
      </w:tblGrid>
      <w:tr w:rsidR="00E11E2B" w:rsidRPr="00F91542" w:rsidTr="00D51625">
        <w:trPr>
          <w:trHeight w:val="430"/>
          <w:jc w:val="center"/>
        </w:trPr>
        <w:tc>
          <w:tcPr>
            <w:tcW w:w="1889" w:type="dxa"/>
            <w:tcBorders>
              <w:top w:val="single" w:sz="4" w:space="0" w:color="000000"/>
              <w:bottom w:val="single" w:sz="4" w:space="0" w:color="auto"/>
              <w:right w:val="single" w:sz="4" w:space="0" w:color="auto"/>
            </w:tcBorders>
            <w:shd w:val="clear" w:color="auto" w:fill="F2F2F2" w:themeFill="background1" w:themeFillShade="F2"/>
            <w:vAlign w:val="center"/>
          </w:tcPr>
          <w:p w:rsidR="00E11E2B" w:rsidRPr="00F91542" w:rsidRDefault="00E11E2B" w:rsidP="00D51625">
            <w:pPr>
              <w:widowControl/>
              <w:jc w:val="center"/>
              <w:textAlignment w:val="center"/>
              <w:rPr>
                <w:rFonts w:ascii="宋体" w:eastAsia="宋体" w:hAnsi="宋体" w:cs="宋体"/>
                <w:b/>
                <w:bCs/>
                <w:color w:val="000000"/>
                <w:sz w:val="28"/>
              </w:rPr>
            </w:pPr>
            <w:r w:rsidRPr="00F91542">
              <w:rPr>
                <w:rFonts w:ascii="宋体" w:eastAsia="宋体" w:hAnsi="宋体" w:cs="宋体" w:hint="eastAsia"/>
                <w:b/>
                <w:bCs/>
                <w:color w:val="000000"/>
                <w:kern w:val="0"/>
                <w:sz w:val="28"/>
              </w:rPr>
              <w:t>岗位</w:t>
            </w:r>
          </w:p>
        </w:tc>
        <w:tc>
          <w:tcPr>
            <w:tcW w:w="1345" w:type="dxa"/>
            <w:tcBorders>
              <w:top w:val="single" w:sz="4" w:space="0" w:color="000000"/>
              <w:left w:val="single" w:sz="4" w:space="0" w:color="auto"/>
              <w:bottom w:val="single" w:sz="4" w:space="0" w:color="auto"/>
              <w:right w:val="single" w:sz="4" w:space="0" w:color="auto"/>
            </w:tcBorders>
            <w:shd w:val="clear" w:color="auto" w:fill="auto"/>
            <w:vAlign w:val="center"/>
          </w:tcPr>
          <w:p w:rsidR="00E11E2B" w:rsidRPr="00F91542" w:rsidRDefault="00E11E2B" w:rsidP="00D51625">
            <w:pPr>
              <w:widowControl/>
              <w:jc w:val="center"/>
              <w:textAlignment w:val="center"/>
              <w:rPr>
                <w:rFonts w:ascii="宋体" w:eastAsia="宋体" w:hAnsi="宋体" w:cs="宋体"/>
                <w:b/>
                <w:bCs/>
                <w:color w:val="000000"/>
                <w:sz w:val="28"/>
              </w:rPr>
            </w:pPr>
            <w:r w:rsidRPr="00F91542">
              <w:rPr>
                <w:rFonts w:ascii="宋体" w:eastAsia="宋体" w:hAnsi="宋体" w:cs="宋体"/>
                <w:b/>
                <w:bCs/>
                <w:color w:val="000000"/>
                <w:sz w:val="28"/>
              </w:rPr>
              <w:t>人数</w:t>
            </w:r>
          </w:p>
        </w:tc>
        <w:tc>
          <w:tcPr>
            <w:tcW w:w="2305" w:type="dxa"/>
            <w:tcBorders>
              <w:top w:val="single" w:sz="4" w:space="0" w:color="000000"/>
              <w:left w:val="single" w:sz="4" w:space="0" w:color="auto"/>
              <w:bottom w:val="single" w:sz="4" w:space="0" w:color="auto"/>
              <w:right w:val="single" w:sz="4" w:space="0" w:color="auto"/>
            </w:tcBorders>
            <w:shd w:val="clear" w:color="auto" w:fill="F2F2F2" w:themeFill="background1" w:themeFillShade="F2"/>
            <w:vAlign w:val="center"/>
          </w:tcPr>
          <w:p w:rsidR="00E11E2B" w:rsidRPr="00F91542" w:rsidRDefault="00E11E2B" w:rsidP="00D51625">
            <w:pPr>
              <w:widowControl/>
              <w:jc w:val="center"/>
              <w:textAlignment w:val="center"/>
              <w:rPr>
                <w:rFonts w:ascii="宋体" w:eastAsia="宋体" w:hAnsi="宋体" w:cs="宋体"/>
                <w:b/>
                <w:bCs/>
                <w:color w:val="000000"/>
                <w:sz w:val="28"/>
              </w:rPr>
            </w:pPr>
            <w:r w:rsidRPr="00F91542">
              <w:rPr>
                <w:rFonts w:ascii="宋体" w:eastAsia="宋体" w:hAnsi="宋体" w:cs="宋体" w:hint="eastAsia"/>
                <w:b/>
                <w:bCs/>
                <w:color w:val="000000"/>
                <w:kern w:val="0"/>
                <w:sz w:val="28"/>
              </w:rPr>
              <w:t>占比</w:t>
            </w:r>
          </w:p>
        </w:tc>
      </w:tr>
      <w:tr w:rsidR="00E11E2B" w:rsidRPr="00F91542" w:rsidTr="00D51625">
        <w:trPr>
          <w:trHeight w:val="430"/>
          <w:jc w:val="center"/>
        </w:trPr>
        <w:tc>
          <w:tcPr>
            <w:tcW w:w="1889" w:type="dxa"/>
            <w:tcBorders>
              <w:top w:val="single" w:sz="4" w:space="0" w:color="auto"/>
              <w:bottom w:val="single" w:sz="4" w:space="0" w:color="auto"/>
              <w:right w:val="single" w:sz="4" w:space="0" w:color="auto"/>
            </w:tcBorders>
            <w:shd w:val="clear" w:color="auto" w:fill="F2F2F2" w:themeFill="background1" w:themeFillShade="F2"/>
            <w:vAlign w:val="center"/>
          </w:tcPr>
          <w:p w:rsidR="00E11E2B" w:rsidRPr="00F91542" w:rsidRDefault="00E11E2B" w:rsidP="00D51625">
            <w:pPr>
              <w:jc w:val="center"/>
              <w:rPr>
                <w:rFonts w:ascii="宋体" w:eastAsia="宋体" w:hAnsi="宋体" w:cs="宋体"/>
                <w:color w:val="000000"/>
                <w:sz w:val="22"/>
                <w:szCs w:val="20"/>
              </w:rPr>
            </w:pPr>
            <w:r w:rsidRPr="00F91542">
              <w:rPr>
                <w:rFonts w:hint="eastAsia"/>
                <w:color w:val="000000"/>
                <w:sz w:val="22"/>
                <w:szCs w:val="20"/>
              </w:rPr>
              <w:t>行政管理系列</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rsidR="00E11E2B" w:rsidRPr="00F91542" w:rsidRDefault="00E11E2B" w:rsidP="00D51625">
            <w:pPr>
              <w:jc w:val="center"/>
              <w:rPr>
                <w:rFonts w:ascii="宋体" w:eastAsia="宋体" w:hAnsi="宋体" w:cs="宋体"/>
                <w:color w:val="000000"/>
                <w:sz w:val="22"/>
                <w:szCs w:val="20"/>
              </w:rPr>
            </w:pPr>
            <w:r w:rsidRPr="00F91542">
              <w:rPr>
                <w:rFonts w:hint="eastAsia"/>
                <w:color w:val="000000"/>
                <w:sz w:val="22"/>
                <w:szCs w:val="20"/>
              </w:rPr>
              <w:t>499</w:t>
            </w:r>
          </w:p>
        </w:tc>
        <w:tc>
          <w:tcPr>
            <w:tcW w:w="23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11E2B" w:rsidRPr="00F91542" w:rsidRDefault="00E11E2B" w:rsidP="00D51625">
            <w:pPr>
              <w:jc w:val="center"/>
              <w:rPr>
                <w:rFonts w:ascii="宋体" w:eastAsia="宋体" w:hAnsi="宋体" w:cs="宋体"/>
                <w:color w:val="000000"/>
                <w:sz w:val="22"/>
                <w:szCs w:val="20"/>
              </w:rPr>
            </w:pPr>
            <w:r w:rsidRPr="00F91542">
              <w:rPr>
                <w:rFonts w:hint="eastAsia"/>
                <w:color w:val="000000"/>
                <w:sz w:val="22"/>
                <w:szCs w:val="20"/>
              </w:rPr>
              <w:t>13.37%</w:t>
            </w:r>
          </w:p>
        </w:tc>
      </w:tr>
      <w:tr w:rsidR="00E11E2B" w:rsidRPr="00F91542" w:rsidTr="00D51625">
        <w:trPr>
          <w:trHeight w:val="418"/>
          <w:jc w:val="center"/>
        </w:trPr>
        <w:tc>
          <w:tcPr>
            <w:tcW w:w="1889" w:type="dxa"/>
            <w:tcBorders>
              <w:top w:val="single" w:sz="4" w:space="0" w:color="auto"/>
              <w:bottom w:val="single" w:sz="4" w:space="0" w:color="auto"/>
              <w:right w:val="single" w:sz="4" w:space="0" w:color="auto"/>
            </w:tcBorders>
            <w:shd w:val="clear" w:color="auto" w:fill="F2F2F2" w:themeFill="background1" w:themeFillShade="F2"/>
            <w:vAlign w:val="center"/>
          </w:tcPr>
          <w:p w:rsidR="00E11E2B" w:rsidRPr="00F91542" w:rsidRDefault="00E11E2B" w:rsidP="00D51625">
            <w:pPr>
              <w:jc w:val="center"/>
              <w:rPr>
                <w:rFonts w:ascii="宋体" w:eastAsia="宋体" w:hAnsi="宋体" w:cs="宋体"/>
                <w:color w:val="000000"/>
                <w:sz w:val="22"/>
                <w:szCs w:val="20"/>
              </w:rPr>
            </w:pPr>
            <w:r w:rsidRPr="00F91542">
              <w:rPr>
                <w:rFonts w:hint="eastAsia"/>
                <w:color w:val="000000"/>
                <w:sz w:val="22"/>
                <w:szCs w:val="20"/>
              </w:rPr>
              <w:t>内容编校系列</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rsidR="00E11E2B" w:rsidRPr="00F91542" w:rsidRDefault="00E11E2B" w:rsidP="00D51625">
            <w:pPr>
              <w:jc w:val="center"/>
              <w:rPr>
                <w:rFonts w:ascii="宋体" w:eastAsia="宋体" w:hAnsi="宋体" w:cs="宋体"/>
                <w:color w:val="000000"/>
                <w:sz w:val="22"/>
                <w:szCs w:val="20"/>
              </w:rPr>
            </w:pPr>
            <w:r w:rsidRPr="00F91542">
              <w:rPr>
                <w:rFonts w:hint="eastAsia"/>
                <w:color w:val="000000"/>
                <w:sz w:val="22"/>
                <w:szCs w:val="20"/>
              </w:rPr>
              <w:t>3049</w:t>
            </w:r>
          </w:p>
        </w:tc>
        <w:tc>
          <w:tcPr>
            <w:tcW w:w="23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11E2B" w:rsidRPr="00F91542" w:rsidRDefault="00E11E2B" w:rsidP="00D51625">
            <w:pPr>
              <w:jc w:val="center"/>
              <w:rPr>
                <w:rFonts w:ascii="宋体" w:eastAsia="宋体" w:hAnsi="宋体" w:cs="宋体"/>
                <w:color w:val="000000"/>
                <w:sz w:val="22"/>
                <w:szCs w:val="20"/>
              </w:rPr>
            </w:pPr>
            <w:r w:rsidRPr="00F91542">
              <w:rPr>
                <w:rFonts w:hint="eastAsia"/>
                <w:color w:val="000000"/>
                <w:sz w:val="22"/>
                <w:szCs w:val="20"/>
              </w:rPr>
              <w:t>81.70%</w:t>
            </w:r>
          </w:p>
        </w:tc>
      </w:tr>
      <w:tr w:rsidR="00E11E2B" w:rsidRPr="00F91542" w:rsidTr="00D51625">
        <w:trPr>
          <w:trHeight w:val="418"/>
          <w:jc w:val="center"/>
        </w:trPr>
        <w:tc>
          <w:tcPr>
            <w:tcW w:w="1889" w:type="dxa"/>
            <w:tcBorders>
              <w:top w:val="single" w:sz="4" w:space="0" w:color="auto"/>
              <w:bottom w:val="single" w:sz="4" w:space="0" w:color="auto"/>
              <w:right w:val="single" w:sz="4" w:space="0" w:color="auto"/>
            </w:tcBorders>
            <w:shd w:val="clear" w:color="auto" w:fill="F2F2F2" w:themeFill="background1" w:themeFillShade="F2"/>
            <w:vAlign w:val="center"/>
          </w:tcPr>
          <w:p w:rsidR="00E11E2B" w:rsidRPr="00F91542" w:rsidRDefault="00E11E2B" w:rsidP="00D51625">
            <w:pPr>
              <w:jc w:val="center"/>
              <w:rPr>
                <w:rFonts w:ascii="宋体" w:eastAsia="宋体" w:hAnsi="宋体" w:cs="宋体"/>
                <w:color w:val="000000"/>
                <w:sz w:val="22"/>
                <w:szCs w:val="20"/>
              </w:rPr>
            </w:pPr>
            <w:r w:rsidRPr="00F91542">
              <w:rPr>
                <w:rFonts w:hint="eastAsia"/>
                <w:color w:val="000000"/>
                <w:sz w:val="22"/>
                <w:szCs w:val="20"/>
              </w:rPr>
              <w:t>营销发行系列</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rsidR="00E11E2B" w:rsidRPr="00F91542" w:rsidRDefault="00E11E2B" w:rsidP="00D51625">
            <w:pPr>
              <w:jc w:val="center"/>
              <w:rPr>
                <w:rFonts w:ascii="宋体" w:eastAsia="宋体" w:hAnsi="宋体" w:cs="宋体"/>
                <w:color w:val="000000"/>
                <w:sz w:val="22"/>
                <w:szCs w:val="20"/>
              </w:rPr>
            </w:pPr>
            <w:r w:rsidRPr="00F91542">
              <w:rPr>
                <w:rFonts w:hint="eastAsia"/>
                <w:color w:val="000000"/>
                <w:sz w:val="22"/>
                <w:szCs w:val="20"/>
              </w:rPr>
              <w:t>125</w:t>
            </w:r>
          </w:p>
        </w:tc>
        <w:tc>
          <w:tcPr>
            <w:tcW w:w="23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11E2B" w:rsidRPr="00F91542" w:rsidRDefault="00E11E2B" w:rsidP="00D51625">
            <w:pPr>
              <w:jc w:val="center"/>
              <w:rPr>
                <w:rFonts w:ascii="宋体" w:eastAsia="宋体" w:hAnsi="宋体" w:cs="宋体"/>
                <w:color w:val="000000"/>
                <w:sz w:val="22"/>
                <w:szCs w:val="20"/>
              </w:rPr>
            </w:pPr>
            <w:r w:rsidRPr="00F91542">
              <w:rPr>
                <w:rFonts w:hint="eastAsia"/>
                <w:color w:val="000000"/>
                <w:sz w:val="22"/>
                <w:szCs w:val="20"/>
              </w:rPr>
              <w:t>3.35%</w:t>
            </w:r>
          </w:p>
        </w:tc>
      </w:tr>
      <w:tr w:rsidR="00E11E2B" w:rsidRPr="00F91542" w:rsidTr="00D51625">
        <w:trPr>
          <w:trHeight w:val="418"/>
          <w:jc w:val="center"/>
        </w:trPr>
        <w:tc>
          <w:tcPr>
            <w:tcW w:w="1889" w:type="dxa"/>
            <w:tcBorders>
              <w:top w:val="single" w:sz="4" w:space="0" w:color="auto"/>
              <w:bottom w:val="single" w:sz="4" w:space="0" w:color="auto"/>
              <w:right w:val="single" w:sz="4" w:space="0" w:color="auto"/>
            </w:tcBorders>
            <w:shd w:val="clear" w:color="auto" w:fill="F2F2F2" w:themeFill="background1" w:themeFillShade="F2"/>
            <w:vAlign w:val="center"/>
          </w:tcPr>
          <w:p w:rsidR="00E11E2B" w:rsidRPr="00F91542" w:rsidRDefault="00E11E2B" w:rsidP="00D51625">
            <w:pPr>
              <w:jc w:val="center"/>
              <w:rPr>
                <w:rFonts w:ascii="宋体" w:eastAsia="宋体" w:hAnsi="宋体" w:cs="宋体"/>
                <w:color w:val="000000"/>
                <w:sz w:val="22"/>
                <w:szCs w:val="20"/>
              </w:rPr>
            </w:pPr>
            <w:r w:rsidRPr="00F91542">
              <w:rPr>
                <w:rFonts w:hint="eastAsia"/>
                <w:color w:val="000000"/>
                <w:sz w:val="22"/>
                <w:szCs w:val="20"/>
              </w:rPr>
              <w:t>技术服务系列</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rsidR="00E11E2B" w:rsidRPr="00F91542" w:rsidRDefault="00E11E2B" w:rsidP="00D51625">
            <w:pPr>
              <w:jc w:val="center"/>
              <w:rPr>
                <w:rFonts w:ascii="宋体" w:eastAsia="宋体" w:hAnsi="宋体" w:cs="宋体"/>
                <w:color w:val="000000"/>
                <w:sz w:val="22"/>
                <w:szCs w:val="20"/>
              </w:rPr>
            </w:pPr>
            <w:r w:rsidRPr="00F91542">
              <w:rPr>
                <w:rFonts w:hint="eastAsia"/>
                <w:color w:val="000000"/>
                <w:sz w:val="22"/>
                <w:szCs w:val="20"/>
              </w:rPr>
              <w:t>59</w:t>
            </w:r>
          </w:p>
        </w:tc>
        <w:tc>
          <w:tcPr>
            <w:tcW w:w="23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11E2B" w:rsidRPr="00F91542" w:rsidRDefault="00E11E2B" w:rsidP="00D51625">
            <w:pPr>
              <w:jc w:val="center"/>
              <w:rPr>
                <w:rFonts w:ascii="宋体" w:eastAsia="宋体" w:hAnsi="宋体" w:cs="宋体"/>
                <w:color w:val="000000"/>
                <w:sz w:val="22"/>
                <w:szCs w:val="20"/>
              </w:rPr>
            </w:pPr>
            <w:r w:rsidRPr="00F91542">
              <w:rPr>
                <w:rFonts w:hint="eastAsia"/>
                <w:color w:val="000000"/>
                <w:sz w:val="22"/>
                <w:szCs w:val="20"/>
              </w:rPr>
              <w:t>1.58%</w:t>
            </w:r>
          </w:p>
        </w:tc>
      </w:tr>
    </w:tbl>
    <w:p w:rsidR="003173FE" w:rsidRDefault="003173FE" w:rsidP="003173FE">
      <w:pPr>
        <w:ind w:firstLineChars="200" w:firstLine="560"/>
        <w:rPr>
          <w:sz w:val="28"/>
        </w:rPr>
      </w:pPr>
      <w:r>
        <w:rPr>
          <w:noProof/>
          <w:sz w:val="28"/>
        </w:rPr>
        <w:lastRenderedPageBreak/>
        <w:drawing>
          <wp:inline distT="0" distB="0" distL="0" distR="0">
            <wp:extent cx="4800600" cy="2400301"/>
            <wp:effectExtent l="19050" t="0" r="0" b="0"/>
            <wp:docPr id="1" name="图片 1" descr="C:\Users\haobing\Desktop\图1 样本岗位分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bing\Desktop\图1 样本岗位分布.png"/>
                    <pic:cNvPicPr>
                      <a:picLocks noChangeAspect="1" noChangeArrowheads="1"/>
                    </pic:cNvPicPr>
                  </pic:nvPicPr>
                  <pic:blipFill>
                    <a:blip r:embed="rId9" cstate="print"/>
                    <a:srcRect/>
                    <a:stretch>
                      <a:fillRect/>
                    </a:stretch>
                  </pic:blipFill>
                  <pic:spPr bwMode="auto">
                    <a:xfrm>
                      <a:off x="0" y="0"/>
                      <a:ext cx="4800603" cy="2400302"/>
                    </a:xfrm>
                    <a:prstGeom prst="rect">
                      <a:avLst/>
                    </a:prstGeom>
                    <a:noFill/>
                    <a:ln w="9525">
                      <a:noFill/>
                      <a:miter lim="800000"/>
                      <a:headEnd/>
                      <a:tailEnd/>
                    </a:ln>
                  </pic:spPr>
                </pic:pic>
              </a:graphicData>
            </a:graphic>
          </wp:inline>
        </w:drawing>
      </w:r>
    </w:p>
    <w:p w:rsidR="003173FE" w:rsidRDefault="003173FE" w:rsidP="00F91542">
      <w:pPr>
        <w:ind w:firstLineChars="200" w:firstLine="562"/>
        <w:rPr>
          <w:b/>
          <w:sz w:val="28"/>
        </w:rPr>
      </w:pPr>
      <w:r w:rsidRPr="00F91542">
        <w:rPr>
          <w:rFonts w:hint="eastAsia"/>
          <w:b/>
          <w:sz w:val="28"/>
        </w:rPr>
        <w:t>图</w:t>
      </w:r>
      <w:r w:rsidRPr="00F91542">
        <w:rPr>
          <w:rFonts w:hint="eastAsia"/>
          <w:b/>
          <w:sz w:val="28"/>
        </w:rPr>
        <w:t xml:space="preserve">1 </w:t>
      </w:r>
      <w:r w:rsidR="00960B12" w:rsidRPr="00F91542">
        <w:rPr>
          <w:rFonts w:hint="eastAsia"/>
          <w:b/>
          <w:sz w:val="28"/>
        </w:rPr>
        <w:t xml:space="preserve"> </w:t>
      </w:r>
      <w:r w:rsidRPr="00F91542">
        <w:rPr>
          <w:rFonts w:hint="eastAsia"/>
          <w:b/>
          <w:sz w:val="28"/>
        </w:rPr>
        <w:t>样本岗位分布</w:t>
      </w:r>
    </w:p>
    <w:p w:rsidR="00F91542" w:rsidRPr="00F91542" w:rsidRDefault="00F91542" w:rsidP="00F91542">
      <w:pPr>
        <w:ind w:firstLineChars="200" w:firstLine="562"/>
        <w:rPr>
          <w:b/>
          <w:sz w:val="28"/>
        </w:rPr>
      </w:pPr>
    </w:p>
    <w:p w:rsidR="004B2D9B" w:rsidRPr="00204851" w:rsidRDefault="00D10EF7" w:rsidP="003173FE">
      <w:pPr>
        <w:rPr>
          <w:b/>
          <w:sz w:val="28"/>
        </w:rPr>
      </w:pPr>
      <w:r>
        <w:rPr>
          <w:rFonts w:hint="eastAsia"/>
          <w:b/>
          <w:sz w:val="28"/>
        </w:rPr>
        <w:t xml:space="preserve">2.2   </w:t>
      </w:r>
      <w:r>
        <w:rPr>
          <w:rFonts w:hint="eastAsia"/>
          <w:b/>
          <w:sz w:val="28"/>
        </w:rPr>
        <w:t>任务量</w:t>
      </w:r>
    </w:p>
    <w:p w:rsidR="004B2D9B" w:rsidRDefault="00D10EF7">
      <w:pPr>
        <w:ind w:firstLineChars="200" w:firstLine="560"/>
        <w:rPr>
          <w:sz w:val="28"/>
        </w:rPr>
      </w:pPr>
      <w:r>
        <w:rPr>
          <w:sz w:val="28"/>
        </w:rPr>
        <w:t>样本中</w:t>
      </w:r>
      <w:r>
        <w:rPr>
          <w:sz w:val="28"/>
        </w:rPr>
        <w:t xml:space="preserve">1 </w:t>
      </w:r>
      <w:r>
        <w:rPr>
          <w:rFonts w:hint="eastAsia"/>
          <w:sz w:val="28"/>
        </w:rPr>
        <w:t>713</w:t>
      </w:r>
      <w:r>
        <w:rPr>
          <w:sz w:val="28"/>
        </w:rPr>
        <w:t>人有文字工作量任务，大多数编辑年度任务量集中在</w:t>
      </w:r>
      <w:r>
        <w:rPr>
          <w:sz w:val="28"/>
        </w:rPr>
        <w:t>200—400</w:t>
      </w:r>
      <w:r>
        <w:rPr>
          <w:sz w:val="28"/>
        </w:rPr>
        <w:t>万字之间，占比</w:t>
      </w:r>
      <w:r>
        <w:rPr>
          <w:rFonts w:hint="eastAsia"/>
          <w:sz w:val="28"/>
        </w:rPr>
        <w:t>20.57</w:t>
      </w:r>
      <w:r>
        <w:rPr>
          <w:sz w:val="28"/>
        </w:rPr>
        <w:t>%</w:t>
      </w:r>
      <w:r>
        <w:rPr>
          <w:sz w:val="28"/>
        </w:rPr>
        <w:t>；高于</w:t>
      </w:r>
      <w:r>
        <w:rPr>
          <w:sz w:val="28"/>
        </w:rPr>
        <w:t>400</w:t>
      </w:r>
      <w:r>
        <w:rPr>
          <w:sz w:val="28"/>
        </w:rPr>
        <w:t>万字的竟占</w:t>
      </w:r>
      <w:r>
        <w:rPr>
          <w:sz w:val="28"/>
        </w:rPr>
        <w:t>45</w:t>
      </w:r>
      <w:r>
        <w:rPr>
          <w:rFonts w:hint="eastAsia"/>
          <w:sz w:val="28"/>
        </w:rPr>
        <w:t>.58</w:t>
      </w:r>
      <w:r>
        <w:rPr>
          <w:sz w:val="28"/>
        </w:rPr>
        <w:t>%</w:t>
      </w:r>
      <w:r w:rsidR="00204851">
        <w:rPr>
          <w:sz w:val="28"/>
        </w:rPr>
        <w:t>，最高的文字工作量达</w:t>
      </w:r>
      <w:r>
        <w:rPr>
          <w:rFonts w:hint="eastAsia"/>
          <w:sz w:val="28"/>
        </w:rPr>
        <w:t>10</w:t>
      </w:r>
      <w:r>
        <w:rPr>
          <w:sz w:val="28"/>
        </w:rPr>
        <w:t>00</w:t>
      </w:r>
      <w:r>
        <w:rPr>
          <w:sz w:val="28"/>
        </w:rPr>
        <w:t>万字以上</w:t>
      </w:r>
      <w:r w:rsidR="005304BE">
        <w:rPr>
          <w:rFonts w:hint="eastAsia"/>
          <w:sz w:val="28"/>
        </w:rPr>
        <w:t>。</w:t>
      </w:r>
      <w:r>
        <w:rPr>
          <w:sz w:val="28"/>
        </w:rPr>
        <w:t>也就是说，如果一本书按照</w:t>
      </w:r>
      <w:r>
        <w:rPr>
          <w:sz w:val="28"/>
        </w:rPr>
        <w:t>20</w:t>
      </w:r>
      <w:r>
        <w:rPr>
          <w:sz w:val="28"/>
        </w:rPr>
        <w:t>万字计算，那么将近一半的文字编辑每年看稿数量在</w:t>
      </w:r>
      <w:r>
        <w:rPr>
          <w:sz w:val="28"/>
        </w:rPr>
        <w:t>20</w:t>
      </w:r>
      <w:r>
        <w:rPr>
          <w:sz w:val="28"/>
        </w:rPr>
        <w:t>本左右，一部分编辑超过</w:t>
      </w:r>
      <w:r>
        <w:rPr>
          <w:rFonts w:hint="eastAsia"/>
          <w:sz w:val="28"/>
        </w:rPr>
        <w:t>5</w:t>
      </w:r>
      <w:r>
        <w:rPr>
          <w:sz w:val="28"/>
        </w:rPr>
        <w:t>0</w:t>
      </w:r>
      <w:r w:rsidR="00585B26">
        <w:rPr>
          <w:sz w:val="28"/>
        </w:rPr>
        <w:t>本，如此繁重的工作量下，恐怕图书质量难以保证</w:t>
      </w:r>
      <w:r w:rsidR="00585B26">
        <w:rPr>
          <w:rFonts w:hint="eastAsia"/>
          <w:sz w:val="28"/>
        </w:rPr>
        <w:t>。（参见图</w:t>
      </w:r>
      <w:r w:rsidR="00585B26">
        <w:rPr>
          <w:rFonts w:hint="eastAsia"/>
          <w:sz w:val="28"/>
        </w:rPr>
        <w:t>2</w:t>
      </w:r>
      <w:r w:rsidR="00585B26">
        <w:rPr>
          <w:rFonts w:hint="eastAsia"/>
          <w:sz w:val="28"/>
        </w:rPr>
        <w:t>）</w:t>
      </w:r>
      <w:r>
        <w:rPr>
          <w:rFonts w:hint="eastAsia"/>
          <w:sz w:val="28"/>
        </w:rPr>
        <w:t>71</w:t>
      </w:r>
      <w:r>
        <w:rPr>
          <w:sz w:val="28"/>
        </w:rPr>
        <w:t>人（总占比</w:t>
      </w:r>
      <w:r>
        <w:rPr>
          <w:rFonts w:hint="eastAsia"/>
          <w:sz w:val="28"/>
        </w:rPr>
        <w:t>46.1</w:t>
      </w:r>
      <w:r>
        <w:rPr>
          <w:sz w:val="28"/>
        </w:rPr>
        <w:t>％）营销发行人员有码洋任务，其中码洋</w:t>
      </w:r>
      <w:r>
        <w:rPr>
          <w:sz w:val="28"/>
        </w:rPr>
        <w:t xml:space="preserve"> </w:t>
      </w:r>
      <w:r>
        <w:rPr>
          <w:rFonts w:hint="eastAsia"/>
          <w:sz w:val="28"/>
        </w:rPr>
        <w:t>10</w:t>
      </w:r>
      <w:r>
        <w:rPr>
          <w:sz w:val="28"/>
        </w:rPr>
        <w:t>00</w:t>
      </w:r>
      <w:r>
        <w:rPr>
          <w:sz w:val="28"/>
        </w:rPr>
        <w:t>万元以</w:t>
      </w:r>
      <w:r>
        <w:rPr>
          <w:rFonts w:hint="eastAsia"/>
          <w:sz w:val="28"/>
        </w:rPr>
        <w:t>上的占比</w:t>
      </w:r>
      <w:r>
        <w:rPr>
          <w:rFonts w:hint="eastAsia"/>
          <w:sz w:val="28"/>
        </w:rPr>
        <w:t>17.60%</w:t>
      </w:r>
      <w:r>
        <w:rPr>
          <w:sz w:val="28"/>
        </w:rPr>
        <w:t>，这与被</w:t>
      </w:r>
      <w:r w:rsidR="0029058D">
        <w:rPr>
          <w:sz w:val="28"/>
        </w:rPr>
        <w:t>调查</w:t>
      </w:r>
      <w:r>
        <w:rPr>
          <w:sz w:val="28"/>
        </w:rPr>
        <w:t>者所处的出版企业规模以及对营销的具体要求有关</w:t>
      </w:r>
      <w:r>
        <w:rPr>
          <w:rFonts w:hint="eastAsia"/>
          <w:sz w:val="28"/>
        </w:rPr>
        <w:t>。</w:t>
      </w:r>
      <w:r>
        <w:rPr>
          <w:sz w:val="28"/>
        </w:rPr>
        <w:t>出版单位的编辑如果仍以文字加工量作为考核指标</w:t>
      </w:r>
      <w:r>
        <w:rPr>
          <w:rFonts w:hint="eastAsia"/>
          <w:sz w:val="28"/>
        </w:rPr>
        <w:t>，从另一个侧面表</w:t>
      </w:r>
      <w:r>
        <w:rPr>
          <w:sz w:val="28"/>
        </w:rPr>
        <w:t>明出版单位的经营状况相对稳定</w:t>
      </w:r>
      <w:r>
        <w:rPr>
          <w:rFonts w:hint="eastAsia"/>
          <w:sz w:val="28"/>
        </w:rPr>
        <w:t>。</w:t>
      </w:r>
      <w:r w:rsidR="0029058D">
        <w:rPr>
          <w:rFonts w:hint="eastAsia"/>
          <w:sz w:val="28"/>
        </w:rPr>
        <w:t>调查</w:t>
      </w:r>
      <w:r>
        <w:rPr>
          <w:rFonts w:hint="eastAsia"/>
          <w:sz w:val="28"/>
        </w:rPr>
        <w:t>中发现，单位没有码洋指标要求的占</w:t>
      </w:r>
      <w:r>
        <w:rPr>
          <w:rFonts w:hint="eastAsia"/>
          <w:sz w:val="28"/>
        </w:rPr>
        <w:t>43.2%</w:t>
      </w:r>
      <w:r>
        <w:rPr>
          <w:rFonts w:hint="eastAsia"/>
          <w:sz w:val="28"/>
        </w:rPr>
        <w:t>，</w:t>
      </w:r>
      <w:r>
        <w:rPr>
          <w:rFonts w:hint="eastAsia"/>
          <w:sz w:val="28"/>
        </w:rPr>
        <w:t>1000</w:t>
      </w:r>
      <w:r>
        <w:rPr>
          <w:rFonts w:hint="eastAsia"/>
          <w:sz w:val="28"/>
        </w:rPr>
        <w:t>万码洋以上的占</w:t>
      </w:r>
      <w:r>
        <w:rPr>
          <w:rFonts w:hint="eastAsia"/>
          <w:sz w:val="28"/>
        </w:rPr>
        <w:t>17.6%</w:t>
      </w:r>
      <w:r>
        <w:rPr>
          <w:rFonts w:hint="eastAsia"/>
          <w:sz w:val="28"/>
        </w:rPr>
        <w:t>。</w:t>
      </w:r>
      <w:r w:rsidR="00B869BF">
        <w:rPr>
          <w:rFonts w:hint="eastAsia"/>
          <w:sz w:val="28"/>
        </w:rPr>
        <w:t>（参见图</w:t>
      </w:r>
      <w:r w:rsidR="00B869BF">
        <w:rPr>
          <w:rFonts w:hint="eastAsia"/>
          <w:sz w:val="28"/>
        </w:rPr>
        <w:t>3</w:t>
      </w:r>
      <w:r w:rsidR="00B869BF">
        <w:rPr>
          <w:rFonts w:hint="eastAsia"/>
          <w:sz w:val="28"/>
        </w:rPr>
        <w:t>）</w:t>
      </w:r>
      <w:r>
        <w:rPr>
          <w:rFonts w:hint="eastAsia"/>
          <w:sz w:val="28"/>
        </w:rPr>
        <w:t>现实状况中，部分民营出版单位和出版社囿于市场压力，多</w:t>
      </w:r>
      <w:r w:rsidR="00204851">
        <w:rPr>
          <w:rFonts w:hint="eastAsia"/>
          <w:sz w:val="28"/>
        </w:rPr>
        <w:t>以</w:t>
      </w:r>
      <w:r>
        <w:rPr>
          <w:rFonts w:hint="eastAsia"/>
          <w:sz w:val="28"/>
        </w:rPr>
        <w:t>利润作为考核指标，码洋</w:t>
      </w:r>
      <w:r w:rsidR="005304BE">
        <w:rPr>
          <w:rFonts w:hint="eastAsia"/>
          <w:sz w:val="28"/>
        </w:rPr>
        <w:t>指标</w:t>
      </w:r>
      <w:r>
        <w:rPr>
          <w:rFonts w:hint="eastAsia"/>
          <w:sz w:val="28"/>
        </w:rPr>
        <w:t>的实际参考意义并不大。</w:t>
      </w:r>
    </w:p>
    <w:p w:rsidR="003173FE" w:rsidRDefault="001E11BC">
      <w:pPr>
        <w:ind w:firstLineChars="200" w:firstLine="560"/>
        <w:rPr>
          <w:sz w:val="28"/>
        </w:rPr>
      </w:pPr>
      <w:r w:rsidRPr="008905C0">
        <w:rPr>
          <w:sz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75pt;height:164.25pt">
            <v:imagedata r:id="rId10" o:title="图2 年度任务量指标"/>
          </v:shape>
        </w:pict>
      </w:r>
    </w:p>
    <w:p w:rsidR="003173FE" w:rsidRPr="00F91542" w:rsidRDefault="00960B12" w:rsidP="00F91542">
      <w:pPr>
        <w:ind w:firstLineChars="200" w:firstLine="562"/>
        <w:rPr>
          <w:b/>
          <w:sz w:val="28"/>
        </w:rPr>
      </w:pPr>
      <w:r w:rsidRPr="00F91542">
        <w:rPr>
          <w:rFonts w:hint="eastAsia"/>
          <w:b/>
          <w:sz w:val="28"/>
        </w:rPr>
        <w:t>图</w:t>
      </w:r>
      <w:r w:rsidRPr="00F91542">
        <w:rPr>
          <w:rFonts w:hint="eastAsia"/>
          <w:b/>
          <w:sz w:val="28"/>
        </w:rPr>
        <w:t xml:space="preserve">2  </w:t>
      </w:r>
      <w:r w:rsidRPr="00F91542">
        <w:rPr>
          <w:rFonts w:hint="eastAsia"/>
          <w:b/>
          <w:sz w:val="28"/>
        </w:rPr>
        <w:t>年度任务量指标</w:t>
      </w:r>
      <w:r w:rsidR="00F91542">
        <w:rPr>
          <w:rFonts w:hint="eastAsia"/>
          <w:b/>
          <w:sz w:val="28"/>
        </w:rPr>
        <w:t>分析</w:t>
      </w:r>
    </w:p>
    <w:p w:rsidR="003173FE" w:rsidRDefault="003173FE">
      <w:pPr>
        <w:ind w:firstLineChars="200" w:firstLine="560"/>
        <w:rPr>
          <w:sz w:val="28"/>
        </w:rPr>
      </w:pPr>
    </w:p>
    <w:p w:rsidR="003173FE" w:rsidRDefault="00585B26" w:rsidP="00585B26">
      <w:pPr>
        <w:ind w:firstLineChars="200" w:firstLine="560"/>
        <w:rPr>
          <w:sz w:val="28"/>
        </w:rPr>
      </w:pPr>
      <w:r>
        <w:rPr>
          <w:noProof/>
          <w:sz w:val="28"/>
        </w:rPr>
        <w:drawing>
          <wp:inline distT="0" distB="0" distL="0" distR="0">
            <wp:extent cx="5274310" cy="2637155"/>
            <wp:effectExtent l="19050" t="0" r="2540" b="0"/>
            <wp:docPr id="4" name="图片 4" descr="C:\Users\haobing\Desktop\图3 年度任务量指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obing\Desktop\图3 年度任务量指标.png"/>
                    <pic:cNvPicPr>
                      <a:picLocks noChangeAspect="1" noChangeArrowheads="1"/>
                    </pic:cNvPicPr>
                  </pic:nvPicPr>
                  <pic:blipFill>
                    <a:blip r:embed="rId11" cstate="print"/>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585B26" w:rsidRPr="00F91542" w:rsidRDefault="00585B26" w:rsidP="00F91542">
      <w:pPr>
        <w:ind w:firstLineChars="200" w:firstLine="562"/>
        <w:rPr>
          <w:b/>
          <w:sz w:val="28"/>
        </w:rPr>
      </w:pPr>
      <w:r w:rsidRPr="00F91542">
        <w:rPr>
          <w:rFonts w:hint="eastAsia"/>
          <w:b/>
          <w:sz w:val="28"/>
        </w:rPr>
        <w:t>图</w:t>
      </w:r>
      <w:r w:rsidRPr="00F91542">
        <w:rPr>
          <w:rFonts w:hint="eastAsia"/>
          <w:b/>
          <w:sz w:val="28"/>
        </w:rPr>
        <w:t xml:space="preserve">3  </w:t>
      </w:r>
      <w:r w:rsidRPr="00F91542">
        <w:rPr>
          <w:rFonts w:hint="eastAsia"/>
          <w:b/>
          <w:sz w:val="28"/>
        </w:rPr>
        <w:t>年度任务量指标</w:t>
      </w:r>
      <w:r w:rsidR="00F91542">
        <w:rPr>
          <w:rFonts w:hint="eastAsia"/>
          <w:b/>
          <w:sz w:val="28"/>
        </w:rPr>
        <w:t>分析</w:t>
      </w:r>
    </w:p>
    <w:p w:rsidR="003173FE" w:rsidRDefault="003173FE">
      <w:pPr>
        <w:ind w:firstLineChars="200" w:firstLine="560"/>
        <w:rPr>
          <w:sz w:val="28"/>
        </w:rPr>
      </w:pPr>
    </w:p>
    <w:p w:rsidR="004B2D9B" w:rsidRDefault="00D10EF7" w:rsidP="007458E8">
      <w:pPr>
        <w:rPr>
          <w:color w:val="231F20"/>
          <w:sz w:val="22"/>
        </w:rPr>
      </w:pPr>
      <w:r>
        <w:rPr>
          <w:rFonts w:hint="eastAsia"/>
          <w:b/>
          <w:sz w:val="28"/>
        </w:rPr>
        <w:t xml:space="preserve">2.3   </w:t>
      </w:r>
      <w:r>
        <w:rPr>
          <w:rFonts w:hint="eastAsia"/>
          <w:b/>
          <w:sz w:val="28"/>
        </w:rPr>
        <w:t>工作时间</w:t>
      </w:r>
    </w:p>
    <w:p w:rsidR="004B2D9B" w:rsidRDefault="00D10EF7">
      <w:pPr>
        <w:ind w:firstLineChars="200" w:firstLine="560"/>
        <w:rPr>
          <w:sz w:val="28"/>
        </w:rPr>
      </w:pPr>
      <w:r>
        <w:rPr>
          <w:sz w:val="28"/>
        </w:rPr>
        <w:t>考勤管理仍是传统出版机构的工作管理制度，</w:t>
      </w:r>
      <w:r>
        <w:rPr>
          <w:rFonts w:hint="eastAsia"/>
          <w:sz w:val="28"/>
        </w:rPr>
        <w:t>38.4</w:t>
      </w:r>
      <w:r>
        <w:rPr>
          <w:sz w:val="28"/>
        </w:rPr>
        <w:t>%</w:t>
      </w:r>
      <w:r>
        <w:rPr>
          <w:sz w:val="28"/>
        </w:rPr>
        <w:t>的出版</w:t>
      </w:r>
      <w:r>
        <w:rPr>
          <w:rFonts w:hint="eastAsia"/>
          <w:sz w:val="28"/>
        </w:rPr>
        <w:t>人所处单位考勤制度</w:t>
      </w:r>
      <w:r>
        <w:rPr>
          <w:sz w:val="28"/>
        </w:rPr>
        <w:t>非常严格；相对宽松的占</w:t>
      </w:r>
      <w:r>
        <w:rPr>
          <w:rFonts w:hint="eastAsia"/>
          <w:sz w:val="28"/>
        </w:rPr>
        <w:t>59.49%</w:t>
      </w:r>
      <w:r>
        <w:rPr>
          <w:rFonts w:hint="eastAsia"/>
          <w:sz w:val="28"/>
        </w:rPr>
        <w:t>。</w:t>
      </w:r>
      <w:r>
        <w:rPr>
          <w:sz w:val="28"/>
        </w:rPr>
        <w:t>8</w:t>
      </w:r>
      <w:r>
        <w:rPr>
          <w:rFonts w:hint="eastAsia"/>
          <w:sz w:val="28"/>
        </w:rPr>
        <w:t>4.43</w:t>
      </w:r>
      <w:r>
        <w:rPr>
          <w:sz w:val="28"/>
        </w:rPr>
        <w:t>%</w:t>
      </w:r>
      <w:r>
        <w:rPr>
          <w:sz w:val="28"/>
        </w:rPr>
        <w:t>的出版人有加班经历，</w:t>
      </w:r>
      <w:r>
        <w:rPr>
          <w:sz w:val="28"/>
        </w:rPr>
        <w:t>1</w:t>
      </w:r>
      <w:r>
        <w:rPr>
          <w:sz w:val="28"/>
        </w:rPr>
        <w:t>周加班时间在</w:t>
      </w:r>
      <w:r>
        <w:rPr>
          <w:sz w:val="28"/>
        </w:rPr>
        <w:t>5</w:t>
      </w:r>
      <w:r>
        <w:rPr>
          <w:sz w:val="28"/>
        </w:rPr>
        <w:t>小时以上的占比</w:t>
      </w:r>
      <w:r>
        <w:rPr>
          <w:rFonts w:hint="eastAsia"/>
          <w:sz w:val="28"/>
        </w:rPr>
        <w:t>55.79</w:t>
      </w:r>
      <w:r>
        <w:rPr>
          <w:sz w:val="28"/>
        </w:rPr>
        <w:t>%</w:t>
      </w:r>
      <w:r>
        <w:rPr>
          <w:sz w:val="28"/>
        </w:rPr>
        <w:t>，这些人平均每天加班</w:t>
      </w:r>
      <w:r>
        <w:rPr>
          <w:sz w:val="28"/>
        </w:rPr>
        <w:t>1</w:t>
      </w:r>
      <w:r>
        <w:rPr>
          <w:sz w:val="28"/>
        </w:rPr>
        <w:t>个小时以上；</w:t>
      </w:r>
      <w:r>
        <w:rPr>
          <w:sz w:val="28"/>
        </w:rPr>
        <w:t>6</w:t>
      </w:r>
      <w:r>
        <w:rPr>
          <w:rFonts w:hint="eastAsia"/>
          <w:sz w:val="28"/>
        </w:rPr>
        <w:t>2.94</w:t>
      </w:r>
      <w:r>
        <w:rPr>
          <w:sz w:val="28"/>
        </w:rPr>
        <w:t>%</w:t>
      </w:r>
      <w:r>
        <w:rPr>
          <w:sz w:val="28"/>
        </w:rPr>
        <w:t>的出版人有出差经历，但出差时间不长，年出差天数超过</w:t>
      </w:r>
      <w:r>
        <w:rPr>
          <w:sz w:val="28"/>
        </w:rPr>
        <w:t>15</w:t>
      </w:r>
      <w:r>
        <w:rPr>
          <w:sz w:val="28"/>
        </w:rPr>
        <w:t>天的仅占</w:t>
      </w:r>
      <w:r>
        <w:rPr>
          <w:rFonts w:hint="eastAsia"/>
          <w:sz w:val="28"/>
        </w:rPr>
        <w:t>13.64</w:t>
      </w:r>
      <w:r>
        <w:rPr>
          <w:sz w:val="28"/>
        </w:rPr>
        <w:t>%</w:t>
      </w:r>
      <w:r>
        <w:rPr>
          <w:sz w:val="28"/>
        </w:rPr>
        <w:t>。</w:t>
      </w:r>
      <w:r w:rsidR="00E42C96">
        <w:rPr>
          <w:rFonts w:hint="eastAsia"/>
          <w:sz w:val="28"/>
        </w:rPr>
        <w:t>（参见表</w:t>
      </w:r>
      <w:r w:rsidR="00E42C96">
        <w:rPr>
          <w:rFonts w:hint="eastAsia"/>
          <w:sz w:val="28"/>
        </w:rPr>
        <w:t>5</w:t>
      </w:r>
      <w:r w:rsidR="00E42C96">
        <w:rPr>
          <w:rFonts w:hint="eastAsia"/>
          <w:sz w:val="28"/>
        </w:rPr>
        <w:t>）</w:t>
      </w:r>
    </w:p>
    <w:p w:rsidR="008A2967" w:rsidRPr="00F91542" w:rsidRDefault="008A2967" w:rsidP="00F91542">
      <w:pPr>
        <w:ind w:firstLineChars="600" w:firstLine="1687"/>
        <w:rPr>
          <w:b/>
          <w:sz w:val="28"/>
        </w:rPr>
      </w:pPr>
      <w:r w:rsidRPr="00F91542">
        <w:rPr>
          <w:rFonts w:hint="eastAsia"/>
          <w:b/>
          <w:sz w:val="28"/>
        </w:rPr>
        <w:lastRenderedPageBreak/>
        <w:t>表</w:t>
      </w:r>
      <w:r w:rsidRPr="00F91542">
        <w:rPr>
          <w:rFonts w:hint="eastAsia"/>
          <w:b/>
          <w:sz w:val="28"/>
        </w:rPr>
        <w:t xml:space="preserve">5 </w:t>
      </w:r>
      <w:r w:rsidR="00E42C96" w:rsidRPr="00F91542">
        <w:rPr>
          <w:rFonts w:hint="eastAsia"/>
          <w:b/>
          <w:sz w:val="28"/>
        </w:rPr>
        <w:t xml:space="preserve"> </w:t>
      </w:r>
      <w:r w:rsidRPr="00F91542">
        <w:rPr>
          <w:rFonts w:hint="eastAsia"/>
          <w:b/>
          <w:sz w:val="28"/>
        </w:rPr>
        <w:t>工作时间统计</w:t>
      </w:r>
    </w:p>
    <w:tbl>
      <w:tblPr>
        <w:tblW w:w="8220" w:type="dxa"/>
        <w:tblInd w:w="95" w:type="dxa"/>
        <w:tblLook w:val="04A0"/>
      </w:tblPr>
      <w:tblGrid>
        <w:gridCol w:w="1290"/>
        <w:gridCol w:w="2409"/>
        <w:gridCol w:w="1281"/>
        <w:gridCol w:w="1080"/>
        <w:gridCol w:w="1080"/>
        <w:gridCol w:w="1080"/>
      </w:tblGrid>
      <w:tr w:rsidR="008A2967" w:rsidRPr="008A2967" w:rsidTr="00305F1C">
        <w:trPr>
          <w:trHeight w:val="270"/>
        </w:trPr>
        <w:tc>
          <w:tcPr>
            <w:tcW w:w="1290" w:type="dxa"/>
            <w:tcBorders>
              <w:top w:val="single" w:sz="8" w:space="0" w:color="000000"/>
              <w:left w:val="nil"/>
              <w:bottom w:val="single" w:sz="4" w:space="0" w:color="000000"/>
              <w:right w:val="nil"/>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考勤</w:t>
            </w:r>
          </w:p>
        </w:tc>
        <w:tc>
          <w:tcPr>
            <w:tcW w:w="2409" w:type="dxa"/>
            <w:tcBorders>
              <w:top w:val="single" w:sz="8" w:space="0" w:color="000000"/>
              <w:left w:val="nil"/>
              <w:bottom w:val="single" w:sz="4" w:space="0" w:color="000000"/>
              <w:right w:val="double" w:sz="6" w:space="0" w:color="000000"/>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占比</w:t>
            </w:r>
          </w:p>
        </w:tc>
        <w:tc>
          <w:tcPr>
            <w:tcW w:w="1281" w:type="dxa"/>
            <w:tcBorders>
              <w:top w:val="single" w:sz="8" w:space="0" w:color="000000"/>
              <w:left w:val="nil"/>
              <w:bottom w:val="single" w:sz="4" w:space="0" w:color="000000"/>
              <w:right w:val="nil"/>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加班</w:t>
            </w:r>
          </w:p>
        </w:tc>
        <w:tc>
          <w:tcPr>
            <w:tcW w:w="1080" w:type="dxa"/>
            <w:tcBorders>
              <w:top w:val="single" w:sz="8" w:space="0" w:color="000000"/>
              <w:left w:val="nil"/>
              <w:bottom w:val="single" w:sz="4" w:space="0" w:color="000000"/>
              <w:right w:val="double" w:sz="6" w:space="0" w:color="000000"/>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占比</w:t>
            </w:r>
          </w:p>
        </w:tc>
        <w:tc>
          <w:tcPr>
            <w:tcW w:w="1080" w:type="dxa"/>
            <w:tcBorders>
              <w:top w:val="single" w:sz="8" w:space="0" w:color="000000"/>
              <w:left w:val="nil"/>
              <w:bottom w:val="single" w:sz="4" w:space="0" w:color="000000"/>
              <w:right w:val="nil"/>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出差</w:t>
            </w:r>
          </w:p>
        </w:tc>
        <w:tc>
          <w:tcPr>
            <w:tcW w:w="1080" w:type="dxa"/>
            <w:tcBorders>
              <w:top w:val="single" w:sz="8" w:space="0" w:color="000000"/>
              <w:left w:val="nil"/>
              <w:bottom w:val="single" w:sz="4" w:space="0" w:color="000000"/>
              <w:right w:val="nil"/>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占比</w:t>
            </w:r>
          </w:p>
        </w:tc>
      </w:tr>
      <w:tr w:rsidR="008A2967" w:rsidRPr="008A2967" w:rsidTr="00305F1C">
        <w:trPr>
          <w:trHeight w:val="270"/>
        </w:trPr>
        <w:tc>
          <w:tcPr>
            <w:tcW w:w="1290" w:type="dxa"/>
            <w:tcBorders>
              <w:top w:val="nil"/>
              <w:left w:val="nil"/>
              <w:bottom w:val="nil"/>
              <w:right w:val="nil"/>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非常严格</w:t>
            </w:r>
          </w:p>
        </w:tc>
        <w:tc>
          <w:tcPr>
            <w:tcW w:w="2409" w:type="dxa"/>
            <w:tcBorders>
              <w:top w:val="nil"/>
              <w:left w:val="nil"/>
              <w:bottom w:val="nil"/>
              <w:right w:val="double" w:sz="6" w:space="0" w:color="000000"/>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38.40%</w:t>
            </w:r>
          </w:p>
        </w:tc>
        <w:tc>
          <w:tcPr>
            <w:tcW w:w="1281" w:type="dxa"/>
            <w:tcBorders>
              <w:top w:val="nil"/>
              <w:left w:val="nil"/>
              <w:bottom w:val="nil"/>
              <w:right w:val="nil"/>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不加班</w:t>
            </w:r>
          </w:p>
        </w:tc>
        <w:tc>
          <w:tcPr>
            <w:tcW w:w="1080" w:type="dxa"/>
            <w:tcBorders>
              <w:top w:val="nil"/>
              <w:left w:val="nil"/>
              <w:bottom w:val="nil"/>
              <w:right w:val="double" w:sz="6" w:space="0" w:color="000000"/>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15.57%</w:t>
            </w:r>
          </w:p>
        </w:tc>
        <w:tc>
          <w:tcPr>
            <w:tcW w:w="1080" w:type="dxa"/>
            <w:tcBorders>
              <w:top w:val="nil"/>
              <w:left w:val="nil"/>
              <w:bottom w:val="nil"/>
              <w:right w:val="nil"/>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不用出差</w:t>
            </w:r>
          </w:p>
        </w:tc>
        <w:tc>
          <w:tcPr>
            <w:tcW w:w="1080" w:type="dxa"/>
            <w:tcBorders>
              <w:top w:val="nil"/>
              <w:left w:val="nil"/>
              <w:bottom w:val="nil"/>
              <w:right w:val="nil"/>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37.06%</w:t>
            </w:r>
          </w:p>
        </w:tc>
      </w:tr>
      <w:tr w:rsidR="008A2967" w:rsidRPr="008A2967" w:rsidTr="00305F1C">
        <w:trPr>
          <w:trHeight w:val="270"/>
        </w:trPr>
        <w:tc>
          <w:tcPr>
            <w:tcW w:w="1290" w:type="dxa"/>
            <w:tcBorders>
              <w:top w:val="nil"/>
              <w:left w:val="nil"/>
              <w:bottom w:val="nil"/>
              <w:right w:val="nil"/>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相对宽松</w:t>
            </w:r>
          </w:p>
        </w:tc>
        <w:tc>
          <w:tcPr>
            <w:tcW w:w="2409" w:type="dxa"/>
            <w:tcBorders>
              <w:top w:val="nil"/>
              <w:left w:val="nil"/>
              <w:bottom w:val="nil"/>
              <w:right w:val="double" w:sz="6" w:space="0" w:color="000000"/>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59.49%</w:t>
            </w:r>
          </w:p>
        </w:tc>
        <w:tc>
          <w:tcPr>
            <w:tcW w:w="1281" w:type="dxa"/>
            <w:tcBorders>
              <w:top w:val="nil"/>
              <w:left w:val="nil"/>
              <w:bottom w:val="nil"/>
              <w:right w:val="nil"/>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5小时以内</w:t>
            </w:r>
          </w:p>
        </w:tc>
        <w:tc>
          <w:tcPr>
            <w:tcW w:w="1080" w:type="dxa"/>
            <w:tcBorders>
              <w:top w:val="nil"/>
              <w:left w:val="nil"/>
              <w:bottom w:val="nil"/>
              <w:right w:val="double" w:sz="6" w:space="0" w:color="000000"/>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28.64%</w:t>
            </w:r>
          </w:p>
        </w:tc>
        <w:tc>
          <w:tcPr>
            <w:tcW w:w="1080" w:type="dxa"/>
            <w:tcBorders>
              <w:top w:val="nil"/>
              <w:left w:val="nil"/>
              <w:bottom w:val="nil"/>
              <w:right w:val="nil"/>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3天以内</w:t>
            </w:r>
          </w:p>
        </w:tc>
        <w:tc>
          <w:tcPr>
            <w:tcW w:w="1080" w:type="dxa"/>
            <w:tcBorders>
              <w:top w:val="nil"/>
              <w:left w:val="nil"/>
              <w:bottom w:val="nil"/>
              <w:right w:val="nil"/>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11.55%</w:t>
            </w:r>
          </w:p>
        </w:tc>
      </w:tr>
      <w:tr w:rsidR="008A2967" w:rsidRPr="008A2967" w:rsidTr="00305F1C">
        <w:trPr>
          <w:trHeight w:val="270"/>
        </w:trPr>
        <w:tc>
          <w:tcPr>
            <w:tcW w:w="1290" w:type="dxa"/>
            <w:tcBorders>
              <w:top w:val="nil"/>
              <w:left w:val="nil"/>
              <w:bottom w:val="nil"/>
              <w:right w:val="nil"/>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完全自由</w:t>
            </w:r>
          </w:p>
        </w:tc>
        <w:tc>
          <w:tcPr>
            <w:tcW w:w="2409" w:type="dxa"/>
            <w:tcBorders>
              <w:top w:val="nil"/>
              <w:left w:val="nil"/>
              <w:bottom w:val="nil"/>
              <w:right w:val="double" w:sz="6" w:space="0" w:color="000000"/>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2.12%</w:t>
            </w:r>
          </w:p>
        </w:tc>
        <w:tc>
          <w:tcPr>
            <w:tcW w:w="1281" w:type="dxa"/>
            <w:tcBorders>
              <w:top w:val="nil"/>
              <w:left w:val="nil"/>
              <w:bottom w:val="nil"/>
              <w:right w:val="nil"/>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5~10小时</w:t>
            </w:r>
          </w:p>
        </w:tc>
        <w:tc>
          <w:tcPr>
            <w:tcW w:w="1080" w:type="dxa"/>
            <w:tcBorders>
              <w:top w:val="nil"/>
              <w:left w:val="nil"/>
              <w:bottom w:val="nil"/>
              <w:right w:val="double" w:sz="6" w:space="0" w:color="000000"/>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29.93%</w:t>
            </w:r>
          </w:p>
        </w:tc>
        <w:tc>
          <w:tcPr>
            <w:tcW w:w="1080" w:type="dxa"/>
            <w:tcBorders>
              <w:top w:val="nil"/>
              <w:left w:val="nil"/>
              <w:bottom w:val="nil"/>
              <w:right w:val="nil"/>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3~7天</w:t>
            </w:r>
          </w:p>
        </w:tc>
        <w:tc>
          <w:tcPr>
            <w:tcW w:w="1080" w:type="dxa"/>
            <w:tcBorders>
              <w:top w:val="nil"/>
              <w:left w:val="nil"/>
              <w:bottom w:val="nil"/>
              <w:right w:val="nil"/>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22.72%</w:t>
            </w:r>
          </w:p>
        </w:tc>
      </w:tr>
      <w:tr w:rsidR="008A2967" w:rsidRPr="008A2967" w:rsidTr="00305F1C">
        <w:trPr>
          <w:trHeight w:val="270"/>
        </w:trPr>
        <w:tc>
          <w:tcPr>
            <w:tcW w:w="1290" w:type="dxa"/>
            <w:tcBorders>
              <w:top w:val="nil"/>
              <w:left w:val="nil"/>
              <w:bottom w:val="nil"/>
              <w:right w:val="nil"/>
            </w:tcBorders>
            <w:shd w:val="clear" w:color="auto" w:fill="auto"/>
            <w:noWrap/>
            <w:vAlign w:val="center"/>
            <w:hideMark/>
          </w:tcPr>
          <w:p w:rsidR="008A2967" w:rsidRPr="008A2967" w:rsidRDefault="008A2967" w:rsidP="008A2967">
            <w:pPr>
              <w:widowControl/>
              <w:jc w:val="left"/>
              <w:rPr>
                <w:rFonts w:ascii="宋体" w:eastAsia="宋体" w:hAnsi="宋体" w:cs="宋体"/>
                <w:color w:val="000000"/>
                <w:kern w:val="0"/>
                <w:sz w:val="22"/>
              </w:rPr>
            </w:pPr>
          </w:p>
        </w:tc>
        <w:tc>
          <w:tcPr>
            <w:tcW w:w="2409" w:type="dxa"/>
            <w:tcBorders>
              <w:top w:val="nil"/>
              <w:left w:val="nil"/>
              <w:bottom w:val="nil"/>
              <w:right w:val="double" w:sz="6" w:space="0" w:color="000000"/>
            </w:tcBorders>
            <w:shd w:val="clear" w:color="auto" w:fill="auto"/>
            <w:noWrap/>
            <w:vAlign w:val="center"/>
            <w:hideMark/>
          </w:tcPr>
          <w:p w:rsidR="008A2967" w:rsidRPr="008A2967" w:rsidRDefault="008A2967" w:rsidP="008A2967">
            <w:pPr>
              <w:widowControl/>
              <w:jc w:val="left"/>
              <w:rPr>
                <w:rFonts w:ascii="宋体" w:eastAsia="宋体" w:hAnsi="宋体" w:cs="宋体"/>
                <w:color w:val="000000"/>
                <w:kern w:val="0"/>
                <w:sz w:val="22"/>
              </w:rPr>
            </w:pPr>
          </w:p>
        </w:tc>
        <w:tc>
          <w:tcPr>
            <w:tcW w:w="1281" w:type="dxa"/>
            <w:tcBorders>
              <w:top w:val="nil"/>
              <w:left w:val="nil"/>
              <w:bottom w:val="nil"/>
              <w:right w:val="nil"/>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11~20小时</w:t>
            </w:r>
          </w:p>
        </w:tc>
        <w:tc>
          <w:tcPr>
            <w:tcW w:w="1080" w:type="dxa"/>
            <w:tcBorders>
              <w:top w:val="nil"/>
              <w:left w:val="nil"/>
              <w:bottom w:val="nil"/>
              <w:right w:val="double" w:sz="6" w:space="0" w:color="000000"/>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17.23%</w:t>
            </w:r>
          </w:p>
        </w:tc>
        <w:tc>
          <w:tcPr>
            <w:tcW w:w="1080" w:type="dxa"/>
            <w:tcBorders>
              <w:top w:val="nil"/>
              <w:left w:val="nil"/>
              <w:bottom w:val="nil"/>
              <w:right w:val="nil"/>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8~14天</w:t>
            </w:r>
          </w:p>
        </w:tc>
        <w:tc>
          <w:tcPr>
            <w:tcW w:w="1080" w:type="dxa"/>
            <w:tcBorders>
              <w:top w:val="nil"/>
              <w:left w:val="nil"/>
              <w:bottom w:val="nil"/>
              <w:right w:val="nil"/>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15.03%</w:t>
            </w:r>
          </w:p>
        </w:tc>
      </w:tr>
      <w:tr w:rsidR="008A2967" w:rsidRPr="008A2967" w:rsidTr="00305F1C">
        <w:trPr>
          <w:trHeight w:val="270"/>
        </w:trPr>
        <w:tc>
          <w:tcPr>
            <w:tcW w:w="1290" w:type="dxa"/>
            <w:tcBorders>
              <w:top w:val="nil"/>
              <w:left w:val="nil"/>
              <w:bottom w:val="nil"/>
              <w:right w:val="nil"/>
            </w:tcBorders>
            <w:shd w:val="clear" w:color="auto" w:fill="auto"/>
            <w:noWrap/>
            <w:vAlign w:val="center"/>
            <w:hideMark/>
          </w:tcPr>
          <w:p w:rsidR="008A2967" w:rsidRPr="008A2967" w:rsidRDefault="008A2967" w:rsidP="008A2967">
            <w:pPr>
              <w:widowControl/>
              <w:jc w:val="left"/>
              <w:rPr>
                <w:rFonts w:ascii="宋体" w:eastAsia="宋体" w:hAnsi="宋体" w:cs="宋体"/>
                <w:color w:val="000000"/>
                <w:kern w:val="0"/>
                <w:sz w:val="22"/>
              </w:rPr>
            </w:pPr>
          </w:p>
        </w:tc>
        <w:tc>
          <w:tcPr>
            <w:tcW w:w="2409" w:type="dxa"/>
            <w:tcBorders>
              <w:top w:val="nil"/>
              <w:left w:val="nil"/>
              <w:bottom w:val="nil"/>
              <w:right w:val="double" w:sz="6" w:space="0" w:color="000000"/>
            </w:tcBorders>
            <w:shd w:val="clear" w:color="auto" w:fill="auto"/>
            <w:noWrap/>
            <w:vAlign w:val="center"/>
            <w:hideMark/>
          </w:tcPr>
          <w:p w:rsidR="008A2967" w:rsidRPr="008A2967" w:rsidRDefault="008A2967" w:rsidP="008A2967">
            <w:pPr>
              <w:widowControl/>
              <w:jc w:val="left"/>
              <w:rPr>
                <w:rFonts w:ascii="宋体" w:eastAsia="宋体" w:hAnsi="宋体" w:cs="宋体"/>
                <w:color w:val="000000"/>
                <w:kern w:val="0"/>
                <w:sz w:val="22"/>
              </w:rPr>
            </w:pPr>
          </w:p>
        </w:tc>
        <w:tc>
          <w:tcPr>
            <w:tcW w:w="1281" w:type="dxa"/>
            <w:tcBorders>
              <w:top w:val="nil"/>
              <w:left w:val="nil"/>
              <w:bottom w:val="nil"/>
              <w:right w:val="nil"/>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21~30小时</w:t>
            </w:r>
          </w:p>
        </w:tc>
        <w:tc>
          <w:tcPr>
            <w:tcW w:w="1080" w:type="dxa"/>
            <w:tcBorders>
              <w:top w:val="nil"/>
              <w:left w:val="nil"/>
              <w:bottom w:val="nil"/>
              <w:right w:val="double" w:sz="6" w:space="0" w:color="000000"/>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4.80%</w:t>
            </w:r>
          </w:p>
        </w:tc>
        <w:tc>
          <w:tcPr>
            <w:tcW w:w="1080" w:type="dxa"/>
            <w:tcBorders>
              <w:top w:val="nil"/>
              <w:left w:val="nil"/>
              <w:bottom w:val="nil"/>
              <w:right w:val="nil"/>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15~30天</w:t>
            </w:r>
          </w:p>
        </w:tc>
        <w:tc>
          <w:tcPr>
            <w:tcW w:w="1080" w:type="dxa"/>
            <w:tcBorders>
              <w:top w:val="nil"/>
              <w:left w:val="nil"/>
              <w:bottom w:val="nil"/>
              <w:right w:val="nil"/>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9.62%</w:t>
            </w:r>
          </w:p>
        </w:tc>
      </w:tr>
      <w:tr w:rsidR="008A2967" w:rsidRPr="008A2967" w:rsidTr="00305F1C">
        <w:trPr>
          <w:trHeight w:val="285"/>
        </w:trPr>
        <w:tc>
          <w:tcPr>
            <w:tcW w:w="1290" w:type="dxa"/>
            <w:tcBorders>
              <w:top w:val="nil"/>
              <w:left w:val="nil"/>
              <w:bottom w:val="single" w:sz="8" w:space="0" w:color="000000"/>
              <w:right w:val="nil"/>
            </w:tcBorders>
            <w:shd w:val="clear" w:color="auto" w:fill="auto"/>
            <w:noWrap/>
            <w:vAlign w:val="center"/>
            <w:hideMark/>
          </w:tcPr>
          <w:p w:rsidR="008A2967" w:rsidRPr="008A2967" w:rsidRDefault="008A2967" w:rsidP="008A2967">
            <w:pPr>
              <w:widowControl/>
              <w:jc w:val="left"/>
              <w:rPr>
                <w:rFonts w:ascii="宋体" w:eastAsia="宋体" w:hAnsi="宋体" w:cs="宋体"/>
                <w:color w:val="000000"/>
                <w:kern w:val="0"/>
                <w:sz w:val="22"/>
              </w:rPr>
            </w:pPr>
          </w:p>
        </w:tc>
        <w:tc>
          <w:tcPr>
            <w:tcW w:w="2409" w:type="dxa"/>
            <w:tcBorders>
              <w:top w:val="nil"/>
              <w:left w:val="nil"/>
              <w:bottom w:val="single" w:sz="8" w:space="0" w:color="000000"/>
              <w:right w:val="double" w:sz="6" w:space="0" w:color="000000"/>
            </w:tcBorders>
            <w:shd w:val="clear" w:color="auto" w:fill="auto"/>
            <w:noWrap/>
            <w:vAlign w:val="center"/>
            <w:hideMark/>
          </w:tcPr>
          <w:p w:rsidR="008A2967" w:rsidRPr="008A2967" w:rsidRDefault="008A2967" w:rsidP="008A2967">
            <w:pPr>
              <w:widowControl/>
              <w:jc w:val="left"/>
              <w:rPr>
                <w:rFonts w:ascii="宋体" w:eastAsia="宋体" w:hAnsi="宋体" w:cs="宋体"/>
                <w:color w:val="000000"/>
                <w:kern w:val="0"/>
                <w:sz w:val="22"/>
              </w:rPr>
            </w:pPr>
          </w:p>
        </w:tc>
        <w:tc>
          <w:tcPr>
            <w:tcW w:w="1281" w:type="dxa"/>
            <w:tcBorders>
              <w:top w:val="nil"/>
              <w:left w:val="nil"/>
              <w:bottom w:val="single" w:sz="8" w:space="0" w:color="000000"/>
              <w:right w:val="nil"/>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30小时以上</w:t>
            </w:r>
          </w:p>
        </w:tc>
        <w:tc>
          <w:tcPr>
            <w:tcW w:w="1080" w:type="dxa"/>
            <w:tcBorders>
              <w:top w:val="nil"/>
              <w:left w:val="nil"/>
              <w:bottom w:val="single" w:sz="8" w:space="0" w:color="000000"/>
              <w:right w:val="double" w:sz="6" w:space="0" w:color="000000"/>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3.83%</w:t>
            </w:r>
          </w:p>
        </w:tc>
        <w:tc>
          <w:tcPr>
            <w:tcW w:w="1080" w:type="dxa"/>
            <w:tcBorders>
              <w:top w:val="nil"/>
              <w:left w:val="nil"/>
              <w:bottom w:val="single" w:sz="8" w:space="0" w:color="000000"/>
              <w:right w:val="nil"/>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30天以上</w:t>
            </w:r>
          </w:p>
        </w:tc>
        <w:tc>
          <w:tcPr>
            <w:tcW w:w="1080" w:type="dxa"/>
            <w:tcBorders>
              <w:top w:val="nil"/>
              <w:left w:val="nil"/>
              <w:bottom w:val="single" w:sz="8" w:space="0" w:color="000000"/>
              <w:right w:val="nil"/>
            </w:tcBorders>
            <w:shd w:val="clear" w:color="auto" w:fill="auto"/>
            <w:noWrap/>
            <w:vAlign w:val="center"/>
            <w:hideMark/>
          </w:tcPr>
          <w:p w:rsidR="008A2967" w:rsidRPr="008A2967" w:rsidRDefault="008A2967" w:rsidP="008A2967">
            <w:pPr>
              <w:widowControl/>
              <w:jc w:val="center"/>
              <w:rPr>
                <w:rFonts w:ascii="宋体" w:eastAsia="宋体" w:hAnsi="宋体" w:cs="宋体"/>
                <w:color w:val="000000"/>
                <w:kern w:val="0"/>
                <w:sz w:val="20"/>
                <w:szCs w:val="20"/>
              </w:rPr>
            </w:pPr>
            <w:r w:rsidRPr="008A2967">
              <w:rPr>
                <w:rFonts w:ascii="宋体" w:eastAsia="宋体" w:hAnsi="宋体" w:cs="宋体" w:hint="eastAsia"/>
                <w:color w:val="000000"/>
                <w:kern w:val="0"/>
                <w:sz w:val="20"/>
                <w:szCs w:val="20"/>
              </w:rPr>
              <w:t>4.02%</w:t>
            </w:r>
          </w:p>
        </w:tc>
      </w:tr>
    </w:tbl>
    <w:p w:rsidR="008A2967" w:rsidRDefault="008A2967">
      <w:pPr>
        <w:ind w:firstLineChars="200" w:firstLine="560"/>
        <w:rPr>
          <w:sz w:val="28"/>
        </w:rPr>
      </w:pPr>
    </w:p>
    <w:p w:rsidR="007458E8" w:rsidRDefault="007458E8">
      <w:pPr>
        <w:ind w:firstLineChars="200" w:firstLine="560"/>
        <w:rPr>
          <w:sz w:val="28"/>
        </w:rPr>
      </w:pPr>
    </w:p>
    <w:p w:rsidR="004B2D9B" w:rsidRDefault="00D10EF7">
      <w:pPr>
        <w:rPr>
          <w:b/>
          <w:sz w:val="28"/>
        </w:rPr>
      </w:pPr>
      <w:r>
        <w:rPr>
          <w:rFonts w:hint="eastAsia"/>
          <w:b/>
          <w:sz w:val="28"/>
        </w:rPr>
        <w:t xml:space="preserve">2.4   </w:t>
      </w:r>
      <w:r>
        <w:rPr>
          <w:rFonts w:hint="eastAsia"/>
          <w:b/>
          <w:sz w:val="28"/>
        </w:rPr>
        <w:t>基本结论</w:t>
      </w:r>
    </w:p>
    <w:p w:rsidR="004B2D9B" w:rsidRDefault="00D10EF7">
      <w:pPr>
        <w:rPr>
          <w:sz w:val="28"/>
        </w:rPr>
      </w:pPr>
      <w:r>
        <w:rPr>
          <w:rFonts w:hint="eastAsia"/>
          <w:b/>
          <w:sz w:val="28"/>
        </w:rPr>
        <w:t xml:space="preserve">   </w:t>
      </w:r>
      <w:r>
        <w:rPr>
          <w:rFonts w:hint="eastAsia"/>
          <w:sz w:val="28"/>
        </w:rPr>
        <w:t xml:space="preserve"> </w:t>
      </w:r>
      <w:r w:rsidR="00F44E32">
        <w:rPr>
          <w:rFonts w:hint="eastAsia"/>
          <w:sz w:val="28"/>
        </w:rPr>
        <w:t>第二次调</w:t>
      </w:r>
      <w:r w:rsidR="00181031">
        <w:rPr>
          <w:rFonts w:hint="eastAsia"/>
          <w:sz w:val="28"/>
        </w:rPr>
        <w:t>查与第一次调查</w:t>
      </w:r>
      <w:r w:rsidR="00F44E32">
        <w:rPr>
          <w:rFonts w:hint="eastAsia"/>
          <w:sz w:val="28"/>
        </w:rPr>
        <w:t>相比，出版人工作量化考核呈现</w:t>
      </w:r>
      <w:r w:rsidR="000118C9">
        <w:rPr>
          <w:rFonts w:hint="eastAsia"/>
          <w:sz w:val="28"/>
        </w:rPr>
        <w:t>大致</w:t>
      </w:r>
      <w:r w:rsidR="00F44E32">
        <w:rPr>
          <w:rFonts w:hint="eastAsia"/>
          <w:sz w:val="28"/>
        </w:rPr>
        <w:t>相同趋势，</w:t>
      </w:r>
      <w:r w:rsidR="00216959">
        <w:rPr>
          <w:sz w:val="28"/>
        </w:rPr>
        <w:t>出版人对工作内容的满意度平均值为</w:t>
      </w:r>
      <w:r w:rsidR="00216959">
        <w:rPr>
          <w:sz w:val="28"/>
        </w:rPr>
        <w:t>6.</w:t>
      </w:r>
      <w:r w:rsidR="00216959">
        <w:rPr>
          <w:rFonts w:hint="eastAsia"/>
          <w:sz w:val="28"/>
        </w:rPr>
        <w:t>12</w:t>
      </w:r>
      <w:r w:rsidR="00216959">
        <w:rPr>
          <w:sz w:val="28"/>
        </w:rPr>
        <w:t>，仍属于基本满意范畴，说明出版从业者对自身职业较为认可。</w:t>
      </w:r>
      <w:r w:rsidR="00F44E32">
        <w:rPr>
          <w:rFonts w:hint="eastAsia"/>
          <w:sz w:val="28"/>
        </w:rPr>
        <w:t>出版人对工作内容的满意度</w:t>
      </w:r>
      <w:r w:rsidR="000118C9">
        <w:rPr>
          <w:rFonts w:hint="eastAsia"/>
          <w:sz w:val="28"/>
        </w:rPr>
        <w:t>平均值略高于上次</w:t>
      </w:r>
      <w:r w:rsidR="00216959">
        <w:rPr>
          <w:rFonts w:hint="eastAsia"/>
          <w:sz w:val="28"/>
        </w:rPr>
        <w:t>（</w:t>
      </w:r>
      <w:r w:rsidR="00216959">
        <w:rPr>
          <w:rFonts w:hint="eastAsia"/>
          <w:sz w:val="28"/>
        </w:rPr>
        <w:t>5.9</w:t>
      </w:r>
      <w:r w:rsidR="00216959">
        <w:rPr>
          <w:rFonts w:hint="eastAsia"/>
          <w:sz w:val="28"/>
        </w:rPr>
        <w:t>）</w:t>
      </w:r>
      <w:r w:rsidR="00F44E32">
        <w:rPr>
          <w:rFonts w:hint="eastAsia"/>
          <w:sz w:val="28"/>
        </w:rPr>
        <w:t>。</w:t>
      </w:r>
      <w:r w:rsidR="000118C9">
        <w:rPr>
          <w:rFonts w:hint="eastAsia"/>
          <w:sz w:val="28"/>
        </w:rPr>
        <w:t>这表明，</w:t>
      </w:r>
      <w:r w:rsidR="00F44E32">
        <w:rPr>
          <w:sz w:val="28"/>
        </w:rPr>
        <w:t>在出版产业进展中，出版人工作量化考核</w:t>
      </w:r>
      <w:r w:rsidR="000118C9">
        <w:rPr>
          <w:sz w:val="28"/>
        </w:rPr>
        <w:t>依然呈</w:t>
      </w:r>
      <w:r>
        <w:rPr>
          <w:sz w:val="28"/>
        </w:rPr>
        <w:t>常态</w:t>
      </w:r>
      <w:r w:rsidR="00F44E32">
        <w:rPr>
          <w:sz w:val="28"/>
        </w:rPr>
        <w:t>化</w:t>
      </w:r>
      <w:r>
        <w:rPr>
          <w:sz w:val="28"/>
        </w:rPr>
        <w:t>，文字加工量、码洋和利润都是重要的考核指标</w:t>
      </w:r>
      <w:r>
        <w:rPr>
          <w:rFonts w:hint="eastAsia"/>
          <w:sz w:val="28"/>
        </w:rPr>
        <w:t>，</w:t>
      </w:r>
      <w:r>
        <w:rPr>
          <w:sz w:val="28"/>
        </w:rPr>
        <w:t>只是在现实应用中各个单位都各有侧重。这也说明出版人虽然喜欢出版工作，但工作内容的繁杂增加了工作难度，因此加班成为出版人的常态</w:t>
      </w:r>
      <w:r w:rsidR="000118C9">
        <w:rPr>
          <w:sz w:val="28"/>
        </w:rPr>
        <w:t>化选择</w:t>
      </w:r>
      <w:r>
        <w:rPr>
          <w:rFonts w:hint="eastAsia"/>
          <w:sz w:val="28"/>
        </w:rPr>
        <w:t>。</w:t>
      </w:r>
    </w:p>
    <w:p w:rsidR="004B2D9B" w:rsidRDefault="004B2D9B">
      <w:pPr>
        <w:rPr>
          <w:b/>
          <w:sz w:val="28"/>
        </w:rPr>
      </w:pPr>
    </w:p>
    <w:p w:rsidR="004B2D9B" w:rsidRDefault="00D10EF7">
      <w:pPr>
        <w:rPr>
          <w:b/>
          <w:sz w:val="28"/>
        </w:rPr>
      </w:pPr>
      <w:r>
        <w:rPr>
          <w:rFonts w:hint="eastAsia"/>
          <w:b/>
          <w:sz w:val="28"/>
        </w:rPr>
        <w:t xml:space="preserve">3   </w:t>
      </w:r>
      <w:r>
        <w:rPr>
          <w:rFonts w:hint="eastAsia"/>
          <w:b/>
          <w:sz w:val="28"/>
        </w:rPr>
        <w:t>薪酬福利</w:t>
      </w:r>
    </w:p>
    <w:p w:rsidR="004B2D9B" w:rsidRDefault="00D10EF7">
      <w:pPr>
        <w:rPr>
          <w:b/>
          <w:sz w:val="28"/>
        </w:rPr>
      </w:pPr>
      <w:r>
        <w:rPr>
          <w:rFonts w:hint="eastAsia"/>
          <w:b/>
          <w:sz w:val="28"/>
        </w:rPr>
        <w:t xml:space="preserve">3.1 </w:t>
      </w:r>
      <w:r>
        <w:rPr>
          <w:rFonts w:hint="eastAsia"/>
          <w:b/>
          <w:sz w:val="28"/>
        </w:rPr>
        <w:t>薪酬</w:t>
      </w:r>
    </w:p>
    <w:p w:rsidR="004B2D9B" w:rsidRDefault="00F36C70">
      <w:pPr>
        <w:ind w:firstLineChars="200" w:firstLine="560"/>
        <w:rPr>
          <w:sz w:val="28"/>
        </w:rPr>
      </w:pPr>
      <w:r>
        <w:rPr>
          <w:rFonts w:hint="eastAsia"/>
          <w:sz w:val="28"/>
        </w:rPr>
        <w:t>样本统计</w:t>
      </w:r>
      <w:r w:rsidR="00D10EF7">
        <w:rPr>
          <w:sz w:val="28"/>
        </w:rPr>
        <w:t>中，税后月收入</w:t>
      </w:r>
      <w:r w:rsidR="00D10EF7">
        <w:rPr>
          <w:sz w:val="28"/>
        </w:rPr>
        <w:t>3000 — 5000</w:t>
      </w:r>
      <w:r w:rsidR="00D10EF7">
        <w:rPr>
          <w:sz w:val="28"/>
        </w:rPr>
        <w:t>元</w:t>
      </w:r>
      <w:r w:rsidR="00D10EF7">
        <w:rPr>
          <w:sz w:val="28"/>
        </w:rPr>
        <w:t xml:space="preserve"> </w:t>
      </w:r>
      <w:r w:rsidR="00D10EF7">
        <w:rPr>
          <w:sz w:val="28"/>
        </w:rPr>
        <w:t>、</w:t>
      </w:r>
      <w:r w:rsidR="00D10EF7">
        <w:rPr>
          <w:sz w:val="28"/>
        </w:rPr>
        <w:t>5001—8000</w:t>
      </w:r>
      <w:r w:rsidR="00D10EF7">
        <w:rPr>
          <w:sz w:val="28"/>
        </w:rPr>
        <w:t>元的出版人</w:t>
      </w:r>
      <w:r>
        <w:rPr>
          <w:rFonts w:hint="eastAsia"/>
          <w:sz w:val="28"/>
        </w:rPr>
        <w:t>居</w:t>
      </w:r>
      <w:r w:rsidR="00D10EF7">
        <w:rPr>
          <w:sz w:val="28"/>
        </w:rPr>
        <w:t>多，占比</w:t>
      </w:r>
      <w:r w:rsidR="00D10EF7">
        <w:rPr>
          <w:sz w:val="28"/>
        </w:rPr>
        <w:t>6</w:t>
      </w:r>
      <w:r w:rsidR="00D10EF7">
        <w:rPr>
          <w:rFonts w:hint="eastAsia"/>
          <w:sz w:val="28"/>
        </w:rPr>
        <w:t>3.67</w:t>
      </w:r>
      <w:r w:rsidR="00D10EF7">
        <w:rPr>
          <w:sz w:val="28"/>
        </w:rPr>
        <w:t>%</w:t>
      </w:r>
      <w:r w:rsidR="00D10EF7">
        <w:rPr>
          <w:sz w:val="28"/>
        </w:rPr>
        <w:t>。</w:t>
      </w:r>
      <w:r w:rsidR="00D10EF7">
        <w:rPr>
          <w:rFonts w:hint="eastAsia"/>
          <w:sz w:val="28"/>
        </w:rPr>
        <w:t>3.59</w:t>
      </w:r>
      <w:r w:rsidR="00D10EF7">
        <w:rPr>
          <w:sz w:val="28"/>
        </w:rPr>
        <w:t>%</w:t>
      </w:r>
      <w:r w:rsidR="00D10EF7">
        <w:rPr>
          <w:sz w:val="28"/>
        </w:rPr>
        <w:t>的出版人税后月收入在</w:t>
      </w:r>
      <w:r w:rsidR="00D10EF7">
        <w:rPr>
          <w:sz w:val="28"/>
        </w:rPr>
        <w:t>3 000</w:t>
      </w:r>
      <w:r w:rsidR="00D10EF7">
        <w:rPr>
          <w:sz w:val="28"/>
        </w:rPr>
        <w:t>元以下，税后月收入超过</w:t>
      </w:r>
      <w:r w:rsidR="00D10EF7">
        <w:rPr>
          <w:sz w:val="28"/>
        </w:rPr>
        <w:t>12 000</w:t>
      </w:r>
      <w:r w:rsidR="00D10EF7">
        <w:rPr>
          <w:sz w:val="28"/>
        </w:rPr>
        <w:t>元的仅占</w:t>
      </w:r>
      <w:r w:rsidR="00D10EF7">
        <w:rPr>
          <w:rFonts w:hint="eastAsia"/>
          <w:sz w:val="28"/>
        </w:rPr>
        <w:t>10.37</w:t>
      </w:r>
      <w:r w:rsidR="00D10EF7">
        <w:rPr>
          <w:sz w:val="28"/>
        </w:rPr>
        <w:t>%</w:t>
      </w:r>
      <w:r w:rsidR="00D10EF7">
        <w:rPr>
          <w:sz w:val="28"/>
        </w:rPr>
        <w:t>。</w:t>
      </w:r>
      <w:r w:rsidR="00D10EF7">
        <w:rPr>
          <w:sz w:val="28"/>
        </w:rPr>
        <w:t>66%</w:t>
      </w:r>
      <w:r w:rsidR="00D10EF7">
        <w:rPr>
          <w:sz w:val="28"/>
        </w:rPr>
        <w:t>的出版人期望月薪在</w:t>
      </w:r>
      <w:r w:rsidR="00D10EF7">
        <w:rPr>
          <w:sz w:val="28"/>
        </w:rPr>
        <w:t xml:space="preserve">5 </w:t>
      </w:r>
      <w:r w:rsidR="00D10EF7">
        <w:rPr>
          <w:sz w:val="28"/>
        </w:rPr>
        <w:lastRenderedPageBreak/>
        <w:t>001—12 000</w:t>
      </w:r>
      <w:r w:rsidR="00D10EF7">
        <w:rPr>
          <w:sz w:val="28"/>
        </w:rPr>
        <w:t>元间，</w:t>
      </w:r>
      <w:r w:rsidR="00D10EF7">
        <w:rPr>
          <w:sz w:val="28"/>
        </w:rPr>
        <w:t>25%</w:t>
      </w:r>
      <w:r w:rsidR="00D10EF7">
        <w:rPr>
          <w:sz w:val="28"/>
        </w:rPr>
        <w:t>的出版人认为</w:t>
      </w:r>
      <w:r w:rsidR="00D10EF7">
        <w:rPr>
          <w:sz w:val="28"/>
        </w:rPr>
        <w:t>12 000</w:t>
      </w:r>
      <w:r w:rsidR="00D10EF7">
        <w:rPr>
          <w:sz w:val="28"/>
        </w:rPr>
        <w:t>元以上的月薪比较匹配目前工作。由此可见，大部分出版人认为目前出版业薪资水平偏低。</w:t>
      </w:r>
      <w:r w:rsidR="003A20C5">
        <w:rPr>
          <w:rFonts w:hint="eastAsia"/>
          <w:sz w:val="28"/>
        </w:rPr>
        <w:t>（参见图</w:t>
      </w:r>
      <w:r w:rsidR="003A20C5">
        <w:rPr>
          <w:rFonts w:hint="eastAsia"/>
          <w:sz w:val="28"/>
        </w:rPr>
        <w:t>4</w:t>
      </w:r>
      <w:r w:rsidR="003A20C5">
        <w:rPr>
          <w:rFonts w:hint="eastAsia"/>
          <w:sz w:val="28"/>
        </w:rPr>
        <w:t>）</w:t>
      </w:r>
    </w:p>
    <w:p w:rsidR="00305F1C" w:rsidRDefault="00305F1C" w:rsidP="00305F1C">
      <w:pPr>
        <w:ind w:firstLineChars="200" w:firstLine="560"/>
        <w:rPr>
          <w:sz w:val="28"/>
        </w:rPr>
      </w:pPr>
    </w:p>
    <w:p w:rsidR="003A20C5" w:rsidRDefault="003A20C5" w:rsidP="00F71955">
      <w:pPr>
        <w:ind w:firstLineChars="200" w:firstLine="560"/>
        <w:rPr>
          <w:sz w:val="28"/>
        </w:rPr>
      </w:pPr>
    </w:p>
    <w:p w:rsidR="00305F1C" w:rsidRPr="00F71955" w:rsidRDefault="003A20C5" w:rsidP="00F71955">
      <w:pPr>
        <w:ind w:firstLineChars="200" w:firstLine="562"/>
        <w:rPr>
          <w:b/>
          <w:sz w:val="28"/>
        </w:rPr>
      </w:pPr>
      <w:r w:rsidRPr="00F71955">
        <w:rPr>
          <w:rFonts w:hint="eastAsia"/>
          <w:b/>
          <w:sz w:val="28"/>
          <w:highlight w:val="yellow"/>
        </w:rPr>
        <w:t>图</w:t>
      </w:r>
      <w:r w:rsidRPr="00F71955">
        <w:rPr>
          <w:rFonts w:hint="eastAsia"/>
          <w:b/>
          <w:sz w:val="28"/>
          <w:highlight w:val="yellow"/>
        </w:rPr>
        <w:t xml:space="preserve">4 </w:t>
      </w:r>
      <w:r w:rsidRPr="00F71955">
        <w:rPr>
          <w:rFonts w:hint="eastAsia"/>
          <w:b/>
          <w:sz w:val="28"/>
          <w:highlight w:val="yellow"/>
        </w:rPr>
        <w:t>样本月薪实际收入与期望收入比较</w:t>
      </w:r>
    </w:p>
    <w:p w:rsidR="00751B7D" w:rsidRDefault="00751B7D" w:rsidP="00305F1C">
      <w:pPr>
        <w:ind w:firstLineChars="200" w:firstLine="440"/>
        <w:rPr>
          <w:color w:val="231F20"/>
          <w:sz w:val="22"/>
        </w:rPr>
      </w:pPr>
      <w:r>
        <w:rPr>
          <w:rFonts w:hint="eastAsia"/>
          <w:color w:val="231F20"/>
          <w:sz w:val="22"/>
        </w:rPr>
        <w:t xml:space="preserve"> </w:t>
      </w:r>
    </w:p>
    <w:tbl>
      <w:tblPr>
        <w:tblStyle w:val="ac"/>
        <w:tblW w:w="0" w:type="auto"/>
        <w:tblLook w:val="04A0"/>
      </w:tblPr>
      <w:tblGrid>
        <w:gridCol w:w="2611"/>
        <w:gridCol w:w="1080"/>
        <w:gridCol w:w="1080"/>
      </w:tblGrid>
      <w:tr w:rsidR="00751B7D" w:rsidRPr="00751B7D" w:rsidTr="00751B7D">
        <w:trPr>
          <w:trHeight w:val="270"/>
        </w:trPr>
        <w:tc>
          <w:tcPr>
            <w:tcW w:w="2611" w:type="dxa"/>
            <w:noWrap/>
            <w:hideMark/>
          </w:tcPr>
          <w:p w:rsidR="00751B7D" w:rsidRPr="000209F3" w:rsidRDefault="00751B7D" w:rsidP="00751B7D">
            <w:pPr>
              <w:ind w:firstLineChars="200" w:firstLine="440"/>
              <w:rPr>
                <w:color w:val="231F20"/>
                <w:sz w:val="22"/>
                <w:highlight w:val="yellow"/>
              </w:rPr>
            </w:pPr>
            <w:r w:rsidRPr="000209F3">
              <w:rPr>
                <w:rFonts w:hint="eastAsia"/>
                <w:color w:val="231F20"/>
                <w:sz w:val="22"/>
                <w:highlight w:val="yellow"/>
              </w:rPr>
              <w:t>月薪</w:t>
            </w:r>
          </w:p>
        </w:tc>
        <w:tc>
          <w:tcPr>
            <w:tcW w:w="1080" w:type="dxa"/>
            <w:noWrap/>
            <w:hideMark/>
          </w:tcPr>
          <w:p w:rsidR="00751B7D" w:rsidRPr="000209F3" w:rsidRDefault="00751B7D" w:rsidP="00751B7D">
            <w:pPr>
              <w:ind w:firstLineChars="200" w:firstLine="440"/>
              <w:rPr>
                <w:color w:val="231F20"/>
                <w:sz w:val="22"/>
                <w:highlight w:val="yellow"/>
              </w:rPr>
            </w:pPr>
            <w:r w:rsidRPr="000209F3">
              <w:rPr>
                <w:rFonts w:hint="eastAsia"/>
                <w:color w:val="231F20"/>
                <w:sz w:val="22"/>
                <w:highlight w:val="yellow"/>
              </w:rPr>
              <w:t>实际月薪</w:t>
            </w:r>
          </w:p>
        </w:tc>
        <w:tc>
          <w:tcPr>
            <w:tcW w:w="1080" w:type="dxa"/>
            <w:noWrap/>
            <w:hideMark/>
          </w:tcPr>
          <w:p w:rsidR="00751B7D" w:rsidRPr="000209F3" w:rsidRDefault="00751B7D" w:rsidP="00751B7D">
            <w:pPr>
              <w:ind w:firstLineChars="200" w:firstLine="440"/>
              <w:rPr>
                <w:color w:val="231F20"/>
                <w:sz w:val="22"/>
                <w:highlight w:val="yellow"/>
              </w:rPr>
            </w:pPr>
            <w:r w:rsidRPr="000209F3">
              <w:rPr>
                <w:rFonts w:hint="eastAsia"/>
                <w:color w:val="231F20"/>
                <w:sz w:val="22"/>
                <w:highlight w:val="yellow"/>
              </w:rPr>
              <w:t>期待月薪</w:t>
            </w:r>
          </w:p>
        </w:tc>
      </w:tr>
      <w:tr w:rsidR="00751B7D" w:rsidRPr="00751B7D" w:rsidTr="00751B7D">
        <w:trPr>
          <w:trHeight w:val="270"/>
        </w:trPr>
        <w:tc>
          <w:tcPr>
            <w:tcW w:w="2611" w:type="dxa"/>
            <w:noWrap/>
            <w:hideMark/>
          </w:tcPr>
          <w:p w:rsidR="00751B7D" w:rsidRPr="000209F3" w:rsidRDefault="00751B7D" w:rsidP="00751B7D">
            <w:pPr>
              <w:ind w:firstLineChars="200" w:firstLine="440"/>
              <w:rPr>
                <w:color w:val="231F20"/>
                <w:sz w:val="22"/>
                <w:highlight w:val="yellow"/>
              </w:rPr>
            </w:pPr>
            <w:r w:rsidRPr="000209F3">
              <w:rPr>
                <w:rFonts w:hint="eastAsia"/>
                <w:color w:val="231F20"/>
                <w:sz w:val="22"/>
                <w:highlight w:val="yellow"/>
              </w:rPr>
              <w:t>3000</w:t>
            </w:r>
            <w:r w:rsidRPr="000209F3">
              <w:rPr>
                <w:rFonts w:hint="eastAsia"/>
                <w:color w:val="231F20"/>
                <w:sz w:val="22"/>
                <w:highlight w:val="yellow"/>
              </w:rPr>
              <w:t>元以下</w:t>
            </w:r>
          </w:p>
        </w:tc>
        <w:tc>
          <w:tcPr>
            <w:tcW w:w="1080" w:type="dxa"/>
            <w:noWrap/>
            <w:hideMark/>
          </w:tcPr>
          <w:p w:rsidR="00751B7D" w:rsidRPr="000209F3" w:rsidRDefault="00751B7D" w:rsidP="00751B7D">
            <w:pPr>
              <w:ind w:firstLineChars="200" w:firstLine="440"/>
              <w:rPr>
                <w:color w:val="231F20"/>
                <w:sz w:val="22"/>
                <w:highlight w:val="yellow"/>
              </w:rPr>
            </w:pPr>
            <w:r w:rsidRPr="000209F3">
              <w:rPr>
                <w:rFonts w:hint="eastAsia"/>
                <w:color w:val="231F20"/>
                <w:sz w:val="22"/>
                <w:highlight w:val="yellow"/>
              </w:rPr>
              <w:t>134</w:t>
            </w:r>
          </w:p>
        </w:tc>
        <w:tc>
          <w:tcPr>
            <w:tcW w:w="1080" w:type="dxa"/>
            <w:noWrap/>
            <w:hideMark/>
          </w:tcPr>
          <w:p w:rsidR="00751B7D" w:rsidRPr="000209F3" w:rsidRDefault="00751B7D" w:rsidP="00751B7D">
            <w:pPr>
              <w:ind w:firstLineChars="200" w:firstLine="440"/>
              <w:rPr>
                <w:color w:val="231F20"/>
                <w:sz w:val="22"/>
                <w:highlight w:val="yellow"/>
              </w:rPr>
            </w:pPr>
            <w:r w:rsidRPr="000209F3">
              <w:rPr>
                <w:rFonts w:hint="eastAsia"/>
                <w:color w:val="231F20"/>
                <w:sz w:val="22"/>
                <w:highlight w:val="yellow"/>
              </w:rPr>
              <w:t>0</w:t>
            </w:r>
          </w:p>
        </w:tc>
      </w:tr>
      <w:tr w:rsidR="00751B7D" w:rsidRPr="00751B7D" w:rsidTr="00751B7D">
        <w:trPr>
          <w:trHeight w:val="270"/>
        </w:trPr>
        <w:tc>
          <w:tcPr>
            <w:tcW w:w="2611" w:type="dxa"/>
            <w:noWrap/>
            <w:hideMark/>
          </w:tcPr>
          <w:p w:rsidR="00751B7D" w:rsidRPr="000209F3" w:rsidRDefault="00751B7D" w:rsidP="00751B7D">
            <w:pPr>
              <w:ind w:firstLineChars="200" w:firstLine="440"/>
              <w:rPr>
                <w:color w:val="231F20"/>
                <w:sz w:val="22"/>
                <w:highlight w:val="yellow"/>
              </w:rPr>
            </w:pPr>
            <w:r w:rsidRPr="000209F3">
              <w:rPr>
                <w:rFonts w:hint="eastAsia"/>
                <w:color w:val="231F20"/>
                <w:sz w:val="22"/>
                <w:highlight w:val="yellow"/>
              </w:rPr>
              <w:t>3000~5000</w:t>
            </w:r>
            <w:r w:rsidRPr="000209F3">
              <w:rPr>
                <w:rFonts w:hint="eastAsia"/>
                <w:color w:val="231F20"/>
                <w:sz w:val="22"/>
                <w:highlight w:val="yellow"/>
              </w:rPr>
              <w:t>元</w:t>
            </w:r>
          </w:p>
        </w:tc>
        <w:tc>
          <w:tcPr>
            <w:tcW w:w="1080" w:type="dxa"/>
            <w:noWrap/>
            <w:hideMark/>
          </w:tcPr>
          <w:p w:rsidR="00751B7D" w:rsidRPr="000209F3" w:rsidRDefault="00751B7D" w:rsidP="00751B7D">
            <w:pPr>
              <w:ind w:firstLineChars="200" w:firstLine="440"/>
              <w:rPr>
                <w:color w:val="231F20"/>
                <w:sz w:val="22"/>
                <w:highlight w:val="yellow"/>
              </w:rPr>
            </w:pPr>
            <w:r w:rsidRPr="000209F3">
              <w:rPr>
                <w:rFonts w:hint="eastAsia"/>
                <w:color w:val="231F20"/>
                <w:sz w:val="22"/>
                <w:highlight w:val="yellow"/>
              </w:rPr>
              <w:t>1003</w:t>
            </w:r>
          </w:p>
        </w:tc>
        <w:tc>
          <w:tcPr>
            <w:tcW w:w="1080" w:type="dxa"/>
            <w:noWrap/>
            <w:hideMark/>
          </w:tcPr>
          <w:p w:rsidR="00751B7D" w:rsidRPr="000209F3" w:rsidRDefault="00751B7D" w:rsidP="00751B7D">
            <w:pPr>
              <w:ind w:firstLineChars="200" w:firstLine="440"/>
              <w:rPr>
                <w:color w:val="231F20"/>
                <w:sz w:val="22"/>
                <w:highlight w:val="yellow"/>
              </w:rPr>
            </w:pPr>
            <w:r w:rsidRPr="000209F3">
              <w:rPr>
                <w:rFonts w:hint="eastAsia"/>
                <w:color w:val="231F20"/>
                <w:sz w:val="22"/>
                <w:highlight w:val="yellow"/>
              </w:rPr>
              <w:t>59</w:t>
            </w:r>
          </w:p>
        </w:tc>
      </w:tr>
      <w:tr w:rsidR="00751B7D" w:rsidRPr="00751B7D" w:rsidTr="00751B7D">
        <w:trPr>
          <w:trHeight w:val="270"/>
        </w:trPr>
        <w:tc>
          <w:tcPr>
            <w:tcW w:w="2611" w:type="dxa"/>
            <w:noWrap/>
            <w:hideMark/>
          </w:tcPr>
          <w:p w:rsidR="00751B7D" w:rsidRPr="000209F3" w:rsidRDefault="00751B7D" w:rsidP="00751B7D">
            <w:pPr>
              <w:ind w:firstLineChars="200" w:firstLine="440"/>
              <w:rPr>
                <w:color w:val="231F20"/>
                <w:sz w:val="22"/>
                <w:highlight w:val="yellow"/>
              </w:rPr>
            </w:pPr>
            <w:r w:rsidRPr="000209F3">
              <w:rPr>
                <w:rFonts w:hint="eastAsia"/>
                <w:color w:val="231F20"/>
                <w:sz w:val="22"/>
                <w:highlight w:val="yellow"/>
              </w:rPr>
              <w:t>5001~8000</w:t>
            </w:r>
            <w:r w:rsidRPr="000209F3">
              <w:rPr>
                <w:rFonts w:hint="eastAsia"/>
                <w:color w:val="231F20"/>
                <w:sz w:val="22"/>
                <w:highlight w:val="yellow"/>
              </w:rPr>
              <w:t>元</w:t>
            </w:r>
          </w:p>
        </w:tc>
        <w:tc>
          <w:tcPr>
            <w:tcW w:w="1080" w:type="dxa"/>
            <w:noWrap/>
            <w:hideMark/>
          </w:tcPr>
          <w:p w:rsidR="00751B7D" w:rsidRPr="000209F3" w:rsidRDefault="00751B7D" w:rsidP="00751B7D">
            <w:pPr>
              <w:ind w:firstLineChars="200" w:firstLine="440"/>
              <w:rPr>
                <w:color w:val="231F20"/>
                <w:sz w:val="22"/>
                <w:highlight w:val="yellow"/>
              </w:rPr>
            </w:pPr>
            <w:r w:rsidRPr="000209F3">
              <w:rPr>
                <w:rFonts w:hint="eastAsia"/>
                <w:color w:val="231F20"/>
                <w:sz w:val="22"/>
                <w:highlight w:val="yellow"/>
              </w:rPr>
              <w:t>1373</w:t>
            </w:r>
          </w:p>
        </w:tc>
        <w:tc>
          <w:tcPr>
            <w:tcW w:w="1080" w:type="dxa"/>
            <w:noWrap/>
            <w:hideMark/>
          </w:tcPr>
          <w:p w:rsidR="00751B7D" w:rsidRPr="000209F3" w:rsidRDefault="00751B7D" w:rsidP="00751B7D">
            <w:pPr>
              <w:ind w:firstLineChars="200" w:firstLine="440"/>
              <w:rPr>
                <w:color w:val="231F20"/>
                <w:sz w:val="22"/>
                <w:highlight w:val="yellow"/>
              </w:rPr>
            </w:pPr>
            <w:r w:rsidRPr="000209F3">
              <w:rPr>
                <w:rFonts w:hint="eastAsia"/>
                <w:color w:val="231F20"/>
                <w:sz w:val="22"/>
                <w:highlight w:val="yellow"/>
              </w:rPr>
              <w:t>780</w:t>
            </w:r>
          </w:p>
        </w:tc>
      </w:tr>
      <w:tr w:rsidR="00751B7D" w:rsidRPr="00751B7D" w:rsidTr="00751B7D">
        <w:trPr>
          <w:trHeight w:val="270"/>
        </w:trPr>
        <w:tc>
          <w:tcPr>
            <w:tcW w:w="2611" w:type="dxa"/>
            <w:noWrap/>
            <w:hideMark/>
          </w:tcPr>
          <w:p w:rsidR="00751B7D" w:rsidRPr="000209F3" w:rsidRDefault="00751B7D" w:rsidP="00751B7D">
            <w:pPr>
              <w:ind w:firstLineChars="200" w:firstLine="440"/>
              <w:rPr>
                <w:color w:val="231F20"/>
                <w:sz w:val="22"/>
                <w:highlight w:val="yellow"/>
              </w:rPr>
            </w:pPr>
            <w:r w:rsidRPr="000209F3">
              <w:rPr>
                <w:rFonts w:hint="eastAsia"/>
                <w:color w:val="231F20"/>
                <w:sz w:val="22"/>
                <w:highlight w:val="yellow"/>
              </w:rPr>
              <w:t>8001~12000</w:t>
            </w:r>
            <w:r w:rsidRPr="000209F3">
              <w:rPr>
                <w:rFonts w:hint="eastAsia"/>
                <w:color w:val="231F20"/>
                <w:sz w:val="22"/>
                <w:highlight w:val="yellow"/>
              </w:rPr>
              <w:t>元</w:t>
            </w:r>
          </w:p>
        </w:tc>
        <w:tc>
          <w:tcPr>
            <w:tcW w:w="1080" w:type="dxa"/>
            <w:noWrap/>
            <w:hideMark/>
          </w:tcPr>
          <w:p w:rsidR="00751B7D" w:rsidRPr="000209F3" w:rsidRDefault="00751B7D" w:rsidP="00751B7D">
            <w:pPr>
              <w:ind w:firstLineChars="200" w:firstLine="440"/>
              <w:rPr>
                <w:color w:val="231F20"/>
                <w:sz w:val="22"/>
                <w:highlight w:val="yellow"/>
              </w:rPr>
            </w:pPr>
            <w:r w:rsidRPr="000209F3">
              <w:rPr>
                <w:rFonts w:hint="eastAsia"/>
                <w:color w:val="231F20"/>
                <w:sz w:val="22"/>
                <w:highlight w:val="yellow"/>
              </w:rPr>
              <w:t>835</w:t>
            </w:r>
          </w:p>
        </w:tc>
        <w:tc>
          <w:tcPr>
            <w:tcW w:w="1080" w:type="dxa"/>
            <w:noWrap/>
            <w:hideMark/>
          </w:tcPr>
          <w:p w:rsidR="00751B7D" w:rsidRPr="000209F3" w:rsidRDefault="00751B7D" w:rsidP="00751B7D">
            <w:pPr>
              <w:ind w:firstLineChars="200" w:firstLine="440"/>
              <w:rPr>
                <w:color w:val="231F20"/>
                <w:sz w:val="22"/>
                <w:highlight w:val="yellow"/>
              </w:rPr>
            </w:pPr>
            <w:r w:rsidRPr="000209F3">
              <w:rPr>
                <w:rFonts w:hint="eastAsia"/>
                <w:color w:val="231F20"/>
                <w:sz w:val="22"/>
                <w:highlight w:val="yellow"/>
              </w:rPr>
              <w:t>1153</w:t>
            </w:r>
          </w:p>
        </w:tc>
      </w:tr>
      <w:tr w:rsidR="00751B7D" w:rsidRPr="00751B7D" w:rsidTr="00751B7D">
        <w:trPr>
          <w:trHeight w:val="270"/>
        </w:trPr>
        <w:tc>
          <w:tcPr>
            <w:tcW w:w="2611" w:type="dxa"/>
            <w:noWrap/>
            <w:hideMark/>
          </w:tcPr>
          <w:p w:rsidR="00751B7D" w:rsidRPr="000209F3" w:rsidRDefault="00751B7D" w:rsidP="00751B7D">
            <w:pPr>
              <w:ind w:firstLineChars="200" w:firstLine="440"/>
              <w:rPr>
                <w:color w:val="231F20"/>
                <w:sz w:val="22"/>
                <w:highlight w:val="yellow"/>
              </w:rPr>
            </w:pPr>
            <w:r w:rsidRPr="000209F3">
              <w:rPr>
                <w:rFonts w:hint="eastAsia"/>
                <w:color w:val="231F20"/>
                <w:sz w:val="22"/>
                <w:highlight w:val="yellow"/>
              </w:rPr>
              <w:t>12001~15000</w:t>
            </w:r>
            <w:r w:rsidRPr="000209F3">
              <w:rPr>
                <w:rFonts w:hint="eastAsia"/>
                <w:color w:val="231F20"/>
                <w:sz w:val="22"/>
                <w:highlight w:val="yellow"/>
              </w:rPr>
              <w:t>元</w:t>
            </w:r>
          </w:p>
        </w:tc>
        <w:tc>
          <w:tcPr>
            <w:tcW w:w="1080" w:type="dxa"/>
            <w:noWrap/>
            <w:hideMark/>
          </w:tcPr>
          <w:p w:rsidR="00751B7D" w:rsidRPr="000209F3" w:rsidRDefault="00751B7D" w:rsidP="00751B7D">
            <w:pPr>
              <w:ind w:firstLineChars="200" w:firstLine="440"/>
              <w:rPr>
                <w:color w:val="231F20"/>
                <w:sz w:val="22"/>
                <w:highlight w:val="yellow"/>
              </w:rPr>
            </w:pPr>
            <w:r w:rsidRPr="000209F3">
              <w:rPr>
                <w:rFonts w:hint="eastAsia"/>
                <w:color w:val="231F20"/>
                <w:sz w:val="22"/>
                <w:highlight w:val="yellow"/>
              </w:rPr>
              <w:t>212</w:t>
            </w:r>
          </w:p>
        </w:tc>
        <w:tc>
          <w:tcPr>
            <w:tcW w:w="1080" w:type="dxa"/>
            <w:noWrap/>
            <w:hideMark/>
          </w:tcPr>
          <w:p w:rsidR="00751B7D" w:rsidRPr="000209F3" w:rsidRDefault="00751B7D" w:rsidP="00751B7D">
            <w:pPr>
              <w:ind w:firstLineChars="200" w:firstLine="440"/>
              <w:rPr>
                <w:color w:val="231F20"/>
                <w:sz w:val="22"/>
                <w:highlight w:val="yellow"/>
              </w:rPr>
            </w:pPr>
            <w:r w:rsidRPr="000209F3">
              <w:rPr>
                <w:rFonts w:hint="eastAsia"/>
                <w:color w:val="231F20"/>
                <w:sz w:val="22"/>
                <w:highlight w:val="yellow"/>
              </w:rPr>
              <w:t>709</w:t>
            </w:r>
          </w:p>
        </w:tc>
      </w:tr>
      <w:tr w:rsidR="00751B7D" w:rsidRPr="00751B7D" w:rsidTr="00751B7D">
        <w:trPr>
          <w:trHeight w:val="270"/>
        </w:trPr>
        <w:tc>
          <w:tcPr>
            <w:tcW w:w="2611" w:type="dxa"/>
            <w:noWrap/>
            <w:hideMark/>
          </w:tcPr>
          <w:p w:rsidR="00751B7D" w:rsidRPr="000209F3" w:rsidRDefault="00751B7D" w:rsidP="00751B7D">
            <w:pPr>
              <w:ind w:firstLineChars="200" w:firstLine="440"/>
              <w:rPr>
                <w:color w:val="231F20"/>
                <w:sz w:val="22"/>
                <w:highlight w:val="yellow"/>
              </w:rPr>
            </w:pPr>
            <w:r w:rsidRPr="000209F3">
              <w:rPr>
                <w:rFonts w:hint="eastAsia"/>
                <w:color w:val="231F20"/>
                <w:sz w:val="22"/>
                <w:highlight w:val="yellow"/>
              </w:rPr>
              <w:t>15001~20000</w:t>
            </w:r>
            <w:r w:rsidRPr="000209F3">
              <w:rPr>
                <w:rFonts w:hint="eastAsia"/>
                <w:color w:val="231F20"/>
                <w:sz w:val="22"/>
                <w:highlight w:val="yellow"/>
              </w:rPr>
              <w:t>元</w:t>
            </w:r>
          </w:p>
        </w:tc>
        <w:tc>
          <w:tcPr>
            <w:tcW w:w="1080" w:type="dxa"/>
            <w:noWrap/>
            <w:hideMark/>
          </w:tcPr>
          <w:p w:rsidR="00751B7D" w:rsidRPr="000209F3" w:rsidRDefault="00751B7D" w:rsidP="00751B7D">
            <w:pPr>
              <w:ind w:firstLineChars="200" w:firstLine="440"/>
              <w:rPr>
                <w:color w:val="231F20"/>
                <w:sz w:val="22"/>
                <w:highlight w:val="yellow"/>
              </w:rPr>
            </w:pPr>
            <w:r w:rsidRPr="000209F3">
              <w:rPr>
                <w:rFonts w:hint="eastAsia"/>
                <w:color w:val="231F20"/>
                <w:sz w:val="22"/>
                <w:highlight w:val="yellow"/>
              </w:rPr>
              <w:t>117</w:t>
            </w:r>
          </w:p>
        </w:tc>
        <w:tc>
          <w:tcPr>
            <w:tcW w:w="1080" w:type="dxa"/>
            <w:noWrap/>
            <w:hideMark/>
          </w:tcPr>
          <w:p w:rsidR="00751B7D" w:rsidRPr="000209F3" w:rsidRDefault="00751B7D" w:rsidP="00751B7D">
            <w:pPr>
              <w:ind w:firstLineChars="200" w:firstLine="440"/>
              <w:rPr>
                <w:color w:val="231F20"/>
                <w:sz w:val="22"/>
                <w:highlight w:val="yellow"/>
              </w:rPr>
            </w:pPr>
            <w:r w:rsidRPr="000209F3">
              <w:rPr>
                <w:rFonts w:hint="eastAsia"/>
                <w:color w:val="231F20"/>
                <w:sz w:val="22"/>
                <w:highlight w:val="yellow"/>
              </w:rPr>
              <w:t>470</w:t>
            </w:r>
          </w:p>
        </w:tc>
      </w:tr>
      <w:tr w:rsidR="00751B7D" w:rsidRPr="00751B7D" w:rsidTr="00751B7D">
        <w:trPr>
          <w:trHeight w:val="270"/>
        </w:trPr>
        <w:tc>
          <w:tcPr>
            <w:tcW w:w="2611" w:type="dxa"/>
            <w:noWrap/>
            <w:hideMark/>
          </w:tcPr>
          <w:p w:rsidR="00751B7D" w:rsidRPr="000209F3" w:rsidRDefault="00751B7D" w:rsidP="00751B7D">
            <w:pPr>
              <w:ind w:firstLineChars="200" w:firstLine="440"/>
              <w:rPr>
                <w:color w:val="231F20"/>
                <w:sz w:val="22"/>
                <w:highlight w:val="yellow"/>
              </w:rPr>
            </w:pPr>
            <w:r w:rsidRPr="000209F3">
              <w:rPr>
                <w:rFonts w:hint="eastAsia"/>
                <w:color w:val="231F20"/>
                <w:sz w:val="22"/>
                <w:highlight w:val="yellow"/>
              </w:rPr>
              <w:t>20001~30000</w:t>
            </w:r>
            <w:r w:rsidRPr="000209F3">
              <w:rPr>
                <w:rFonts w:hint="eastAsia"/>
                <w:color w:val="231F20"/>
                <w:sz w:val="22"/>
                <w:highlight w:val="yellow"/>
              </w:rPr>
              <w:t>元</w:t>
            </w:r>
          </w:p>
        </w:tc>
        <w:tc>
          <w:tcPr>
            <w:tcW w:w="1080" w:type="dxa"/>
            <w:noWrap/>
            <w:hideMark/>
          </w:tcPr>
          <w:p w:rsidR="00751B7D" w:rsidRPr="000209F3" w:rsidRDefault="00751B7D" w:rsidP="00751B7D">
            <w:pPr>
              <w:ind w:firstLineChars="200" w:firstLine="440"/>
              <w:rPr>
                <w:color w:val="231F20"/>
                <w:sz w:val="22"/>
                <w:highlight w:val="yellow"/>
              </w:rPr>
            </w:pPr>
            <w:r w:rsidRPr="000209F3">
              <w:rPr>
                <w:rFonts w:hint="eastAsia"/>
                <w:color w:val="231F20"/>
                <w:sz w:val="22"/>
                <w:highlight w:val="yellow"/>
              </w:rPr>
              <w:t>41</w:t>
            </w:r>
          </w:p>
        </w:tc>
        <w:tc>
          <w:tcPr>
            <w:tcW w:w="1080" w:type="dxa"/>
            <w:noWrap/>
            <w:hideMark/>
          </w:tcPr>
          <w:p w:rsidR="00751B7D" w:rsidRPr="000209F3" w:rsidRDefault="00751B7D" w:rsidP="00751B7D">
            <w:pPr>
              <w:ind w:firstLineChars="200" w:firstLine="440"/>
              <w:rPr>
                <w:color w:val="231F20"/>
                <w:sz w:val="22"/>
                <w:highlight w:val="yellow"/>
              </w:rPr>
            </w:pPr>
            <w:r w:rsidRPr="000209F3">
              <w:rPr>
                <w:rFonts w:hint="eastAsia"/>
                <w:color w:val="231F20"/>
                <w:sz w:val="22"/>
                <w:highlight w:val="yellow"/>
              </w:rPr>
              <w:t>241</w:t>
            </w:r>
          </w:p>
        </w:tc>
      </w:tr>
      <w:tr w:rsidR="00751B7D" w:rsidRPr="00751B7D" w:rsidTr="00751B7D">
        <w:trPr>
          <w:trHeight w:val="270"/>
        </w:trPr>
        <w:tc>
          <w:tcPr>
            <w:tcW w:w="2611" w:type="dxa"/>
            <w:noWrap/>
            <w:hideMark/>
          </w:tcPr>
          <w:p w:rsidR="00751B7D" w:rsidRPr="000209F3" w:rsidRDefault="00751B7D" w:rsidP="00751B7D">
            <w:pPr>
              <w:ind w:firstLineChars="200" w:firstLine="440"/>
              <w:rPr>
                <w:color w:val="231F20"/>
                <w:sz w:val="22"/>
                <w:highlight w:val="yellow"/>
              </w:rPr>
            </w:pPr>
            <w:r w:rsidRPr="000209F3">
              <w:rPr>
                <w:rFonts w:hint="eastAsia"/>
                <w:color w:val="231F20"/>
                <w:sz w:val="22"/>
                <w:highlight w:val="yellow"/>
              </w:rPr>
              <w:t>3</w:t>
            </w:r>
            <w:r w:rsidRPr="000209F3">
              <w:rPr>
                <w:rFonts w:hint="eastAsia"/>
                <w:color w:val="231F20"/>
                <w:sz w:val="22"/>
                <w:highlight w:val="yellow"/>
              </w:rPr>
              <w:t>万元以上</w:t>
            </w:r>
          </w:p>
        </w:tc>
        <w:tc>
          <w:tcPr>
            <w:tcW w:w="1080" w:type="dxa"/>
            <w:noWrap/>
            <w:hideMark/>
          </w:tcPr>
          <w:p w:rsidR="00751B7D" w:rsidRPr="000209F3" w:rsidRDefault="00751B7D" w:rsidP="00751B7D">
            <w:pPr>
              <w:ind w:firstLineChars="200" w:firstLine="440"/>
              <w:rPr>
                <w:color w:val="231F20"/>
                <w:sz w:val="22"/>
                <w:highlight w:val="yellow"/>
              </w:rPr>
            </w:pPr>
            <w:r w:rsidRPr="000209F3">
              <w:rPr>
                <w:rFonts w:hint="eastAsia"/>
                <w:color w:val="231F20"/>
                <w:sz w:val="22"/>
                <w:highlight w:val="yellow"/>
              </w:rPr>
              <w:t>17</w:t>
            </w:r>
          </w:p>
        </w:tc>
        <w:tc>
          <w:tcPr>
            <w:tcW w:w="1080" w:type="dxa"/>
            <w:noWrap/>
            <w:hideMark/>
          </w:tcPr>
          <w:p w:rsidR="00751B7D" w:rsidRPr="000209F3" w:rsidRDefault="00751B7D" w:rsidP="00751B7D">
            <w:pPr>
              <w:ind w:firstLineChars="200" w:firstLine="440"/>
              <w:rPr>
                <w:color w:val="231F20"/>
                <w:sz w:val="22"/>
                <w:highlight w:val="yellow"/>
              </w:rPr>
            </w:pPr>
            <w:r w:rsidRPr="000209F3">
              <w:rPr>
                <w:rFonts w:hint="eastAsia"/>
                <w:color w:val="231F20"/>
                <w:sz w:val="22"/>
                <w:highlight w:val="yellow"/>
              </w:rPr>
              <w:t>102</w:t>
            </w:r>
          </w:p>
        </w:tc>
      </w:tr>
    </w:tbl>
    <w:p w:rsidR="00305F1C" w:rsidRDefault="00305F1C" w:rsidP="00305F1C">
      <w:pPr>
        <w:ind w:firstLineChars="200" w:firstLine="440"/>
        <w:rPr>
          <w:color w:val="231F20"/>
          <w:sz w:val="22"/>
        </w:rPr>
      </w:pPr>
    </w:p>
    <w:p w:rsidR="00751B7D" w:rsidRDefault="00751B7D" w:rsidP="001F093D">
      <w:pPr>
        <w:rPr>
          <w:color w:val="231F20"/>
          <w:sz w:val="22"/>
        </w:rPr>
      </w:pPr>
    </w:p>
    <w:p w:rsidR="004B2D9B" w:rsidRDefault="00D10EF7">
      <w:pPr>
        <w:rPr>
          <w:sz w:val="28"/>
        </w:rPr>
      </w:pPr>
      <w:r>
        <w:rPr>
          <w:rFonts w:hint="eastAsia"/>
          <w:color w:val="231F20"/>
          <w:sz w:val="22"/>
        </w:rPr>
        <w:t xml:space="preserve">   </w:t>
      </w:r>
      <w:r>
        <w:rPr>
          <w:rFonts w:hint="eastAsia"/>
          <w:sz w:val="28"/>
        </w:rPr>
        <w:t xml:space="preserve"> </w:t>
      </w:r>
      <w:r>
        <w:rPr>
          <w:rFonts w:hint="eastAsia"/>
          <w:sz w:val="28"/>
        </w:rPr>
        <w:t>从出版机构来看，报刊社从业者月收入在</w:t>
      </w:r>
      <w:r>
        <w:rPr>
          <w:rFonts w:hint="eastAsia"/>
          <w:sz w:val="28"/>
        </w:rPr>
        <w:t>8001</w:t>
      </w:r>
      <w:r>
        <w:rPr>
          <w:rFonts w:hint="eastAsia"/>
          <w:sz w:val="28"/>
        </w:rPr>
        <w:t>—</w:t>
      </w:r>
      <w:r>
        <w:rPr>
          <w:rFonts w:hint="eastAsia"/>
          <w:sz w:val="28"/>
        </w:rPr>
        <w:t>12000</w:t>
      </w:r>
      <w:r>
        <w:rPr>
          <w:rFonts w:hint="eastAsia"/>
          <w:sz w:val="28"/>
        </w:rPr>
        <w:t>元</w:t>
      </w:r>
      <w:r w:rsidR="00F36C70">
        <w:rPr>
          <w:rFonts w:hint="eastAsia"/>
          <w:sz w:val="28"/>
        </w:rPr>
        <w:t>档</w:t>
      </w:r>
      <w:r>
        <w:rPr>
          <w:rFonts w:hint="eastAsia"/>
          <w:sz w:val="28"/>
        </w:rPr>
        <w:t>和</w:t>
      </w:r>
      <w:r>
        <w:rPr>
          <w:rFonts w:hint="eastAsia"/>
          <w:sz w:val="28"/>
        </w:rPr>
        <w:t>12001</w:t>
      </w:r>
      <w:r>
        <w:rPr>
          <w:rFonts w:hint="eastAsia"/>
          <w:sz w:val="28"/>
        </w:rPr>
        <w:t>—</w:t>
      </w:r>
      <w:r>
        <w:rPr>
          <w:rFonts w:hint="eastAsia"/>
          <w:sz w:val="28"/>
        </w:rPr>
        <w:t>15000</w:t>
      </w:r>
      <w:r>
        <w:rPr>
          <w:rFonts w:hint="eastAsia"/>
          <w:sz w:val="28"/>
        </w:rPr>
        <w:t>元档人员占比最多，达</w:t>
      </w:r>
      <w:r>
        <w:rPr>
          <w:rFonts w:hint="eastAsia"/>
          <w:sz w:val="28"/>
        </w:rPr>
        <w:t>26.56%</w:t>
      </w:r>
      <w:r>
        <w:rPr>
          <w:rFonts w:hint="eastAsia"/>
          <w:sz w:val="28"/>
        </w:rPr>
        <w:t>（</w:t>
      </w:r>
      <w:r>
        <w:rPr>
          <w:rFonts w:hint="eastAsia"/>
          <w:sz w:val="28"/>
        </w:rPr>
        <w:t>153</w:t>
      </w:r>
      <w:r>
        <w:rPr>
          <w:rFonts w:hint="eastAsia"/>
          <w:sz w:val="28"/>
        </w:rPr>
        <w:t>人）和</w:t>
      </w:r>
      <w:r>
        <w:rPr>
          <w:rFonts w:hint="eastAsia"/>
          <w:sz w:val="28"/>
        </w:rPr>
        <w:t>21.53%</w:t>
      </w:r>
      <w:r>
        <w:rPr>
          <w:rFonts w:hint="eastAsia"/>
          <w:sz w:val="28"/>
        </w:rPr>
        <w:t>（</w:t>
      </w:r>
      <w:r>
        <w:rPr>
          <w:rFonts w:hint="eastAsia"/>
          <w:sz w:val="28"/>
        </w:rPr>
        <w:t>124</w:t>
      </w:r>
      <w:r>
        <w:rPr>
          <w:rFonts w:hint="eastAsia"/>
          <w:sz w:val="28"/>
        </w:rPr>
        <w:t>人），出版社月收入在</w:t>
      </w:r>
      <w:r>
        <w:rPr>
          <w:rFonts w:hint="eastAsia"/>
          <w:sz w:val="28"/>
        </w:rPr>
        <w:t>5001</w:t>
      </w:r>
      <w:r>
        <w:rPr>
          <w:rFonts w:hint="eastAsia"/>
          <w:sz w:val="28"/>
        </w:rPr>
        <w:t>—</w:t>
      </w:r>
      <w:r>
        <w:rPr>
          <w:rFonts w:hint="eastAsia"/>
          <w:sz w:val="28"/>
        </w:rPr>
        <w:t>8000</w:t>
      </w:r>
      <w:r>
        <w:rPr>
          <w:rFonts w:hint="eastAsia"/>
          <w:sz w:val="28"/>
        </w:rPr>
        <w:t>元档、</w:t>
      </w:r>
      <w:r>
        <w:rPr>
          <w:rFonts w:hint="eastAsia"/>
          <w:sz w:val="28"/>
        </w:rPr>
        <w:t>8001</w:t>
      </w:r>
      <w:r>
        <w:rPr>
          <w:rFonts w:hint="eastAsia"/>
          <w:sz w:val="28"/>
        </w:rPr>
        <w:t>—</w:t>
      </w:r>
      <w:r>
        <w:rPr>
          <w:rFonts w:hint="eastAsia"/>
          <w:sz w:val="28"/>
        </w:rPr>
        <w:t>12000</w:t>
      </w:r>
      <w:r>
        <w:rPr>
          <w:rFonts w:hint="eastAsia"/>
          <w:sz w:val="28"/>
        </w:rPr>
        <w:t>元档和</w:t>
      </w:r>
      <w:r>
        <w:rPr>
          <w:rFonts w:hint="eastAsia"/>
          <w:sz w:val="28"/>
        </w:rPr>
        <w:t>12001</w:t>
      </w:r>
      <w:r>
        <w:rPr>
          <w:rFonts w:hint="eastAsia"/>
          <w:sz w:val="28"/>
        </w:rPr>
        <w:t>—</w:t>
      </w:r>
      <w:r>
        <w:rPr>
          <w:rFonts w:hint="eastAsia"/>
          <w:sz w:val="28"/>
        </w:rPr>
        <w:t>15000</w:t>
      </w:r>
      <w:r>
        <w:rPr>
          <w:rFonts w:hint="eastAsia"/>
          <w:sz w:val="28"/>
        </w:rPr>
        <w:t>元档占比最多，分别为</w:t>
      </w:r>
      <w:r>
        <w:rPr>
          <w:rFonts w:hint="eastAsia"/>
          <w:sz w:val="28"/>
        </w:rPr>
        <w:t>19%</w:t>
      </w:r>
      <w:r>
        <w:rPr>
          <w:rFonts w:hint="eastAsia"/>
          <w:sz w:val="28"/>
        </w:rPr>
        <w:t>（</w:t>
      </w:r>
      <w:r>
        <w:rPr>
          <w:rFonts w:hint="eastAsia"/>
          <w:sz w:val="28"/>
        </w:rPr>
        <w:t>400</w:t>
      </w:r>
      <w:r>
        <w:rPr>
          <w:rFonts w:hint="eastAsia"/>
          <w:sz w:val="28"/>
        </w:rPr>
        <w:t>人）、</w:t>
      </w:r>
      <w:r>
        <w:rPr>
          <w:rFonts w:hint="eastAsia"/>
          <w:sz w:val="28"/>
        </w:rPr>
        <w:t>31.26%</w:t>
      </w:r>
      <w:r>
        <w:rPr>
          <w:rFonts w:hint="eastAsia"/>
          <w:sz w:val="28"/>
        </w:rPr>
        <w:t>（</w:t>
      </w:r>
      <w:r>
        <w:rPr>
          <w:rFonts w:hint="eastAsia"/>
          <w:sz w:val="28"/>
        </w:rPr>
        <w:t>658</w:t>
      </w:r>
      <w:r>
        <w:rPr>
          <w:rFonts w:hint="eastAsia"/>
          <w:sz w:val="28"/>
        </w:rPr>
        <w:t>人）和</w:t>
      </w:r>
      <w:r>
        <w:rPr>
          <w:rFonts w:hint="eastAsia"/>
          <w:sz w:val="28"/>
        </w:rPr>
        <w:t>20%</w:t>
      </w:r>
      <w:r>
        <w:rPr>
          <w:rFonts w:hint="eastAsia"/>
          <w:sz w:val="28"/>
        </w:rPr>
        <w:t>（</w:t>
      </w:r>
      <w:r>
        <w:rPr>
          <w:rFonts w:hint="eastAsia"/>
          <w:sz w:val="28"/>
        </w:rPr>
        <w:t>421</w:t>
      </w:r>
      <w:r>
        <w:rPr>
          <w:rFonts w:hint="eastAsia"/>
          <w:sz w:val="28"/>
        </w:rPr>
        <w:t>人）。这表明报刊社的平均</w:t>
      </w:r>
      <w:r w:rsidR="001F093D">
        <w:rPr>
          <w:rFonts w:hint="eastAsia"/>
          <w:sz w:val="28"/>
        </w:rPr>
        <w:t>薪资</w:t>
      </w:r>
      <w:r>
        <w:rPr>
          <w:rFonts w:hint="eastAsia"/>
          <w:sz w:val="28"/>
        </w:rPr>
        <w:t>水平较高。无论报刊社、出版社的薪资分布也与民营公司的薪资水平分布大致相当，这样说明了出版行业的基本薪资水平。</w:t>
      </w:r>
      <w:r>
        <w:rPr>
          <w:rFonts w:hint="eastAsia"/>
          <w:sz w:val="28"/>
        </w:rPr>
        <w:t xml:space="preserve"> </w:t>
      </w:r>
    </w:p>
    <w:p w:rsidR="004B2D9B" w:rsidRDefault="00D10EF7">
      <w:pPr>
        <w:ind w:firstLineChars="200" w:firstLine="560"/>
        <w:rPr>
          <w:sz w:val="28"/>
        </w:rPr>
      </w:pPr>
      <w:r>
        <w:rPr>
          <w:sz w:val="28"/>
        </w:rPr>
        <w:t>从行业类别来看</w:t>
      </w:r>
      <w:r>
        <w:rPr>
          <w:rFonts w:hint="eastAsia"/>
          <w:sz w:val="28"/>
        </w:rPr>
        <w:t>，</w:t>
      </w:r>
      <w:r>
        <w:rPr>
          <w:sz w:val="28"/>
        </w:rPr>
        <w:t>新媒体公司</w:t>
      </w:r>
      <w:r>
        <w:rPr>
          <w:rFonts w:hint="eastAsia"/>
          <w:sz w:val="28"/>
        </w:rPr>
        <w:t>12001</w:t>
      </w:r>
      <w:r>
        <w:rPr>
          <w:rFonts w:hint="eastAsia"/>
          <w:sz w:val="28"/>
        </w:rPr>
        <w:t>—</w:t>
      </w:r>
      <w:r>
        <w:rPr>
          <w:rFonts w:hint="eastAsia"/>
          <w:sz w:val="28"/>
        </w:rPr>
        <w:t>15000</w:t>
      </w:r>
      <w:r>
        <w:rPr>
          <w:rFonts w:hint="eastAsia"/>
          <w:sz w:val="28"/>
        </w:rPr>
        <w:t>元档占比达</w:t>
      </w:r>
      <w:r>
        <w:rPr>
          <w:rFonts w:hint="eastAsia"/>
          <w:sz w:val="28"/>
        </w:rPr>
        <w:t>18%</w:t>
      </w:r>
      <w:r>
        <w:rPr>
          <w:rFonts w:hint="eastAsia"/>
          <w:sz w:val="28"/>
        </w:rPr>
        <w:t>，</w:t>
      </w:r>
      <w:r>
        <w:rPr>
          <w:rFonts w:hint="eastAsia"/>
          <w:sz w:val="28"/>
        </w:rPr>
        <w:lastRenderedPageBreak/>
        <w:t>150001</w:t>
      </w:r>
      <w:r>
        <w:rPr>
          <w:rFonts w:hint="eastAsia"/>
          <w:sz w:val="28"/>
        </w:rPr>
        <w:t>—</w:t>
      </w:r>
      <w:r>
        <w:rPr>
          <w:rFonts w:hint="eastAsia"/>
          <w:sz w:val="28"/>
        </w:rPr>
        <w:t>20000</w:t>
      </w:r>
      <w:r>
        <w:rPr>
          <w:rFonts w:hint="eastAsia"/>
          <w:sz w:val="28"/>
        </w:rPr>
        <w:t>元档占比达</w:t>
      </w:r>
      <w:r>
        <w:rPr>
          <w:rFonts w:hint="eastAsia"/>
          <w:sz w:val="28"/>
        </w:rPr>
        <w:t>14%</w:t>
      </w:r>
      <w:r>
        <w:rPr>
          <w:rFonts w:hint="eastAsia"/>
          <w:sz w:val="28"/>
        </w:rPr>
        <w:t>，而策划公司同等薪资档位占比</w:t>
      </w:r>
      <w:r>
        <w:rPr>
          <w:rFonts w:hint="eastAsia"/>
          <w:sz w:val="28"/>
        </w:rPr>
        <w:t>16.67%</w:t>
      </w:r>
      <w:r>
        <w:rPr>
          <w:rFonts w:hint="eastAsia"/>
          <w:sz w:val="28"/>
        </w:rPr>
        <w:t>和</w:t>
      </w:r>
      <w:r>
        <w:rPr>
          <w:rFonts w:hint="eastAsia"/>
          <w:sz w:val="28"/>
        </w:rPr>
        <w:t>9.96%</w:t>
      </w:r>
      <w:r>
        <w:rPr>
          <w:rFonts w:hint="eastAsia"/>
          <w:sz w:val="28"/>
        </w:rPr>
        <w:t>，发行推广公司占比为</w:t>
      </w:r>
      <w:r>
        <w:rPr>
          <w:rFonts w:hint="eastAsia"/>
          <w:sz w:val="28"/>
        </w:rPr>
        <w:t>11.63%</w:t>
      </w:r>
      <w:r>
        <w:rPr>
          <w:rFonts w:hint="eastAsia"/>
          <w:sz w:val="28"/>
        </w:rPr>
        <w:t>和</w:t>
      </w:r>
      <w:r>
        <w:rPr>
          <w:rFonts w:hint="eastAsia"/>
          <w:sz w:val="28"/>
        </w:rPr>
        <w:t>4.65%</w:t>
      </w:r>
      <w:r>
        <w:rPr>
          <w:rFonts w:hint="eastAsia"/>
          <w:sz w:val="28"/>
        </w:rPr>
        <w:t>，排版校对公司占比为</w:t>
      </w:r>
      <w:r>
        <w:rPr>
          <w:rFonts w:hint="eastAsia"/>
          <w:sz w:val="28"/>
        </w:rPr>
        <w:t>8.57%</w:t>
      </w:r>
      <w:r>
        <w:rPr>
          <w:rFonts w:hint="eastAsia"/>
          <w:sz w:val="28"/>
        </w:rPr>
        <w:t>和</w:t>
      </w:r>
      <w:r>
        <w:rPr>
          <w:rFonts w:hint="eastAsia"/>
          <w:sz w:val="28"/>
        </w:rPr>
        <w:t>0.95%</w:t>
      </w:r>
      <w:r>
        <w:rPr>
          <w:rFonts w:hint="eastAsia"/>
          <w:sz w:val="28"/>
        </w:rPr>
        <w:t>。</w:t>
      </w:r>
      <w:r w:rsidR="00F36C70">
        <w:rPr>
          <w:rFonts w:hint="eastAsia"/>
          <w:sz w:val="28"/>
        </w:rPr>
        <w:t>这表明，新媒体行业对出版人的吸引力较大。</w:t>
      </w:r>
    </w:p>
    <w:p w:rsidR="004B2D9B" w:rsidRPr="00DA5BC7" w:rsidRDefault="00D10EF7" w:rsidP="00DA5BC7">
      <w:pPr>
        <w:ind w:firstLineChars="200" w:firstLine="560"/>
        <w:rPr>
          <w:sz w:val="28"/>
        </w:rPr>
      </w:pPr>
      <w:r>
        <w:rPr>
          <w:rFonts w:hint="eastAsia"/>
          <w:sz w:val="28"/>
        </w:rPr>
        <w:t>就传统出版单位而言，中央部委所属出版社薪资较高，</w:t>
      </w:r>
      <w:r>
        <w:rPr>
          <w:rFonts w:hint="eastAsia"/>
          <w:sz w:val="28"/>
        </w:rPr>
        <w:t>26.18</w:t>
      </w:r>
      <w:r>
        <w:rPr>
          <w:sz w:val="28"/>
        </w:rPr>
        <w:t>%</w:t>
      </w:r>
      <w:r>
        <w:rPr>
          <w:sz w:val="28"/>
        </w:rPr>
        <w:t>的人月收入在</w:t>
      </w:r>
      <w:r>
        <w:rPr>
          <w:rFonts w:hint="eastAsia"/>
          <w:sz w:val="28"/>
        </w:rPr>
        <w:t>8</w:t>
      </w:r>
      <w:r>
        <w:rPr>
          <w:sz w:val="28"/>
        </w:rPr>
        <w:t>001—</w:t>
      </w:r>
      <w:r>
        <w:rPr>
          <w:rFonts w:hint="eastAsia"/>
          <w:sz w:val="28"/>
        </w:rPr>
        <w:t>12</w:t>
      </w:r>
      <w:r>
        <w:rPr>
          <w:sz w:val="28"/>
        </w:rPr>
        <w:t xml:space="preserve"> 000</w:t>
      </w:r>
      <w:r>
        <w:rPr>
          <w:sz w:val="28"/>
        </w:rPr>
        <w:t>元，月收入</w:t>
      </w:r>
      <w:r>
        <w:rPr>
          <w:rFonts w:hint="eastAsia"/>
          <w:sz w:val="28"/>
        </w:rPr>
        <w:t>12</w:t>
      </w:r>
      <w:r>
        <w:rPr>
          <w:sz w:val="28"/>
        </w:rPr>
        <w:t xml:space="preserve"> 00</w:t>
      </w:r>
      <w:r>
        <w:rPr>
          <w:rFonts w:hint="eastAsia"/>
          <w:sz w:val="28"/>
        </w:rPr>
        <w:t>1</w:t>
      </w:r>
      <w:r>
        <w:rPr>
          <w:rFonts w:hint="eastAsia"/>
          <w:sz w:val="28"/>
        </w:rPr>
        <w:t>—</w:t>
      </w:r>
      <w:r>
        <w:rPr>
          <w:rFonts w:hint="eastAsia"/>
          <w:sz w:val="28"/>
        </w:rPr>
        <w:t>15000</w:t>
      </w:r>
      <w:r>
        <w:rPr>
          <w:sz w:val="28"/>
        </w:rPr>
        <w:t>元的占</w:t>
      </w:r>
      <w:r>
        <w:rPr>
          <w:sz w:val="28"/>
        </w:rPr>
        <w:t>2</w:t>
      </w:r>
      <w:r>
        <w:rPr>
          <w:rFonts w:hint="eastAsia"/>
          <w:sz w:val="28"/>
        </w:rPr>
        <w:t>7.12</w:t>
      </w:r>
      <w:r>
        <w:rPr>
          <w:sz w:val="28"/>
        </w:rPr>
        <w:t>%</w:t>
      </w:r>
      <w:r>
        <w:rPr>
          <w:sz w:val="28"/>
        </w:rPr>
        <w:t>。</w:t>
      </w:r>
    </w:p>
    <w:p w:rsidR="004B2D9B" w:rsidRDefault="00D10EF7">
      <w:pPr>
        <w:ind w:firstLine="420"/>
        <w:rPr>
          <w:sz w:val="28"/>
        </w:rPr>
      </w:pPr>
      <w:r>
        <w:rPr>
          <w:rFonts w:hint="eastAsia"/>
          <w:sz w:val="28"/>
        </w:rPr>
        <w:t>从影响薪酬的因素来看，单位的效益位居首位，其次为出版业的整体发展情况，再者是个人所处的岗位、个人工作能力以及单位所在省市经济发展情况。由此可见，在出版行业的个人收益多寡与出版单位的效益、行业整体发展状况密切相关，自然出版人对单位发展状况、出版业发展状况关注较多。</w:t>
      </w:r>
      <w:r w:rsidR="00B411D0">
        <w:rPr>
          <w:rFonts w:hint="eastAsia"/>
          <w:sz w:val="28"/>
        </w:rPr>
        <w:t>（参见图</w:t>
      </w:r>
      <w:r w:rsidR="00B411D0">
        <w:rPr>
          <w:rFonts w:hint="eastAsia"/>
          <w:sz w:val="28"/>
        </w:rPr>
        <w:t>7</w:t>
      </w:r>
      <w:r w:rsidR="00B411D0">
        <w:rPr>
          <w:rFonts w:hint="eastAsia"/>
          <w:sz w:val="28"/>
        </w:rPr>
        <w:t>）</w:t>
      </w:r>
    </w:p>
    <w:p w:rsidR="00B411D0" w:rsidRDefault="00B411D0" w:rsidP="00B411D0">
      <w:pPr>
        <w:ind w:firstLine="420"/>
        <w:rPr>
          <w:color w:val="231F20"/>
          <w:sz w:val="22"/>
        </w:rPr>
      </w:pPr>
      <w:r>
        <w:rPr>
          <w:noProof/>
          <w:color w:val="231F20"/>
          <w:sz w:val="22"/>
        </w:rPr>
        <w:drawing>
          <wp:inline distT="0" distB="0" distL="0" distR="0">
            <wp:extent cx="5274310" cy="2637155"/>
            <wp:effectExtent l="19050" t="0" r="2540" b="0"/>
            <wp:docPr id="3" name="图片 8" descr="C:\Users\haobing\Desktop\图7 影响薪资的主要因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obing\Desktop\图7 影响薪资的主要因素.png"/>
                    <pic:cNvPicPr>
                      <a:picLocks noChangeAspect="1" noChangeArrowheads="1"/>
                    </pic:cNvPicPr>
                  </pic:nvPicPr>
                  <pic:blipFill>
                    <a:blip r:embed="rId12" cstate="print"/>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B411D0" w:rsidRPr="00F91542" w:rsidRDefault="00B411D0" w:rsidP="00B411D0">
      <w:pPr>
        <w:ind w:firstLine="420"/>
        <w:rPr>
          <w:b/>
          <w:color w:val="231F20"/>
          <w:sz w:val="28"/>
        </w:rPr>
      </w:pPr>
      <w:r w:rsidRPr="00F91542">
        <w:rPr>
          <w:rFonts w:hint="eastAsia"/>
          <w:b/>
          <w:color w:val="231F20"/>
          <w:sz w:val="28"/>
        </w:rPr>
        <w:t>图</w:t>
      </w:r>
      <w:r w:rsidRPr="00F91542">
        <w:rPr>
          <w:rFonts w:hint="eastAsia"/>
          <w:b/>
          <w:color w:val="231F20"/>
          <w:sz w:val="28"/>
        </w:rPr>
        <w:t xml:space="preserve">7  </w:t>
      </w:r>
      <w:r w:rsidRPr="00F91542">
        <w:rPr>
          <w:rFonts w:hint="eastAsia"/>
          <w:b/>
          <w:color w:val="231F20"/>
          <w:sz w:val="28"/>
        </w:rPr>
        <w:t>影响薪酬的因素</w:t>
      </w:r>
    </w:p>
    <w:p w:rsidR="00B411D0" w:rsidRDefault="00B411D0">
      <w:pPr>
        <w:ind w:firstLine="420"/>
        <w:rPr>
          <w:sz w:val="28"/>
        </w:rPr>
      </w:pPr>
    </w:p>
    <w:p w:rsidR="004B2D9B" w:rsidRDefault="004B2D9B">
      <w:pPr>
        <w:rPr>
          <w:b/>
          <w:sz w:val="28"/>
        </w:rPr>
      </w:pPr>
    </w:p>
    <w:p w:rsidR="004B2D9B" w:rsidRPr="00DA5BC7" w:rsidRDefault="00D10EF7" w:rsidP="00CA5AF5">
      <w:pPr>
        <w:rPr>
          <w:b/>
          <w:sz w:val="28"/>
        </w:rPr>
      </w:pPr>
      <w:r>
        <w:rPr>
          <w:rFonts w:hint="eastAsia"/>
          <w:b/>
          <w:sz w:val="28"/>
        </w:rPr>
        <w:t xml:space="preserve">3.2 </w:t>
      </w:r>
      <w:r>
        <w:rPr>
          <w:rFonts w:hint="eastAsia"/>
          <w:b/>
          <w:sz w:val="28"/>
        </w:rPr>
        <w:t>年终奖分析</w:t>
      </w:r>
    </w:p>
    <w:p w:rsidR="004B2D9B" w:rsidRDefault="00D10EF7">
      <w:pPr>
        <w:ind w:firstLineChars="200" w:firstLine="560"/>
        <w:rPr>
          <w:sz w:val="28"/>
        </w:rPr>
      </w:pPr>
      <w:r>
        <w:rPr>
          <w:sz w:val="28"/>
        </w:rPr>
        <w:lastRenderedPageBreak/>
        <w:t>从样本来看，</w:t>
      </w:r>
      <w:r>
        <w:rPr>
          <w:sz w:val="28"/>
        </w:rPr>
        <w:t>2</w:t>
      </w:r>
      <w:r>
        <w:rPr>
          <w:rFonts w:hint="eastAsia"/>
          <w:sz w:val="28"/>
        </w:rPr>
        <w:t>7.65</w:t>
      </w:r>
      <w:r>
        <w:rPr>
          <w:sz w:val="28"/>
        </w:rPr>
        <w:t>%</w:t>
      </w:r>
      <w:r>
        <w:rPr>
          <w:sz w:val="28"/>
        </w:rPr>
        <w:t>的出版人年终奖为</w:t>
      </w:r>
      <w:r>
        <w:rPr>
          <w:sz w:val="28"/>
        </w:rPr>
        <w:t>1.1—3</w:t>
      </w:r>
      <w:r>
        <w:rPr>
          <w:sz w:val="28"/>
        </w:rPr>
        <w:t>万元，占比最多。但也有</w:t>
      </w:r>
      <w:r>
        <w:rPr>
          <w:rFonts w:hint="eastAsia"/>
          <w:sz w:val="28"/>
        </w:rPr>
        <w:t>17.58</w:t>
      </w:r>
      <w:r>
        <w:rPr>
          <w:sz w:val="28"/>
        </w:rPr>
        <w:t>%</w:t>
      </w:r>
      <w:r>
        <w:rPr>
          <w:sz w:val="28"/>
        </w:rPr>
        <w:t>的从业者没有年终奖。年终奖</w:t>
      </w:r>
      <w:r>
        <w:rPr>
          <w:sz w:val="28"/>
        </w:rPr>
        <w:t>10</w:t>
      </w:r>
      <w:r>
        <w:rPr>
          <w:sz w:val="28"/>
        </w:rPr>
        <w:t>万元以上的样本仅占</w:t>
      </w:r>
      <w:r>
        <w:rPr>
          <w:rFonts w:hint="eastAsia"/>
          <w:sz w:val="28"/>
        </w:rPr>
        <w:t>6.</w:t>
      </w:r>
      <w:r>
        <w:rPr>
          <w:sz w:val="28"/>
        </w:rPr>
        <w:t>3%</w:t>
      </w:r>
      <w:r>
        <w:rPr>
          <w:sz w:val="28"/>
        </w:rPr>
        <w:t>，主要分布在</w:t>
      </w:r>
      <w:r>
        <w:rPr>
          <w:rFonts w:hint="eastAsia"/>
          <w:sz w:val="28"/>
        </w:rPr>
        <w:t>中央</w:t>
      </w:r>
      <w:r>
        <w:rPr>
          <w:sz w:val="28"/>
        </w:rPr>
        <w:t>部委出版社，其中大部分均有</w:t>
      </w:r>
      <w:r>
        <w:rPr>
          <w:sz w:val="28"/>
        </w:rPr>
        <w:t>10</w:t>
      </w:r>
      <w:r>
        <w:rPr>
          <w:sz w:val="28"/>
        </w:rPr>
        <w:t>年以上工作经验，年龄在</w:t>
      </w:r>
      <w:r>
        <w:rPr>
          <w:sz w:val="28"/>
        </w:rPr>
        <w:t>35</w:t>
      </w:r>
      <w:r>
        <w:rPr>
          <w:sz w:val="28"/>
        </w:rPr>
        <w:t>岁以上。华北地区年终奖最多，主要集中在北京地区，</w:t>
      </w:r>
      <w:r>
        <w:rPr>
          <w:sz w:val="28"/>
        </w:rPr>
        <w:t>3</w:t>
      </w:r>
      <w:r>
        <w:rPr>
          <w:sz w:val="28"/>
        </w:rPr>
        <w:t>万元以上的年终奖。</w:t>
      </w:r>
      <w:r w:rsidR="00F71955">
        <w:rPr>
          <w:rFonts w:hint="eastAsia"/>
          <w:sz w:val="28"/>
        </w:rPr>
        <w:t>（参见图</w:t>
      </w:r>
      <w:r w:rsidR="00F71955">
        <w:rPr>
          <w:rFonts w:hint="eastAsia"/>
          <w:sz w:val="28"/>
        </w:rPr>
        <w:t>6</w:t>
      </w:r>
      <w:r w:rsidR="00F71955">
        <w:rPr>
          <w:rFonts w:hint="eastAsia"/>
          <w:sz w:val="28"/>
        </w:rPr>
        <w:t>）</w:t>
      </w:r>
    </w:p>
    <w:p w:rsidR="00F71955" w:rsidRDefault="00F71955" w:rsidP="00F71955">
      <w:pPr>
        <w:ind w:firstLineChars="200" w:firstLine="560"/>
        <w:rPr>
          <w:sz w:val="28"/>
        </w:rPr>
      </w:pPr>
      <w:r>
        <w:rPr>
          <w:noProof/>
          <w:sz w:val="28"/>
        </w:rPr>
        <w:drawing>
          <wp:inline distT="0" distB="0" distL="0" distR="0">
            <wp:extent cx="5274310" cy="2637155"/>
            <wp:effectExtent l="19050" t="0" r="2540" b="0"/>
            <wp:docPr id="7" name="图片 7" descr="C:\Users\haobing\Desktop\图6 年终奖分布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obing\Desktop\图6 年终奖分布图.png"/>
                    <pic:cNvPicPr>
                      <a:picLocks noChangeAspect="1" noChangeArrowheads="1"/>
                    </pic:cNvPicPr>
                  </pic:nvPicPr>
                  <pic:blipFill>
                    <a:blip r:embed="rId13" cstate="print"/>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F71955" w:rsidRPr="00F91542" w:rsidRDefault="00F71955" w:rsidP="00F91542">
      <w:pPr>
        <w:ind w:firstLineChars="200" w:firstLine="562"/>
        <w:rPr>
          <w:b/>
          <w:sz w:val="28"/>
        </w:rPr>
      </w:pPr>
      <w:r w:rsidRPr="00F91542">
        <w:rPr>
          <w:rFonts w:hint="eastAsia"/>
          <w:b/>
          <w:sz w:val="28"/>
        </w:rPr>
        <w:t>图</w:t>
      </w:r>
      <w:r w:rsidRPr="00F91542">
        <w:rPr>
          <w:rFonts w:hint="eastAsia"/>
          <w:b/>
          <w:sz w:val="28"/>
        </w:rPr>
        <w:t xml:space="preserve">6 </w:t>
      </w:r>
      <w:r w:rsidRPr="00F91542">
        <w:rPr>
          <w:rFonts w:hint="eastAsia"/>
          <w:b/>
          <w:sz w:val="28"/>
        </w:rPr>
        <w:t>年终奖分布图</w:t>
      </w:r>
    </w:p>
    <w:p w:rsidR="00CA5AF5" w:rsidRDefault="00CA5AF5" w:rsidP="00F71955">
      <w:pPr>
        <w:ind w:firstLineChars="200" w:firstLine="560"/>
        <w:rPr>
          <w:sz w:val="28"/>
        </w:rPr>
      </w:pPr>
    </w:p>
    <w:p w:rsidR="004B2D9B" w:rsidRDefault="00D10EF7">
      <w:pPr>
        <w:ind w:firstLine="540"/>
        <w:rPr>
          <w:sz w:val="28"/>
        </w:rPr>
      </w:pPr>
      <w:r>
        <w:rPr>
          <w:sz w:val="28"/>
        </w:rPr>
        <w:t>从单位性质看，</w:t>
      </w:r>
      <w:r>
        <w:rPr>
          <w:rFonts w:hint="eastAsia"/>
          <w:sz w:val="28"/>
        </w:rPr>
        <w:t>中央</w:t>
      </w:r>
      <w:r>
        <w:rPr>
          <w:sz w:val="28"/>
        </w:rPr>
        <w:t>部委所属出版社年终奖平均值最高，校对公司年终奖平均值最低。省市出版社和大学出版社平均奖基本持平。校对公司的年终奖最少，且</w:t>
      </w:r>
      <w:r>
        <w:rPr>
          <w:rFonts w:hint="eastAsia"/>
          <w:sz w:val="28"/>
        </w:rPr>
        <w:t>40</w:t>
      </w:r>
      <w:r>
        <w:rPr>
          <w:sz w:val="28"/>
        </w:rPr>
        <w:t>%</w:t>
      </w:r>
      <w:r>
        <w:rPr>
          <w:sz w:val="28"/>
        </w:rPr>
        <w:t>的人没有年终奖。和月收入一样，年终奖随工龄递增明显。工龄越长，年终奖也越高，基本呈现正相关分布。</w:t>
      </w:r>
    </w:p>
    <w:p w:rsidR="004B2D9B" w:rsidRDefault="004B2D9B">
      <w:pPr>
        <w:rPr>
          <w:b/>
          <w:sz w:val="28"/>
        </w:rPr>
      </w:pPr>
    </w:p>
    <w:p w:rsidR="004B2D9B" w:rsidRDefault="00D10EF7">
      <w:pPr>
        <w:rPr>
          <w:b/>
          <w:sz w:val="28"/>
        </w:rPr>
      </w:pPr>
      <w:r>
        <w:rPr>
          <w:rFonts w:hint="eastAsia"/>
          <w:b/>
          <w:sz w:val="28"/>
        </w:rPr>
        <w:t xml:space="preserve">3.3  </w:t>
      </w:r>
      <w:r>
        <w:rPr>
          <w:rFonts w:hint="eastAsia"/>
          <w:b/>
          <w:sz w:val="28"/>
        </w:rPr>
        <w:t>福利</w:t>
      </w:r>
    </w:p>
    <w:p w:rsidR="004B2D9B" w:rsidRDefault="00D10EF7">
      <w:pPr>
        <w:rPr>
          <w:color w:val="231F20"/>
          <w:sz w:val="22"/>
        </w:rPr>
      </w:pPr>
      <w:r>
        <w:rPr>
          <w:rFonts w:hint="eastAsia"/>
          <w:b/>
          <w:sz w:val="28"/>
        </w:rPr>
        <w:t xml:space="preserve"> </w:t>
      </w:r>
      <w:r>
        <w:rPr>
          <w:rFonts w:hint="eastAsia"/>
          <w:color w:val="231F20"/>
          <w:sz w:val="22"/>
        </w:rPr>
        <w:t xml:space="preserve">  </w:t>
      </w:r>
    </w:p>
    <w:p w:rsidR="004B2D9B" w:rsidRDefault="004B2D9B">
      <w:pPr>
        <w:rPr>
          <w:color w:val="231F20"/>
          <w:sz w:val="22"/>
        </w:rPr>
      </w:pPr>
    </w:p>
    <w:p w:rsidR="004B2D9B" w:rsidRDefault="00D10EF7">
      <w:pPr>
        <w:ind w:firstLineChars="200" w:firstLine="560"/>
        <w:rPr>
          <w:sz w:val="28"/>
        </w:rPr>
      </w:pPr>
      <w:r>
        <w:rPr>
          <w:rFonts w:hint="eastAsia"/>
          <w:sz w:val="28"/>
        </w:rPr>
        <w:t>出版业现有福利结构比较集中，排名前三的是年度体检</w:t>
      </w:r>
      <w:r>
        <w:rPr>
          <w:rFonts w:hint="eastAsia"/>
          <w:sz w:val="28"/>
        </w:rPr>
        <w:lastRenderedPageBreak/>
        <w:t>（</w:t>
      </w:r>
      <w:r>
        <w:rPr>
          <w:rFonts w:hint="eastAsia"/>
          <w:sz w:val="28"/>
        </w:rPr>
        <w:t>72.37%</w:t>
      </w:r>
      <w:r>
        <w:rPr>
          <w:rFonts w:hint="eastAsia"/>
          <w:sz w:val="28"/>
        </w:rPr>
        <w:t>）、补贴（餐补、交通、取暖）（</w:t>
      </w:r>
      <w:r>
        <w:rPr>
          <w:rFonts w:hint="eastAsia"/>
          <w:sz w:val="28"/>
        </w:rPr>
        <w:t>66.61%</w:t>
      </w:r>
      <w:r>
        <w:rPr>
          <w:rFonts w:hint="eastAsia"/>
          <w:sz w:val="28"/>
        </w:rPr>
        <w:t>）、带薪休假（</w:t>
      </w:r>
      <w:r>
        <w:rPr>
          <w:rFonts w:hint="eastAsia"/>
          <w:sz w:val="28"/>
        </w:rPr>
        <w:t>63.72%</w:t>
      </w:r>
      <w:r>
        <w:rPr>
          <w:rFonts w:hint="eastAsia"/>
          <w:sz w:val="28"/>
        </w:rPr>
        <w:t>）、节日生日慰问金（</w:t>
      </w:r>
      <w:r>
        <w:rPr>
          <w:rFonts w:hint="eastAsia"/>
          <w:sz w:val="28"/>
        </w:rPr>
        <w:t>56.59%</w:t>
      </w:r>
      <w:r>
        <w:rPr>
          <w:rFonts w:hint="eastAsia"/>
          <w:sz w:val="28"/>
        </w:rPr>
        <w:t>）。在女性从业者占比较高的行业中，母婴室、幼儿托管处等特殊关怀的福利有所体现，但是所占比例不高。而出版业福利的职业针对性不明显，出版企业应该在此方面有所体现。</w:t>
      </w:r>
    </w:p>
    <w:p w:rsidR="004B2D9B" w:rsidRDefault="004B2D9B">
      <w:pPr>
        <w:ind w:firstLineChars="200" w:firstLine="560"/>
        <w:rPr>
          <w:sz w:val="28"/>
        </w:rPr>
      </w:pPr>
    </w:p>
    <w:p w:rsidR="004B2D9B" w:rsidRDefault="006B0B2C" w:rsidP="006B0B2C">
      <w:pPr>
        <w:ind w:firstLineChars="200" w:firstLine="560"/>
        <w:rPr>
          <w:sz w:val="28"/>
        </w:rPr>
      </w:pPr>
      <w:r>
        <w:rPr>
          <w:noProof/>
          <w:sz w:val="28"/>
        </w:rPr>
        <w:drawing>
          <wp:inline distT="0" distB="0" distL="0" distR="0">
            <wp:extent cx="5274310" cy="2637155"/>
            <wp:effectExtent l="19050" t="0" r="2540" b="0"/>
            <wp:docPr id="10" name="图片 10" descr="C:\Users\haobing\Desktop\图7 出版业现有福利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obing\Desktop\图7 出版业现有福利结构.png"/>
                    <pic:cNvPicPr>
                      <a:picLocks noChangeAspect="1" noChangeArrowheads="1"/>
                    </pic:cNvPicPr>
                  </pic:nvPicPr>
                  <pic:blipFill>
                    <a:blip r:embed="rId14" cstate="print"/>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4B2D9B" w:rsidRPr="00F91542" w:rsidRDefault="009375CE" w:rsidP="00F91542">
      <w:pPr>
        <w:ind w:firstLineChars="200" w:firstLine="562"/>
        <w:rPr>
          <w:b/>
          <w:sz w:val="28"/>
        </w:rPr>
      </w:pPr>
      <w:r w:rsidRPr="00F91542">
        <w:rPr>
          <w:b/>
          <w:sz w:val="28"/>
        </w:rPr>
        <w:t>图</w:t>
      </w:r>
      <w:r w:rsidRPr="00F91542">
        <w:rPr>
          <w:rFonts w:hint="eastAsia"/>
          <w:b/>
          <w:sz w:val="28"/>
        </w:rPr>
        <w:t xml:space="preserve">7 </w:t>
      </w:r>
      <w:r w:rsidRPr="00F91542">
        <w:rPr>
          <w:rFonts w:hint="eastAsia"/>
          <w:b/>
          <w:sz w:val="28"/>
        </w:rPr>
        <w:t>出版业现有福利结构</w:t>
      </w:r>
      <w:r w:rsidR="00DA5BC7" w:rsidRPr="00F91542">
        <w:rPr>
          <w:rFonts w:hint="eastAsia"/>
          <w:b/>
          <w:sz w:val="28"/>
        </w:rPr>
        <w:t>分析</w:t>
      </w:r>
      <w:r w:rsidRPr="00F91542">
        <w:rPr>
          <w:rFonts w:hint="eastAsia"/>
          <w:b/>
          <w:sz w:val="28"/>
        </w:rPr>
        <w:t xml:space="preserve"> </w:t>
      </w:r>
    </w:p>
    <w:p w:rsidR="00417EB5" w:rsidRDefault="00D10EF7" w:rsidP="00417EB5">
      <w:pPr>
        <w:ind w:firstLine="540"/>
        <w:rPr>
          <w:sz w:val="28"/>
        </w:rPr>
      </w:pPr>
      <w:r>
        <w:rPr>
          <w:sz w:val="28"/>
        </w:rPr>
        <w:t>出版人期待的福利</w:t>
      </w:r>
      <w:r>
        <w:rPr>
          <w:rFonts w:hint="eastAsia"/>
          <w:sz w:val="28"/>
        </w:rPr>
        <w:t>中</w:t>
      </w:r>
      <w:r>
        <w:rPr>
          <w:sz w:val="28"/>
        </w:rPr>
        <w:t>，能够参加行业高端论坛（</w:t>
      </w:r>
      <w:r>
        <w:rPr>
          <w:rFonts w:hint="eastAsia"/>
          <w:sz w:val="28"/>
        </w:rPr>
        <w:t>31.38%</w:t>
      </w:r>
      <w:r>
        <w:rPr>
          <w:sz w:val="28"/>
        </w:rPr>
        <w:t>）位居首位</w:t>
      </w:r>
      <w:r>
        <w:rPr>
          <w:rFonts w:hint="eastAsia"/>
          <w:sz w:val="28"/>
        </w:rPr>
        <w:t>，</w:t>
      </w:r>
      <w:r>
        <w:rPr>
          <w:sz w:val="28"/>
        </w:rPr>
        <w:t>其次是保障</w:t>
      </w:r>
      <w:r>
        <w:rPr>
          <w:rFonts w:hint="eastAsia"/>
          <w:sz w:val="28"/>
        </w:rPr>
        <w:t>（补充医疗、补充公积金、企业年金等）（</w:t>
      </w:r>
      <w:r>
        <w:rPr>
          <w:rFonts w:hint="eastAsia"/>
          <w:sz w:val="28"/>
        </w:rPr>
        <w:t>30.81%</w:t>
      </w:r>
      <w:r>
        <w:rPr>
          <w:rFonts w:hint="eastAsia"/>
          <w:sz w:val="28"/>
        </w:rPr>
        <w:t>），</w:t>
      </w:r>
      <w:r>
        <w:rPr>
          <w:sz w:val="28"/>
        </w:rPr>
        <w:t>在职提高学历位居第三</w:t>
      </w:r>
      <w:r w:rsidR="00DA5BC7">
        <w:rPr>
          <w:rFonts w:hint="eastAsia"/>
          <w:sz w:val="28"/>
        </w:rPr>
        <w:t>（</w:t>
      </w:r>
      <w:r w:rsidR="00DA5BC7">
        <w:rPr>
          <w:rFonts w:hint="eastAsia"/>
          <w:sz w:val="28"/>
        </w:rPr>
        <w:t>29.15%</w:t>
      </w:r>
      <w:r w:rsidR="00DA5BC7">
        <w:rPr>
          <w:rFonts w:hint="eastAsia"/>
          <w:sz w:val="28"/>
        </w:rPr>
        <w:t>）</w:t>
      </w:r>
      <w:r>
        <w:rPr>
          <w:sz w:val="28"/>
        </w:rPr>
        <w:t>。由此可见</w:t>
      </w:r>
      <w:r>
        <w:rPr>
          <w:rFonts w:hint="eastAsia"/>
          <w:sz w:val="28"/>
        </w:rPr>
        <w:t>，</w:t>
      </w:r>
      <w:r>
        <w:rPr>
          <w:sz w:val="28"/>
        </w:rPr>
        <w:t>面对近年来出版业外部环境挑战，出版人自身的学习动机非常强烈。结合行业目前现有福利来看，二者存在错位。出版业作为文化产业，继续教育和学习培训交流应该是未来亟待解决和满足的福利痛点。</w:t>
      </w:r>
      <w:r w:rsidR="00417EB5">
        <w:rPr>
          <w:rFonts w:hint="eastAsia"/>
          <w:sz w:val="28"/>
        </w:rPr>
        <w:t>（参见图</w:t>
      </w:r>
      <w:r w:rsidR="00417EB5">
        <w:rPr>
          <w:rFonts w:hint="eastAsia"/>
          <w:sz w:val="28"/>
        </w:rPr>
        <w:t>8</w:t>
      </w:r>
      <w:r w:rsidR="00417EB5">
        <w:rPr>
          <w:rFonts w:hint="eastAsia"/>
          <w:sz w:val="28"/>
        </w:rPr>
        <w:t>）</w:t>
      </w:r>
    </w:p>
    <w:p w:rsidR="00417EB5" w:rsidRDefault="009375CE" w:rsidP="00417EB5">
      <w:pPr>
        <w:ind w:firstLine="540"/>
        <w:rPr>
          <w:sz w:val="28"/>
        </w:rPr>
      </w:pPr>
      <w:r>
        <w:rPr>
          <w:noProof/>
          <w:sz w:val="28"/>
        </w:rPr>
        <w:lastRenderedPageBreak/>
        <w:drawing>
          <wp:inline distT="0" distB="0" distL="0" distR="0">
            <wp:extent cx="5274310" cy="2637155"/>
            <wp:effectExtent l="19050" t="0" r="2540" b="0"/>
            <wp:docPr id="9" name="图片 9" descr="C:\Users\haobing\Desktop\图8 出版人期待的福利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obing\Desktop\图8 出版人期待的福利结构.png"/>
                    <pic:cNvPicPr>
                      <a:picLocks noChangeAspect="1" noChangeArrowheads="1"/>
                    </pic:cNvPicPr>
                  </pic:nvPicPr>
                  <pic:blipFill>
                    <a:blip r:embed="rId15" cstate="print"/>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4B2D9B" w:rsidRPr="00F91542" w:rsidRDefault="00417EB5" w:rsidP="00417EB5">
      <w:pPr>
        <w:ind w:firstLine="540"/>
        <w:rPr>
          <w:b/>
          <w:sz w:val="28"/>
        </w:rPr>
      </w:pPr>
      <w:r w:rsidRPr="00F91542">
        <w:rPr>
          <w:rFonts w:hint="eastAsia"/>
          <w:b/>
          <w:sz w:val="28"/>
        </w:rPr>
        <w:t>图</w:t>
      </w:r>
      <w:r w:rsidRPr="00F91542">
        <w:rPr>
          <w:rFonts w:hint="eastAsia"/>
          <w:b/>
          <w:sz w:val="28"/>
        </w:rPr>
        <w:t>8</w:t>
      </w:r>
      <w:r w:rsidR="00DA5BC7" w:rsidRPr="00F91542">
        <w:rPr>
          <w:rFonts w:hint="eastAsia"/>
          <w:b/>
          <w:sz w:val="28"/>
        </w:rPr>
        <w:t xml:space="preserve"> </w:t>
      </w:r>
      <w:r w:rsidR="00647319" w:rsidRPr="00F91542">
        <w:rPr>
          <w:rFonts w:hint="eastAsia"/>
          <w:b/>
          <w:sz w:val="28"/>
        </w:rPr>
        <w:t>出版人期待的福利结构</w:t>
      </w:r>
      <w:r w:rsidR="00882363" w:rsidRPr="00F91542">
        <w:rPr>
          <w:rFonts w:hint="eastAsia"/>
          <w:b/>
          <w:sz w:val="28"/>
        </w:rPr>
        <w:t>分析</w:t>
      </w:r>
    </w:p>
    <w:p w:rsidR="004B2D9B" w:rsidRDefault="00D10EF7">
      <w:pPr>
        <w:rPr>
          <w:b/>
          <w:sz w:val="28"/>
        </w:rPr>
      </w:pPr>
      <w:r>
        <w:rPr>
          <w:rFonts w:hint="eastAsia"/>
          <w:b/>
          <w:sz w:val="28"/>
        </w:rPr>
        <w:t xml:space="preserve">3.4  </w:t>
      </w:r>
      <w:r>
        <w:rPr>
          <w:rFonts w:hint="eastAsia"/>
          <w:b/>
          <w:sz w:val="28"/>
        </w:rPr>
        <w:t>基本结论</w:t>
      </w:r>
    </w:p>
    <w:p w:rsidR="004B2D9B" w:rsidRDefault="009367F3" w:rsidP="009367F3">
      <w:pPr>
        <w:ind w:firstLine="540"/>
        <w:rPr>
          <w:sz w:val="28"/>
        </w:rPr>
      </w:pPr>
      <w:r>
        <w:rPr>
          <w:rFonts w:hint="eastAsia"/>
          <w:sz w:val="28"/>
        </w:rPr>
        <w:t>第二次</w:t>
      </w:r>
      <w:r w:rsidR="000C7A02">
        <w:rPr>
          <w:rFonts w:hint="eastAsia"/>
          <w:sz w:val="28"/>
        </w:rPr>
        <w:t>调查与第一次调查</w:t>
      </w:r>
      <w:r>
        <w:rPr>
          <w:rFonts w:hint="eastAsia"/>
          <w:sz w:val="28"/>
        </w:rPr>
        <w:t>相比，出版人的税后月收入水平依然处于竞争力较</w:t>
      </w:r>
      <w:r w:rsidR="00BF76ED">
        <w:rPr>
          <w:rFonts w:hint="eastAsia"/>
          <w:sz w:val="28"/>
        </w:rPr>
        <w:t>弱</w:t>
      </w:r>
      <w:r>
        <w:rPr>
          <w:rFonts w:hint="eastAsia"/>
          <w:sz w:val="28"/>
        </w:rPr>
        <w:t>的范畴。从第二次</w:t>
      </w:r>
      <w:r w:rsidR="0029058D">
        <w:rPr>
          <w:rFonts w:hint="eastAsia"/>
          <w:sz w:val="28"/>
        </w:rPr>
        <w:t>调查</w:t>
      </w:r>
      <w:r>
        <w:rPr>
          <w:rFonts w:hint="eastAsia"/>
          <w:sz w:val="28"/>
        </w:rPr>
        <w:t>结果来看，</w:t>
      </w:r>
      <w:r w:rsidR="00D10EF7">
        <w:rPr>
          <w:rFonts w:hint="eastAsia"/>
          <w:sz w:val="28"/>
        </w:rPr>
        <w:t>11.07</w:t>
      </w:r>
      <w:r w:rsidR="00D10EF7">
        <w:rPr>
          <w:sz w:val="28"/>
        </w:rPr>
        <w:t>%</w:t>
      </w:r>
      <w:r w:rsidR="00D10EF7">
        <w:rPr>
          <w:sz w:val="28"/>
        </w:rPr>
        <w:t>的出版人认为</w:t>
      </w:r>
      <w:r w:rsidR="00D10EF7">
        <w:rPr>
          <w:rFonts w:hint="eastAsia"/>
          <w:sz w:val="28"/>
        </w:rPr>
        <w:t>目前税后月</w:t>
      </w:r>
      <w:r w:rsidR="00D10EF7">
        <w:rPr>
          <w:sz w:val="28"/>
        </w:rPr>
        <w:t>收入与当地同龄人相比</w:t>
      </w:r>
      <w:r w:rsidR="00D10EF7">
        <w:rPr>
          <w:rFonts w:hint="eastAsia"/>
          <w:sz w:val="28"/>
        </w:rPr>
        <w:t>完全</w:t>
      </w:r>
      <w:r w:rsidR="00D10EF7">
        <w:rPr>
          <w:sz w:val="28"/>
        </w:rPr>
        <w:t>没有竞争力，</w:t>
      </w:r>
      <w:r w:rsidR="00D10EF7">
        <w:rPr>
          <w:rFonts w:hint="eastAsia"/>
          <w:sz w:val="28"/>
        </w:rPr>
        <w:t>71.84</w:t>
      </w:r>
      <w:r w:rsidR="00D10EF7">
        <w:rPr>
          <w:sz w:val="28"/>
        </w:rPr>
        <w:t>%</w:t>
      </w:r>
      <w:r w:rsidR="00D10EF7">
        <w:rPr>
          <w:sz w:val="28"/>
        </w:rPr>
        <w:t>的出版人认为其税后月收入</w:t>
      </w:r>
      <w:r w:rsidR="00D10EF7">
        <w:rPr>
          <w:rFonts w:hint="eastAsia"/>
          <w:sz w:val="28"/>
        </w:rPr>
        <w:t>与</w:t>
      </w:r>
      <w:r w:rsidR="00D10EF7">
        <w:rPr>
          <w:sz w:val="28"/>
        </w:rPr>
        <w:t>当地同龄人相比竞争力较差。从行业内部来看，薪资受单位效益</w:t>
      </w:r>
      <w:r w:rsidR="00D10EF7">
        <w:rPr>
          <w:rFonts w:hint="eastAsia"/>
          <w:sz w:val="28"/>
        </w:rPr>
        <w:t>、</w:t>
      </w:r>
      <w:r w:rsidR="00D10EF7">
        <w:rPr>
          <w:sz w:val="28"/>
        </w:rPr>
        <w:t>行业发展</w:t>
      </w:r>
      <w:r w:rsidR="00D10EF7">
        <w:rPr>
          <w:rFonts w:hint="eastAsia"/>
          <w:sz w:val="28"/>
        </w:rPr>
        <w:t>、</w:t>
      </w:r>
      <w:r w:rsidR="00D10EF7">
        <w:rPr>
          <w:sz w:val="28"/>
        </w:rPr>
        <w:t>个人所处岗位影响较大，出版业现有福利种类较为单调，不能满足员工的实际需求。</w:t>
      </w:r>
    </w:p>
    <w:p w:rsidR="004B2D9B" w:rsidRDefault="00D10EF7">
      <w:pPr>
        <w:rPr>
          <w:sz w:val="28"/>
        </w:rPr>
      </w:pPr>
      <w:r>
        <w:rPr>
          <w:rFonts w:hint="eastAsia"/>
          <w:sz w:val="28"/>
        </w:rPr>
        <w:t xml:space="preserve">    </w:t>
      </w:r>
      <w:r w:rsidR="009367F3">
        <w:rPr>
          <w:rFonts w:hint="eastAsia"/>
          <w:sz w:val="28"/>
        </w:rPr>
        <w:t>第二次</w:t>
      </w:r>
      <w:r w:rsidR="000C7A02">
        <w:rPr>
          <w:rFonts w:hint="eastAsia"/>
          <w:sz w:val="28"/>
        </w:rPr>
        <w:t>调查</w:t>
      </w:r>
      <w:r w:rsidR="009367F3">
        <w:rPr>
          <w:rFonts w:hint="eastAsia"/>
          <w:sz w:val="28"/>
        </w:rPr>
        <w:t>与第一次</w:t>
      </w:r>
      <w:r w:rsidR="000C7A02">
        <w:rPr>
          <w:rFonts w:hint="eastAsia"/>
          <w:sz w:val="28"/>
        </w:rPr>
        <w:t>调查</w:t>
      </w:r>
      <w:r w:rsidR="009367F3">
        <w:rPr>
          <w:rFonts w:hint="eastAsia"/>
          <w:sz w:val="28"/>
        </w:rPr>
        <w:t>相比，</w:t>
      </w:r>
      <w:r>
        <w:rPr>
          <w:sz w:val="28"/>
        </w:rPr>
        <w:t>出版人对单位薪酬福利的满意度</w:t>
      </w:r>
      <w:r w:rsidR="009367F3">
        <w:rPr>
          <w:sz w:val="28"/>
        </w:rPr>
        <w:t>略有下降</w:t>
      </w:r>
      <w:r w:rsidR="009367F3">
        <w:rPr>
          <w:rFonts w:hint="eastAsia"/>
          <w:sz w:val="28"/>
        </w:rPr>
        <w:t>，</w:t>
      </w:r>
      <w:r>
        <w:rPr>
          <w:sz w:val="28"/>
        </w:rPr>
        <w:t>为</w:t>
      </w:r>
      <w:r>
        <w:rPr>
          <w:sz w:val="28"/>
        </w:rPr>
        <w:t>4.</w:t>
      </w:r>
      <w:r>
        <w:rPr>
          <w:rFonts w:hint="eastAsia"/>
          <w:sz w:val="28"/>
        </w:rPr>
        <w:t>8</w:t>
      </w:r>
      <w:r w:rsidR="009367F3">
        <w:rPr>
          <w:rFonts w:hint="eastAsia"/>
          <w:sz w:val="28"/>
        </w:rPr>
        <w:t>（第一次</w:t>
      </w:r>
      <w:r w:rsidR="000C7A02">
        <w:rPr>
          <w:rFonts w:hint="eastAsia"/>
          <w:sz w:val="28"/>
        </w:rPr>
        <w:t>调查</w:t>
      </w:r>
      <w:r w:rsidR="009367F3">
        <w:rPr>
          <w:rFonts w:hint="eastAsia"/>
          <w:sz w:val="28"/>
        </w:rPr>
        <w:t>为</w:t>
      </w:r>
      <w:r w:rsidR="009367F3">
        <w:rPr>
          <w:rFonts w:hint="eastAsia"/>
          <w:sz w:val="28"/>
        </w:rPr>
        <w:t>4.9</w:t>
      </w:r>
      <w:r w:rsidR="009367F3">
        <w:rPr>
          <w:rFonts w:hint="eastAsia"/>
          <w:sz w:val="28"/>
        </w:rPr>
        <w:t>）</w:t>
      </w:r>
      <w:r>
        <w:rPr>
          <w:sz w:val="28"/>
        </w:rPr>
        <w:t>，属于不满意。</w:t>
      </w:r>
      <w:r>
        <w:rPr>
          <w:rFonts w:hint="eastAsia"/>
          <w:sz w:val="28"/>
        </w:rPr>
        <w:t>薪酬待遇在当地同龄人中相比较，为</w:t>
      </w:r>
      <w:r>
        <w:rPr>
          <w:rFonts w:hint="eastAsia"/>
          <w:sz w:val="28"/>
        </w:rPr>
        <w:t>4.42</w:t>
      </w:r>
      <w:r>
        <w:rPr>
          <w:rFonts w:hint="eastAsia"/>
          <w:sz w:val="28"/>
        </w:rPr>
        <w:t>，低于中值期待</w:t>
      </w:r>
      <w:r w:rsidR="00BF76ED">
        <w:rPr>
          <w:sz w:val="28"/>
        </w:rPr>
        <w:t>，表示出版人认为自身行业薪酬福利较没有竞争力</w:t>
      </w:r>
      <w:r w:rsidR="00BF76ED">
        <w:rPr>
          <w:rFonts w:hint="eastAsia"/>
          <w:sz w:val="28"/>
        </w:rPr>
        <w:t>。由此，也可能导致人才流失和限制了部分高端人才涌入。</w:t>
      </w:r>
    </w:p>
    <w:p w:rsidR="004B2D9B" w:rsidRDefault="004B2D9B">
      <w:pPr>
        <w:rPr>
          <w:b/>
          <w:sz w:val="28"/>
        </w:rPr>
      </w:pPr>
    </w:p>
    <w:p w:rsidR="004B2D9B" w:rsidRDefault="00D10EF7">
      <w:pPr>
        <w:rPr>
          <w:b/>
          <w:sz w:val="28"/>
        </w:rPr>
      </w:pPr>
      <w:r>
        <w:rPr>
          <w:rFonts w:hint="eastAsia"/>
          <w:b/>
          <w:sz w:val="28"/>
        </w:rPr>
        <w:t xml:space="preserve">4  </w:t>
      </w:r>
      <w:r>
        <w:rPr>
          <w:rFonts w:hint="eastAsia"/>
          <w:b/>
          <w:sz w:val="28"/>
        </w:rPr>
        <w:t>职业成长</w:t>
      </w:r>
    </w:p>
    <w:p w:rsidR="004B2D9B" w:rsidRDefault="00D10EF7">
      <w:pPr>
        <w:rPr>
          <w:b/>
          <w:sz w:val="28"/>
        </w:rPr>
      </w:pPr>
      <w:r>
        <w:rPr>
          <w:rFonts w:hint="eastAsia"/>
          <w:b/>
          <w:sz w:val="28"/>
        </w:rPr>
        <w:lastRenderedPageBreak/>
        <w:t xml:space="preserve">4.1 </w:t>
      </w:r>
      <w:r>
        <w:rPr>
          <w:rFonts w:hint="eastAsia"/>
          <w:b/>
          <w:sz w:val="28"/>
        </w:rPr>
        <w:t>业务能力提升</w:t>
      </w:r>
    </w:p>
    <w:p w:rsidR="004B2D9B" w:rsidRDefault="00D10EF7">
      <w:pPr>
        <w:ind w:firstLineChars="200" w:firstLine="560"/>
        <w:rPr>
          <w:sz w:val="28"/>
        </w:rPr>
      </w:pPr>
      <w:r>
        <w:rPr>
          <w:rFonts w:hint="eastAsia"/>
          <w:sz w:val="28"/>
        </w:rPr>
        <w:t>样本中</w:t>
      </w:r>
      <w:r>
        <w:rPr>
          <w:rFonts w:hint="eastAsia"/>
          <w:sz w:val="28"/>
        </w:rPr>
        <w:t>72.94%</w:t>
      </w:r>
      <w:r>
        <w:rPr>
          <w:rFonts w:hint="eastAsia"/>
          <w:sz w:val="28"/>
        </w:rPr>
        <w:t>的人认为自学是提高业务能力的主要途径，其余依次是请教同事、同行（</w:t>
      </w:r>
      <w:r>
        <w:rPr>
          <w:sz w:val="28"/>
        </w:rPr>
        <w:t>51.61%</w:t>
      </w:r>
      <w:r>
        <w:rPr>
          <w:rFonts w:hint="eastAsia"/>
          <w:sz w:val="28"/>
        </w:rPr>
        <w:t>），单位组织的培训（</w:t>
      </w:r>
      <w:r>
        <w:rPr>
          <w:sz w:val="28"/>
        </w:rPr>
        <w:t>44.45%</w:t>
      </w:r>
      <w:r>
        <w:rPr>
          <w:rFonts w:hint="eastAsia"/>
          <w:sz w:val="28"/>
        </w:rPr>
        <w:t>），继续教育（</w:t>
      </w:r>
      <w:r>
        <w:rPr>
          <w:sz w:val="28"/>
        </w:rPr>
        <w:t>32.42%</w:t>
      </w:r>
      <w:r>
        <w:rPr>
          <w:rFonts w:hint="eastAsia"/>
          <w:sz w:val="28"/>
        </w:rPr>
        <w:t>），学术研讨会（</w:t>
      </w:r>
      <w:r>
        <w:rPr>
          <w:sz w:val="28"/>
        </w:rPr>
        <w:t>16.67%</w:t>
      </w:r>
      <w:r w:rsidR="00691411">
        <w:rPr>
          <w:rFonts w:hint="eastAsia"/>
          <w:sz w:val="28"/>
        </w:rPr>
        <w:t>）等</w:t>
      </w:r>
      <w:r>
        <w:rPr>
          <w:rFonts w:hint="eastAsia"/>
          <w:sz w:val="28"/>
        </w:rPr>
        <w:t>。尽管单位轮岗是提升职业技能的重要途径，但是</w:t>
      </w:r>
      <w:r w:rsidR="00BF76ED">
        <w:rPr>
          <w:rFonts w:hint="eastAsia"/>
          <w:sz w:val="28"/>
        </w:rPr>
        <w:t>仍有</w:t>
      </w:r>
      <w:r>
        <w:rPr>
          <w:rFonts w:hint="eastAsia"/>
          <w:sz w:val="28"/>
        </w:rPr>
        <w:t>53.99%</w:t>
      </w:r>
      <w:r>
        <w:rPr>
          <w:rFonts w:hint="eastAsia"/>
          <w:sz w:val="28"/>
        </w:rPr>
        <w:t>的人只在一个岗位待过。</w:t>
      </w:r>
      <w:r w:rsidR="00A550E3">
        <w:rPr>
          <w:rFonts w:hint="eastAsia"/>
          <w:sz w:val="28"/>
        </w:rPr>
        <w:t>（参见图</w:t>
      </w:r>
      <w:r w:rsidR="00A550E3">
        <w:rPr>
          <w:rFonts w:hint="eastAsia"/>
          <w:sz w:val="28"/>
        </w:rPr>
        <w:t>9</w:t>
      </w:r>
      <w:r w:rsidR="00A550E3">
        <w:rPr>
          <w:rFonts w:hint="eastAsia"/>
          <w:sz w:val="28"/>
        </w:rPr>
        <w:t>）</w:t>
      </w:r>
      <w:r>
        <w:rPr>
          <w:rFonts w:hint="eastAsia"/>
          <w:sz w:val="28"/>
        </w:rPr>
        <w:t>在目前数字出版已然成为主要的发展方向，融合发展和新媒体冲击下，出版人的职业能力提升亟需得到全方位提升。</w:t>
      </w:r>
      <w:r w:rsidR="00E17386">
        <w:rPr>
          <w:rFonts w:hint="eastAsia"/>
          <w:sz w:val="28"/>
        </w:rPr>
        <w:t>（参见图</w:t>
      </w:r>
      <w:r w:rsidR="00A550E3">
        <w:rPr>
          <w:rFonts w:hint="eastAsia"/>
          <w:sz w:val="28"/>
        </w:rPr>
        <w:t>10</w:t>
      </w:r>
      <w:r w:rsidR="00E17386">
        <w:rPr>
          <w:rFonts w:hint="eastAsia"/>
          <w:sz w:val="28"/>
        </w:rPr>
        <w:t>）</w:t>
      </w:r>
    </w:p>
    <w:p w:rsidR="00A550E3" w:rsidRDefault="00A550E3">
      <w:pPr>
        <w:ind w:firstLineChars="200" w:firstLine="560"/>
        <w:rPr>
          <w:sz w:val="28"/>
        </w:rPr>
      </w:pPr>
    </w:p>
    <w:p w:rsidR="008848FB" w:rsidRDefault="008848FB" w:rsidP="008848FB">
      <w:pPr>
        <w:ind w:firstLine="540"/>
        <w:rPr>
          <w:b/>
          <w:sz w:val="28"/>
        </w:rPr>
      </w:pPr>
      <w:r>
        <w:rPr>
          <w:b/>
          <w:noProof/>
          <w:sz w:val="28"/>
        </w:rPr>
        <w:drawing>
          <wp:inline distT="0" distB="0" distL="0" distR="0">
            <wp:extent cx="5715000" cy="2857500"/>
            <wp:effectExtent l="19050" t="0" r="0" b="0"/>
            <wp:docPr id="5" name="图片 25" descr="C:\Users\haobing\Desktop\出版人职业生存报告图片\图31：在现单位，您在几个部门工作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5" descr="C:\Users\haobing\Desktop\出版人职业生存报告图片\图31：在现单位，您在几个部门工作过？.png"/>
                    <pic:cNvPicPr>
                      <a:picLocks noChangeAspect="1" noChangeArrowheads="1"/>
                    </pic:cNvPicPr>
                  </pic:nvPicPr>
                  <pic:blipFill>
                    <a:blip r:embed="rId16" cstate="print"/>
                    <a:srcRect/>
                    <a:stretch>
                      <a:fillRect/>
                    </a:stretch>
                  </pic:blipFill>
                  <pic:spPr>
                    <a:xfrm>
                      <a:off x="0" y="0"/>
                      <a:ext cx="5715000" cy="2857500"/>
                    </a:xfrm>
                    <a:prstGeom prst="rect">
                      <a:avLst/>
                    </a:prstGeom>
                    <a:noFill/>
                    <a:ln w="9525">
                      <a:noFill/>
                      <a:miter lim="800000"/>
                      <a:headEnd/>
                      <a:tailEnd/>
                    </a:ln>
                  </pic:spPr>
                </pic:pic>
              </a:graphicData>
            </a:graphic>
          </wp:inline>
        </w:drawing>
      </w:r>
      <w:r>
        <w:rPr>
          <w:b/>
          <w:sz w:val="28"/>
        </w:rPr>
        <w:t xml:space="preserve"> </w:t>
      </w:r>
      <w:r>
        <w:rPr>
          <w:rFonts w:hint="eastAsia"/>
          <w:b/>
          <w:sz w:val="28"/>
        </w:rPr>
        <w:t xml:space="preserve">   </w:t>
      </w:r>
      <w:r>
        <w:rPr>
          <w:rFonts w:hint="eastAsia"/>
          <w:b/>
          <w:sz w:val="28"/>
        </w:rPr>
        <w:t>图</w:t>
      </w:r>
      <w:r>
        <w:rPr>
          <w:rFonts w:hint="eastAsia"/>
          <w:b/>
          <w:sz w:val="28"/>
        </w:rPr>
        <w:t>9</w:t>
      </w:r>
      <w:r>
        <w:rPr>
          <w:rFonts w:hint="eastAsia"/>
          <w:b/>
          <w:sz w:val="28"/>
        </w:rPr>
        <w:t>出版人所待的工作部门数量</w:t>
      </w:r>
      <w:r w:rsidR="00882363">
        <w:rPr>
          <w:rFonts w:hint="eastAsia"/>
          <w:b/>
          <w:sz w:val="28"/>
        </w:rPr>
        <w:t>统计</w:t>
      </w:r>
    </w:p>
    <w:p w:rsidR="00A550E3" w:rsidRDefault="008848FB">
      <w:pPr>
        <w:ind w:firstLineChars="200" w:firstLine="560"/>
        <w:rPr>
          <w:sz w:val="28"/>
        </w:rPr>
      </w:pPr>
      <w:r>
        <w:rPr>
          <w:rFonts w:hint="eastAsia"/>
          <w:sz w:val="28"/>
        </w:rPr>
        <w:t xml:space="preserve"> </w:t>
      </w:r>
    </w:p>
    <w:p w:rsidR="00F62D28" w:rsidRDefault="00F62D28">
      <w:pPr>
        <w:ind w:firstLineChars="200" w:firstLine="560"/>
        <w:rPr>
          <w:sz w:val="28"/>
        </w:rPr>
      </w:pPr>
    </w:p>
    <w:p w:rsidR="00E17386" w:rsidRDefault="00E17386" w:rsidP="00E17386">
      <w:pPr>
        <w:ind w:firstLineChars="200" w:firstLine="560"/>
        <w:rPr>
          <w:sz w:val="28"/>
        </w:rPr>
      </w:pPr>
      <w:r>
        <w:rPr>
          <w:noProof/>
          <w:sz w:val="28"/>
        </w:rPr>
        <w:lastRenderedPageBreak/>
        <w:drawing>
          <wp:inline distT="0" distB="0" distL="0" distR="0">
            <wp:extent cx="5274310" cy="2637155"/>
            <wp:effectExtent l="19050" t="0" r="2540" b="0"/>
            <wp:docPr id="11" name="图片 11" descr="C:\Users\haobing\Desktop\图9 出版人提高业务能力的途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obing\Desktop\图9 出版人提高业务能力的途径.png"/>
                    <pic:cNvPicPr>
                      <a:picLocks noChangeAspect="1" noChangeArrowheads="1"/>
                    </pic:cNvPicPr>
                  </pic:nvPicPr>
                  <pic:blipFill>
                    <a:blip r:embed="rId17" cstate="print"/>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E17386" w:rsidRPr="00A8321A" w:rsidRDefault="00E17386" w:rsidP="00A8321A">
      <w:pPr>
        <w:ind w:firstLineChars="200" w:firstLine="562"/>
        <w:rPr>
          <w:b/>
          <w:sz w:val="28"/>
        </w:rPr>
      </w:pPr>
      <w:r w:rsidRPr="00A8321A">
        <w:rPr>
          <w:rFonts w:hint="eastAsia"/>
          <w:b/>
          <w:sz w:val="28"/>
        </w:rPr>
        <w:t>图</w:t>
      </w:r>
      <w:r w:rsidR="00A550E3" w:rsidRPr="00A8321A">
        <w:rPr>
          <w:rFonts w:hint="eastAsia"/>
          <w:b/>
          <w:sz w:val="28"/>
        </w:rPr>
        <w:t>10</w:t>
      </w:r>
      <w:r w:rsidRPr="00A8321A">
        <w:rPr>
          <w:rFonts w:hint="eastAsia"/>
          <w:b/>
          <w:sz w:val="28"/>
        </w:rPr>
        <w:t xml:space="preserve">  </w:t>
      </w:r>
      <w:r w:rsidRPr="00A8321A">
        <w:rPr>
          <w:rFonts w:hint="eastAsia"/>
          <w:b/>
          <w:sz w:val="28"/>
        </w:rPr>
        <w:t>出版人提升业务能力的途径</w:t>
      </w:r>
      <w:r w:rsidR="005C61D2" w:rsidRPr="00A8321A">
        <w:rPr>
          <w:rFonts w:hint="eastAsia"/>
          <w:b/>
          <w:sz w:val="28"/>
        </w:rPr>
        <w:t>分析</w:t>
      </w:r>
    </w:p>
    <w:p w:rsidR="004B2D9B" w:rsidRDefault="004B2D9B">
      <w:pPr>
        <w:rPr>
          <w:b/>
          <w:sz w:val="28"/>
        </w:rPr>
      </w:pPr>
    </w:p>
    <w:p w:rsidR="004B2D9B" w:rsidRDefault="00D10EF7">
      <w:pPr>
        <w:ind w:firstLineChars="200" w:firstLine="560"/>
        <w:rPr>
          <w:sz w:val="28"/>
        </w:rPr>
      </w:pPr>
      <w:r>
        <w:rPr>
          <w:rFonts w:hint="eastAsia"/>
          <w:sz w:val="28"/>
        </w:rPr>
        <w:t>从样本分析来看，出版人希望参加的培训中，位居前三的是：编校业务知识占了</w:t>
      </w:r>
      <w:r>
        <w:rPr>
          <w:rFonts w:hint="eastAsia"/>
          <w:sz w:val="28"/>
        </w:rPr>
        <w:t>57.32%</w:t>
      </w:r>
      <w:r>
        <w:rPr>
          <w:rFonts w:hint="eastAsia"/>
          <w:sz w:val="28"/>
        </w:rPr>
        <w:t>，选题策划能力</w:t>
      </w:r>
      <w:r>
        <w:rPr>
          <w:rFonts w:hint="eastAsia"/>
          <w:sz w:val="28"/>
        </w:rPr>
        <w:t>53.27%</w:t>
      </w:r>
      <w:r>
        <w:rPr>
          <w:rFonts w:hint="eastAsia"/>
          <w:sz w:val="28"/>
        </w:rPr>
        <w:t>，新媒体与技术占</w:t>
      </w:r>
      <w:r>
        <w:rPr>
          <w:rFonts w:hint="eastAsia"/>
          <w:sz w:val="28"/>
        </w:rPr>
        <w:t>40.59%</w:t>
      </w:r>
      <w:r>
        <w:rPr>
          <w:rFonts w:hint="eastAsia"/>
          <w:sz w:val="28"/>
        </w:rPr>
        <w:t>。这也与出版行业从业人员的主要工种情况分布有关，文字编辑、策划目前仍旧是出版人的主流工作分类项目，新媒体与技术对传统出版人的影响立影可见。</w:t>
      </w:r>
      <w:r w:rsidR="00E17386">
        <w:rPr>
          <w:rFonts w:hint="eastAsia"/>
          <w:sz w:val="28"/>
        </w:rPr>
        <w:t>（参见图</w:t>
      </w:r>
      <w:r w:rsidR="00E17386">
        <w:rPr>
          <w:rFonts w:hint="eastAsia"/>
          <w:sz w:val="28"/>
        </w:rPr>
        <w:t>1</w:t>
      </w:r>
      <w:r w:rsidR="00F62D28">
        <w:rPr>
          <w:rFonts w:hint="eastAsia"/>
          <w:sz w:val="28"/>
        </w:rPr>
        <w:t>1</w:t>
      </w:r>
      <w:r w:rsidR="00E17386">
        <w:rPr>
          <w:rFonts w:hint="eastAsia"/>
          <w:sz w:val="28"/>
        </w:rPr>
        <w:t>）</w:t>
      </w:r>
    </w:p>
    <w:p w:rsidR="00E17386" w:rsidRDefault="00E17386">
      <w:pPr>
        <w:ind w:firstLineChars="200" w:firstLine="560"/>
        <w:rPr>
          <w:sz w:val="28"/>
        </w:rPr>
      </w:pPr>
    </w:p>
    <w:p w:rsidR="00171C19" w:rsidRDefault="00954E16" w:rsidP="00954E16">
      <w:pPr>
        <w:ind w:firstLineChars="200" w:firstLine="560"/>
        <w:rPr>
          <w:sz w:val="28"/>
        </w:rPr>
      </w:pPr>
      <w:r>
        <w:rPr>
          <w:noProof/>
          <w:sz w:val="28"/>
        </w:rPr>
        <w:drawing>
          <wp:inline distT="0" distB="0" distL="0" distR="0">
            <wp:extent cx="5274310" cy="2637155"/>
            <wp:effectExtent l="19050" t="0" r="2540" b="0"/>
            <wp:docPr id="12" name="图片 12" descr="C:\Users\haobing\Desktop\图10  出版人希望参加培训的类别.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obing\Desktop\图10  出版人希望参加培训的类别.png"/>
                    <pic:cNvPicPr>
                      <a:picLocks noChangeAspect="1" noChangeArrowheads="1"/>
                    </pic:cNvPicPr>
                  </pic:nvPicPr>
                  <pic:blipFill>
                    <a:blip r:embed="rId18" cstate="print"/>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171C19" w:rsidRPr="00A8321A" w:rsidRDefault="00171C19" w:rsidP="00A8321A">
      <w:pPr>
        <w:ind w:firstLineChars="200" w:firstLine="562"/>
        <w:rPr>
          <w:b/>
          <w:sz w:val="28"/>
        </w:rPr>
      </w:pPr>
      <w:r w:rsidRPr="00A8321A">
        <w:rPr>
          <w:rFonts w:hint="eastAsia"/>
          <w:b/>
          <w:sz w:val="28"/>
        </w:rPr>
        <w:lastRenderedPageBreak/>
        <w:t>图</w:t>
      </w:r>
      <w:r w:rsidRPr="00A8321A">
        <w:rPr>
          <w:rFonts w:hint="eastAsia"/>
          <w:b/>
          <w:sz w:val="28"/>
        </w:rPr>
        <w:t>1</w:t>
      </w:r>
      <w:r w:rsidR="00F62D28" w:rsidRPr="00A8321A">
        <w:rPr>
          <w:rFonts w:hint="eastAsia"/>
          <w:b/>
          <w:sz w:val="28"/>
        </w:rPr>
        <w:t>1</w:t>
      </w:r>
      <w:r w:rsidRPr="00A8321A">
        <w:rPr>
          <w:rFonts w:hint="eastAsia"/>
          <w:b/>
          <w:sz w:val="28"/>
        </w:rPr>
        <w:t xml:space="preserve">  </w:t>
      </w:r>
      <w:r w:rsidRPr="00A8321A">
        <w:rPr>
          <w:rFonts w:hint="eastAsia"/>
          <w:b/>
          <w:sz w:val="28"/>
        </w:rPr>
        <w:t>出版人希望参加培训的类别</w:t>
      </w:r>
      <w:r w:rsidR="005C61D2" w:rsidRPr="00A8321A">
        <w:rPr>
          <w:rFonts w:hint="eastAsia"/>
          <w:b/>
          <w:sz w:val="28"/>
        </w:rPr>
        <w:t>统计</w:t>
      </w:r>
    </w:p>
    <w:p w:rsidR="00954E16" w:rsidRDefault="00954E16" w:rsidP="00171C19">
      <w:pPr>
        <w:ind w:firstLineChars="200" w:firstLine="560"/>
        <w:rPr>
          <w:sz w:val="28"/>
        </w:rPr>
      </w:pPr>
    </w:p>
    <w:p w:rsidR="00954E16" w:rsidRPr="00F62D28" w:rsidRDefault="00954E16" w:rsidP="00171C19">
      <w:pPr>
        <w:ind w:firstLineChars="200" w:firstLine="560"/>
        <w:rPr>
          <w:sz w:val="28"/>
        </w:rPr>
      </w:pPr>
    </w:p>
    <w:p w:rsidR="004B2D9B" w:rsidRDefault="00D10EF7" w:rsidP="007A4C57">
      <w:pPr>
        <w:rPr>
          <w:b/>
          <w:sz w:val="28"/>
        </w:rPr>
      </w:pPr>
      <w:r>
        <w:rPr>
          <w:rFonts w:hint="eastAsia"/>
          <w:b/>
          <w:sz w:val="28"/>
        </w:rPr>
        <w:t>4.3</w:t>
      </w:r>
      <w:r>
        <w:rPr>
          <w:rFonts w:hint="eastAsia"/>
          <w:b/>
          <w:sz w:val="28"/>
        </w:rPr>
        <w:t>职业期待</w:t>
      </w:r>
    </w:p>
    <w:p w:rsidR="004B2D9B" w:rsidRDefault="00D10EF7">
      <w:pPr>
        <w:ind w:firstLine="540"/>
        <w:rPr>
          <w:sz w:val="28"/>
        </w:rPr>
      </w:pPr>
      <w:r>
        <w:rPr>
          <w:rFonts w:hint="eastAsia"/>
          <w:sz w:val="28"/>
        </w:rPr>
        <w:t>出版人的职业规划路径主要集中于业务系列，从业务新手晋升到业务专家，占比</w:t>
      </w:r>
      <w:r>
        <w:rPr>
          <w:rFonts w:hint="eastAsia"/>
          <w:sz w:val="28"/>
        </w:rPr>
        <w:t>49.49%</w:t>
      </w:r>
      <w:r>
        <w:rPr>
          <w:rFonts w:hint="eastAsia"/>
          <w:sz w:val="28"/>
        </w:rPr>
        <w:t>；其次为自由系列，根据需要努力工作晋升，占比</w:t>
      </w:r>
      <w:r>
        <w:rPr>
          <w:rFonts w:hint="eastAsia"/>
          <w:sz w:val="28"/>
        </w:rPr>
        <w:t>21.25%</w:t>
      </w:r>
      <w:r>
        <w:rPr>
          <w:rFonts w:hint="eastAsia"/>
          <w:sz w:val="28"/>
        </w:rPr>
        <w:t>。交叉系列中的，从业务新手到高层管理和基层行政到业务专业分别占</w:t>
      </w:r>
      <w:r>
        <w:rPr>
          <w:rFonts w:hint="eastAsia"/>
          <w:sz w:val="28"/>
        </w:rPr>
        <w:t>15.33%</w:t>
      </w:r>
      <w:r>
        <w:rPr>
          <w:rFonts w:hint="eastAsia"/>
          <w:sz w:val="28"/>
        </w:rPr>
        <w:t>和</w:t>
      </w:r>
      <w:r>
        <w:rPr>
          <w:rFonts w:hint="eastAsia"/>
          <w:sz w:val="28"/>
        </w:rPr>
        <w:t>7.74%</w:t>
      </w:r>
      <w:r>
        <w:rPr>
          <w:rFonts w:hint="eastAsia"/>
          <w:sz w:val="28"/>
        </w:rPr>
        <w:t>，管理系列中从基层形成到高层管理仅占</w:t>
      </w:r>
      <w:r>
        <w:rPr>
          <w:rFonts w:hint="eastAsia"/>
          <w:sz w:val="28"/>
        </w:rPr>
        <w:t>6.19%</w:t>
      </w:r>
      <w:r>
        <w:rPr>
          <w:rFonts w:hint="eastAsia"/>
          <w:sz w:val="28"/>
        </w:rPr>
        <w:t>。说明出版人更希望在一个岗位得到职业认可。</w:t>
      </w:r>
      <w:r w:rsidR="00A550E3">
        <w:rPr>
          <w:rFonts w:hint="eastAsia"/>
          <w:sz w:val="28"/>
        </w:rPr>
        <w:t>（参见图</w:t>
      </w:r>
      <w:r w:rsidR="00A550E3">
        <w:rPr>
          <w:rFonts w:hint="eastAsia"/>
          <w:sz w:val="28"/>
        </w:rPr>
        <w:t>12</w:t>
      </w:r>
      <w:r w:rsidR="00A550E3">
        <w:rPr>
          <w:rFonts w:hint="eastAsia"/>
          <w:sz w:val="28"/>
        </w:rPr>
        <w:t>）</w:t>
      </w:r>
    </w:p>
    <w:p w:rsidR="00F62D28" w:rsidRDefault="00F62D28" w:rsidP="00F62D28">
      <w:pPr>
        <w:ind w:firstLine="540"/>
        <w:rPr>
          <w:b/>
          <w:sz w:val="28"/>
        </w:rPr>
      </w:pPr>
    </w:p>
    <w:p w:rsidR="00F62D28" w:rsidRDefault="00F62D28" w:rsidP="00F62D28">
      <w:pPr>
        <w:ind w:firstLine="540"/>
        <w:rPr>
          <w:b/>
          <w:sz w:val="28"/>
        </w:rPr>
      </w:pPr>
      <w:r>
        <w:rPr>
          <w:b/>
          <w:noProof/>
          <w:sz w:val="28"/>
        </w:rPr>
        <w:drawing>
          <wp:inline distT="0" distB="0" distL="0" distR="0">
            <wp:extent cx="5274310" cy="2637155"/>
            <wp:effectExtent l="19050" t="0" r="2540" b="0"/>
            <wp:docPr id="14" name="图片 13" descr="C:\Users\haobing\Desktop\图12  出版人的职业规划路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obing\Desktop\图12  出版人的职业规划路线.png"/>
                    <pic:cNvPicPr>
                      <a:picLocks noChangeAspect="1" noChangeArrowheads="1"/>
                    </pic:cNvPicPr>
                  </pic:nvPicPr>
                  <pic:blipFill>
                    <a:blip r:embed="rId19" cstate="print"/>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F62D28" w:rsidRDefault="00F62D28" w:rsidP="00F62D28">
      <w:pPr>
        <w:ind w:firstLine="540"/>
        <w:rPr>
          <w:b/>
          <w:sz w:val="28"/>
        </w:rPr>
      </w:pPr>
      <w:r>
        <w:rPr>
          <w:rFonts w:hint="eastAsia"/>
          <w:b/>
          <w:sz w:val="28"/>
        </w:rPr>
        <w:t>图</w:t>
      </w:r>
      <w:r>
        <w:rPr>
          <w:rFonts w:hint="eastAsia"/>
          <w:b/>
          <w:sz w:val="28"/>
        </w:rPr>
        <w:t xml:space="preserve">12  </w:t>
      </w:r>
      <w:r>
        <w:rPr>
          <w:rFonts w:hint="eastAsia"/>
          <w:b/>
          <w:sz w:val="28"/>
        </w:rPr>
        <w:t>出版人的职业规划路线</w:t>
      </w:r>
      <w:r w:rsidR="00C20C55">
        <w:rPr>
          <w:rFonts w:hint="eastAsia"/>
          <w:b/>
          <w:sz w:val="28"/>
        </w:rPr>
        <w:t>分析</w:t>
      </w:r>
    </w:p>
    <w:p w:rsidR="004B2D9B" w:rsidRDefault="004B2D9B" w:rsidP="007A4C57">
      <w:pPr>
        <w:rPr>
          <w:b/>
          <w:sz w:val="28"/>
        </w:rPr>
      </w:pPr>
    </w:p>
    <w:p w:rsidR="004B2D9B" w:rsidRDefault="00D10EF7">
      <w:pPr>
        <w:ind w:firstLine="540"/>
        <w:rPr>
          <w:sz w:val="28"/>
        </w:rPr>
      </w:pPr>
      <w:r>
        <w:rPr>
          <w:rFonts w:hint="eastAsia"/>
          <w:sz w:val="28"/>
        </w:rPr>
        <w:t>从影响职业发展的因素观察，出版人认为综合能力位居首位，占比</w:t>
      </w:r>
      <w:r>
        <w:rPr>
          <w:rFonts w:hint="eastAsia"/>
          <w:sz w:val="28"/>
        </w:rPr>
        <w:t>66.43%</w:t>
      </w:r>
      <w:r>
        <w:rPr>
          <w:rFonts w:hint="eastAsia"/>
          <w:sz w:val="28"/>
        </w:rPr>
        <w:t>；其次是工作业绩，占</w:t>
      </w:r>
      <w:r>
        <w:rPr>
          <w:rFonts w:hint="eastAsia"/>
          <w:sz w:val="28"/>
        </w:rPr>
        <w:t>47.99%</w:t>
      </w:r>
      <w:r>
        <w:rPr>
          <w:rFonts w:hint="eastAsia"/>
          <w:sz w:val="28"/>
        </w:rPr>
        <w:t>，特色专长占</w:t>
      </w:r>
      <w:r>
        <w:rPr>
          <w:rFonts w:hint="eastAsia"/>
          <w:sz w:val="28"/>
        </w:rPr>
        <w:t>36.68%</w:t>
      </w:r>
      <w:r>
        <w:rPr>
          <w:rFonts w:hint="eastAsia"/>
          <w:sz w:val="28"/>
        </w:rPr>
        <w:t>。可见，</w:t>
      </w:r>
      <w:r>
        <w:rPr>
          <w:rFonts w:hint="eastAsia"/>
          <w:sz w:val="28"/>
        </w:rPr>
        <w:lastRenderedPageBreak/>
        <w:t>出版人对职业的认知较为理性，目前出版的发展并非仅仅靠专业能力，尚需整体性的综合发展。</w:t>
      </w:r>
      <w:r w:rsidR="007E74F0">
        <w:rPr>
          <w:rFonts w:hint="eastAsia"/>
          <w:sz w:val="28"/>
        </w:rPr>
        <w:t>（参见图</w:t>
      </w:r>
      <w:r w:rsidR="007E74F0">
        <w:rPr>
          <w:rFonts w:hint="eastAsia"/>
          <w:sz w:val="28"/>
        </w:rPr>
        <w:t>13</w:t>
      </w:r>
      <w:r w:rsidR="007E74F0">
        <w:rPr>
          <w:rFonts w:hint="eastAsia"/>
          <w:sz w:val="28"/>
        </w:rPr>
        <w:t>）</w:t>
      </w:r>
    </w:p>
    <w:p w:rsidR="007E74F0" w:rsidRDefault="007E74F0" w:rsidP="007E74F0">
      <w:pPr>
        <w:ind w:firstLine="540"/>
        <w:rPr>
          <w:sz w:val="28"/>
        </w:rPr>
      </w:pPr>
    </w:p>
    <w:p w:rsidR="007E74F0" w:rsidRDefault="007E74F0" w:rsidP="007E74F0">
      <w:pPr>
        <w:ind w:firstLine="540"/>
        <w:rPr>
          <w:b/>
          <w:sz w:val="28"/>
        </w:rPr>
      </w:pPr>
      <w:r>
        <w:rPr>
          <w:b/>
          <w:noProof/>
          <w:sz w:val="28"/>
        </w:rPr>
        <w:drawing>
          <wp:inline distT="0" distB="0" distL="0" distR="0">
            <wp:extent cx="5274310" cy="2637155"/>
            <wp:effectExtent l="19050" t="0" r="2540" b="0"/>
            <wp:docPr id="16" name="图片 14" descr="C:\Users\haobing\Desktop\图13  出版人认为影响职业发展的最重要因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aobing\Desktop\图13  出版人认为影响职业发展的最重要因素.png"/>
                    <pic:cNvPicPr>
                      <a:picLocks noChangeAspect="1" noChangeArrowheads="1"/>
                    </pic:cNvPicPr>
                  </pic:nvPicPr>
                  <pic:blipFill>
                    <a:blip r:embed="rId20" cstate="print"/>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7E74F0" w:rsidRDefault="007E74F0" w:rsidP="007E74F0">
      <w:pPr>
        <w:ind w:firstLine="540"/>
        <w:rPr>
          <w:b/>
          <w:sz w:val="28"/>
        </w:rPr>
      </w:pPr>
      <w:r>
        <w:rPr>
          <w:rFonts w:hint="eastAsia"/>
          <w:b/>
          <w:sz w:val="28"/>
        </w:rPr>
        <w:t>图</w:t>
      </w:r>
      <w:r>
        <w:rPr>
          <w:rFonts w:hint="eastAsia"/>
          <w:b/>
          <w:sz w:val="28"/>
        </w:rPr>
        <w:t xml:space="preserve">13  </w:t>
      </w:r>
      <w:r>
        <w:rPr>
          <w:rFonts w:hint="eastAsia"/>
          <w:b/>
          <w:sz w:val="28"/>
        </w:rPr>
        <w:t>影响职业发展的因素</w:t>
      </w:r>
      <w:r w:rsidR="00657C5B">
        <w:rPr>
          <w:rFonts w:hint="eastAsia"/>
          <w:b/>
          <w:sz w:val="28"/>
        </w:rPr>
        <w:t>分析</w:t>
      </w:r>
    </w:p>
    <w:p w:rsidR="004B2D9B" w:rsidRPr="007E74F0" w:rsidRDefault="004B2D9B">
      <w:pPr>
        <w:ind w:firstLine="540"/>
        <w:rPr>
          <w:b/>
          <w:sz w:val="28"/>
        </w:rPr>
      </w:pPr>
    </w:p>
    <w:p w:rsidR="004B2D9B" w:rsidRDefault="00D10EF7">
      <w:pPr>
        <w:ind w:firstLine="540"/>
        <w:rPr>
          <w:sz w:val="28"/>
        </w:rPr>
      </w:pPr>
      <w:r>
        <w:rPr>
          <w:rFonts w:hint="eastAsia"/>
          <w:sz w:val="28"/>
        </w:rPr>
        <w:t>出版人</w:t>
      </w:r>
      <w:r w:rsidR="00691411">
        <w:rPr>
          <w:rFonts w:hint="eastAsia"/>
          <w:sz w:val="28"/>
        </w:rPr>
        <w:t>认为</w:t>
      </w:r>
      <w:r>
        <w:rPr>
          <w:rFonts w:hint="eastAsia"/>
          <w:sz w:val="28"/>
        </w:rPr>
        <w:t>最有荣誉感的时候是“成为单位和行业公认的专家”（</w:t>
      </w:r>
      <w:r>
        <w:rPr>
          <w:sz w:val="28"/>
        </w:rPr>
        <w:t>29.23%</w:t>
      </w:r>
      <w:r>
        <w:rPr>
          <w:rFonts w:hint="eastAsia"/>
          <w:sz w:val="28"/>
        </w:rPr>
        <w:t>），“成为知名作者和合作者认可”（</w:t>
      </w:r>
      <w:r>
        <w:rPr>
          <w:sz w:val="28"/>
        </w:rPr>
        <w:t>18.01%</w:t>
      </w:r>
      <w:r>
        <w:rPr>
          <w:rFonts w:hint="eastAsia"/>
          <w:sz w:val="28"/>
        </w:rPr>
        <w:t>）、产品或项目畅销市场（</w:t>
      </w:r>
      <w:r>
        <w:rPr>
          <w:sz w:val="28"/>
        </w:rPr>
        <w:t>17.71%</w:t>
      </w:r>
      <w:r>
        <w:rPr>
          <w:rFonts w:hint="eastAsia"/>
          <w:sz w:val="28"/>
        </w:rPr>
        <w:t>）。出版人最有挫败感的时候，是“职业迷茫，能力没有长进”（</w:t>
      </w:r>
      <w:r>
        <w:rPr>
          <w:rFonts w:hint="eastAsia"/>
          <w:sz w:val="28"/>
        </w:rPr>
        <w:t>42.90%</w:t>
      </w:r>
      <w:r>
        <w:rPr>
          <w:rFonts w:hint="eastAsia"/>
          <w:sz w:val="28"/>
        </w:rPr>
        <w:t>）。</w:t>
      </w:r>
      <w:r w:rsidR="007E74F0">
        <w:rPr>
          <w:rFonts w:hint="eastAsia"/>
          <w:sz w:val="28"/>
        </w:rPr>
        <w:t>（参见图</w:t>
      </w:r>
      <w:r w:rsidR="007E74F0">
        <w:rPr>
          <w:rFonts w:hint="eastAsia"/>
          <w:sz w:val="28"/>
        </w:rPr>
        <w:t>14</w:t>
      </w:r>
      <w:r w:rsidR="007E74F0">
        <w:rPr>
          <w:rFonts w:hint="eastAsia"/>
          <w:sz w:val="28"/>
        </w:rPr>
        <w:t>、图</w:t>
      </w:r>
      <w:r w:rsidR="007E74F0">
        <w:rPr>
          <w:rFonts w:hint="eastAsia"/>
          <w:sz w:val="28"/>
        </w:rPr>
        <w:t>15</w:t>
      </w:r>
      <w:r w:rsidR="007E74F0">
        <w:rPr>
          <w:rFonts w:hint="eastAsia"/>
          <w:sz w:val="28"/>
        </w:rPr>
        <w:t>）</w:t>
      </w:r>
    </w:p>
    <w:p w:rsidR="004B2D9B" w:rsidRDefault="00C604C6">
      <w:pPr>
        <w:ind w:firstLine="540"/>
        <w:rPr>
          <w:b/>
          <w:sz w:val="28"/>
        </w:rPr>
      </w:pPr>
      <w:r>
        <w:rPr>
          <w:b/>
          <w:noProof/>
          <w:sz w:val="28"/>
        </w:rPr>
        <w:lastRenderedPageBreak/>
        <w:drawing>
          <wp:inline distT="0" distB="0" distL="0" distR="0">
            <wp:extent cx="5274310" cy="2637155"/>
            <wp:effectExtent l="19050" t="0" r="2540" b="0"/>
            <wp:docPr id="17" name="图片 15" descr="C:\Users\haobing\Desktop\图14  出版人最具挫败感的时刻统计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obing\Desktop\图14  出版人最具挫败感的时刻统计 (1).png"/>
                    <pic:cNvPicPr>
                      <a:picLocks noChangeAspect="1" noChangeArrowheads="1"/>
                    </pic:cNvPicPr>
                  </pic:nvPicPr>
                  <pic:blipFill>
                    <a:blip r:embed="rId21" cstate="print"/>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2D4653" w:rsidRDefault="00841F74">
      <w:pPr>
        <w:ind w:firstLine="540"/>
        <w:rPr>
          <w:b/>
          <w:sz w:val="28"/>
        </w:rPr>
      </w:pPr>
      <w:r>
        <w:rPr>
          <w:rFonts w:hint="eastAsia"/>
          <w:b/>
          <w:sz w:val="28"/>
        </w:rPr>
        <w:t>图</w:t>
      </w:r>
      <w:r>
        <w:rPr>
          <w:rFonts w:hint="eastAsia"/>
          <w:b/>
          <w:sz w:val="28"/>
        </w:rPr>
        <w:t xml:space="preserve">14  </w:t>
      </w:r>
      <w:r>
        <w:rPr>
          <w:rFonts w:hint="eastAsia"/>
          <w:b/>
          <w:sz w:val="28"/>
        </w:rPr>
        <w:t>出版人最具挫败感的时刻统计</w:t>
      </w:r>
    </w:p>
    <w:p w:rsidR="00841F74" w:rsidRDefault="00841F74">
      <w:pPr>
        <w:ind w:firstLine="540"/>
        <w:rPr>
          <w:b/>
          <w:sz w:val="28"/>
        </w:rPr>
      </w:pPr>
    </w:p>
    <w:p w:rsidR="00C604C6" w:rsidRDefault="005A2548">
      <w:pPr>
        <w:ind w:firstLine="540"/>
        <w:rPr>
          <w:b/>
          <w:sz w:val="28"/>
        </w:rPr>
      </w:pPr>
      <w:r>
        <w:rPr>
          <w:b/>
          <w:noProof/>
          <w:sz w:val="28"/>
        </w:rPr>
        <w:drawing>
          <wp:inline distT="0" distB="0" distL="0" distR="0">
            <wp:extent cx="5274310" cy="2637155"/>
            <wp:effectExtent l="19050" t="0" r="2540" b="0"/>
            <wp:docPr id="18" name="图片 16" descr="C:\Users\haobing\Desktop\图15出版人最具荣誉感的时刻统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aobing\Desktop\图15出版人最具荣誉感的时刻统计.png"/>
                    <pic:cNvPicPr>
                      <a:picLocks noChangeAspect="1" noChangeArrowheads="1"/>
                    </pic:cNvPicPr>
                  </pic:nvPicPr>
                  <pic:blipFill>
                    <a:blip r:embed="rId22" cstate="print"/>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841F74" w:rsidRDefault="00841F74">
      <w:pPr>
        <w:ind w:firstLine="540"/>
        <w:rPr>
          <w:b/>
          <w:sz w:val="28"/>
        </w:rPr>
      </w:pPr>
      <w:r>
        <w:rPr>
          <w:rFonts w:hint="eastAsia"/>
          <w:b/>
          <w:sz w:val="28"/>
        </w:rPr>
        <w:t>图</w:t>
      </w:r>
      <w:r>
        <w:rPr>
          <w:rFonts w:hint="eastAsia"/>
          <w:b/>
          <w:sz w:val="28"/>
        </w:rPr>
        <w:t>15</w:t>
      </w:r>
      <w:r>
        <w:rPr>
          <w:rFonts w:hint="eastAsia"/>
          <w:b/>
          <w:sz w:val="28"/>
        </w:rPr>
        <w:t>出版人最具荣誉感的时刻统计</w:t>
      </w:r>
    </w:p>
    <w:p w:rsidR="002D4653" w:rsidRDefault="002D4653">
      <w:pPr>
        <w:ind w:firstLine="540"/>
        <w:rPr>
          <w:b/>
          <w:sz w:val="28"/>
        </w:rPr>
      </w:pPr>
    </w:p>
    <w:p w:rsidR="002D4653" w:rsidRDefault="002D4653">
      <w:pPr>
        <w:ind w:firstLine="540"/>
        <w:rPr>
          <w:b/>
          <w:sz w:val="28"/>
        </w:rPr>
      </w:pPr>
    </w:p>
    <w:p w:rsidR="004B2D9B" w:rsidRDefault="00D10EF7">
      <w:pPr>
        <w:rPr>
          <w:b/>
          <w:sz w:val="28"/>
        </w:rPr>
      </w:pPr>
      <w:r>
        <w:rPr>
          <w:rFonts w:hint="eastAsia"/>
          <w:b/>
          <w:sz w:val="28"/>
        </w:rPr>
        <w:t>4.4</w:t>
      </w:r>
      <w:r>
        <w:rPr>
          <w:rFonts w:hint="eastAsia"/>
          <w:b/>
          <w:sz w:val="28"/>
        </w:rPr>
        <w:t>基本结论</w:t>
      </w:r>
    </w:p>
    <w:p w:rsidR="004B2D9B" w:rsidRDefault="009367F3" w:rsidP="00773BFF">
      <w:pPr>
        <w:ind w:firstLine="540"/>
        <w:rPr>
          <w:sz w:val="28"/>
        </w:rPr>
      </w:pPr>
      <w:r>
        <w:rPr>
          <w:rFonts w:hint="eastAsia"/>
          <w:sz w:val="28"/>
        </w:rPr>
        <w:t>第二次</w:t>
      </w:r>
      <w:r w:rsidR="000C7A02">
        <w:rPr>
          <w:rFonts w:hint="eastAsia"/>
          <w:sz w:val="28"/>
        </w:rPr>
        <w:t>调查</w:t>
      </w:r>
      <w:r>
        <w:rPr>
          <w:rFonts w:hint="eastAsia"/>
          <w:sz w:val="28"/>
        </w:rPr>
        <w:t>与第一次</w:t>
      </w:r>
      <w:r w:rsidR="000C7A02">
        <w:rPr>
          <w:rFonts w:hint="eastAsia"/>
          <w:sz w:val="28"/>
        </w:rPr>
        <w:t>调查</w:t>
      </w:r>
      <w:r>
        <w:rPr>
          <w:rFonts w:hint="eastAsia"/>
          <w:sz w:val="28"/>
        </w:rPr>
        <w:t>相比，</w:t>
      </w:r>
      <w:r w:rsidR="00773BFF">
        <w:rPr>
          <w:rFonts w:hint="eastAsia"/>
          <w:sz w:val="28"/>
        </w:rPr>
        <w:t>出版人的业务提升能力的途径依然为自学为主，</w:t>
      </w:r>
      <w:r w:rsidR="00D10EF7">
        <w:rPr>
          <w:rFonts w:hint="eastAsia"/>
          <w:sz w:val="28"/>
        </w:rPr>
        <w:t>请教同事、同行为辅，表明出版业自身的专业性并不</w:t>
      </w:r>
      <w:r w:rsidR="00D10EF7">
        <w:rPr>
          <w:rFonts w:hint="eastAsia"/>
          <w:sz w:val="28"/>
        </w:rPr>
        <w:lastRenderedPageBreak/>
        <w:t>强</w:t>
      </w:r>
      <w:r w:rsidR="00691411">
        <w:rPr>
          <w:rFonts w:hint="eastAsia"/>
          <w:sz w:val="28"/>
        </w:rPr>
        <w:t>，进入门槛较低</w:t>
      </w:r>
      <w:r w:rsidR="00D10EF7">
        <w:rPr>
          <w:rFonts w:hint="eastAsia"/>
          <w:sz w:val="28"/>
        </w:rPr>
        <w:t>。希望参加培训的业务也多集中在选题策划和编校业务等基础性业务层面，表明出版人怀具成为精深专家型的意识。这也表明出版业分工专业化日渐加剧，国家宏观政策对出版物质量水平的把控日渐严格，编校质量成为愈发重视的方面。再者，出版单位受经济效益的压力，在选题方面的要求也引导编辑在选题策划领域有所侧重。</w:t>
      </w:r>
      <w:r w:rsidR="00773BFF">
        <w:rPr>
          <w:rFonts w:hint="eastAsia"/>
          <w:sz w:val="28"/>
        </w:rPr>
        <w:t>第二次</w:t>
      </w:r>
      <w:r w:rsidR="000C7A02">
        <w:rPr>
          <w:rFonts w:hint="eastAsia"/>
          <w:sz w:val="28"/>
        </w:rPr>
        <w:t>调查</w:t>
      </w:r>
      <w:r w:rsidR="00773BFF">
        <w:rPr>
          <w:rFonts w:hint="eastAsia"/>
          <w:sz w:val="28"/>
        </w:rPr>
        <w:t>与第一次</w:t>
      </w:r>
      <w:r w:rsidR="000C7A02">
        <w:rPr>
          <w:rFonts w:hint="eastAsia"/>
          <w:sz w:val="28"/>
        </w:rPr>
        <w:t>调查</w:t>
      </w:r>
      <w:r w:rsidR="00773BFF">
        <w:rPr>
          <w:rFonts w:hint="eastAsia"/>
          <w:sz w:val="28"/>
        </w:rPr>
        <w:t>相比，</w:t>
      </w:r>
      <w:r w:rsidR="00D10EF7">
        <w:rPr>
          <w:rFonts w:hint="eastAsia"/>
          <w:sz w:val="28"/>
        </w:rPr>
        <w:t>出版人对未来职业前景的感觉评分</w:t>
      </w:r>
      <w:r w:rsidR="000A4E5D">
        <w:rPr>
          <w:rFonts w:hint="eastAsia"/>
          <w:sz w:val="28"/>
        </w:rPr>
        <w:t>略</w:t>
      </w:r>
      <w:r w:rsidR="00773BFF">
        <w:rPr>
          <w:rFonts w:hint="eastAsia"/>
          <w:sz w:val="28"/>
        </w:rPr>
        <w:t>有减弱，</w:t>
      </w:r>
      <w:r w:rsidR="00D10EF7">
        <w:rPr>
          <w:rFonts w:hint="eastAsia"/>
          <w:sz w:val="28"/>
        </w:rPr>
        <w:t>为</w:t>
      </w:r>
      <w:r w:rsidR="00D10EF7">
        <w:rPr>
          <w:rFonts w:hint="eastAsia"/>
          <w:sz w:val="28"/>
        </w:rPr>
        <w:t>5.33</w:t>
      </w:r>
      <w:r w:rsidR="00773BFF">
        <w:rPr>
          <w:rFonts w:hint="eastAsia"/>
          <w:sz w:val="28"/>
        </w:rPr>
        <w:t>分（第一次</w:t>
      </w:r>
      <w:r w:rsidR="000A4E5D">
        <w:rPr>
          <w:rFonts w:hint="eastAsia"/>
          <w:sz w:val="28"/>
        </w:rPr>
        <w:t>调查</w:t>
      </w:r>
      <w:r w:rsidR="00773BFF">
        <w:rPr>
          <w:rFonts w:hint="eastAsia"/>
          <w:sz w:val="28"/>
        </w:rPr>
        <w:t>为</w:t>
      </w:r>
      <w:r w:rsidR="00773BFF">
        <w:rPr>
          <w:rFonts w:hint="eastAsia"/>
          <w:sz w:val="28"/>
        </w:rPr>
        <w:t>5.9</w:t>
      </w:r>
      <w:r w:rsidR="00773BFF">
        <w:rPr>
          <w:rFonts w:hint="eastAsia"/>
          <w:sz w:val="28"/>
        </w:rPr>
        <w:t>分）</w:t>
      </w:r>
      <w:r w:rsidR="00D10EF7">
        <w:rPr>
          <w:rFonts w:hint="eastAsia"/>
          <w:sz w:val="28"/>
        </w:rPr>
        <w:t>，属于比较乐观。对未来职业规划的评分为</w:t>
      </w:r>
      <w:r w:rsidR="00D10EF7">
        <w:rPr>
          <w:rFonts w:hint="eastAsia"/>
          <w:sz w:val="28"/>
        </w:rPr>
        <w:t>5.99</w:t>
      </w:r>
      <w:r w:rsidR="00773BFF">
        <w:rPr>
          <w:rFonts w:hint="eastAsia"/>
          <w:sz w:val="28"/>
        </w:rPr>
        <w:t>分</w:t>
      </w:r>
      <w:r w:rsidR="00D10EF7">
        <w:rPr>
          <w:rFonts w:hint="eastAsia"/>
          <w:sz w:val="28"/>
        </w:rPr>
        <w:t>，属于比较清晰。</w:t>
      </w:r>
    </w:p>
    <w:p w:rsidR="004B2D9B" w:rsidRDefault="004B2D9B">
      <w:pPr>
        <w:ind w:firstLine="540"/>
        <w:rPr>
          <w:b/>
          <w:sz w:val="28"/>
        </w:rPr>
      </w:pPr>
    </w:p>
    <w:p w:rsidR="004B2D9B" w:rsidRDefault="00D10EF7">
      <w:pPr>
        <w:rPr>
          <w:b/>
          <w:sz w:val="28"/>
        </w:rPr>
      </w:pPr>
      <w:r>
        <w:rPr>
          <w:rFonts w:hint="eastAsia"/>
          <w:b/>
          <w:sz w:val="28"/>
        </w:rPr>
        <w:t xml:space="preserve">5 </w:t>
      </w:r>
      <w:r>
        <w:rPr>
          <w:rFonts w:hint="eastAsia"/>
          <w:b/>
          <w:sz w:val="28"/>
        </w:rPr>
        <w:t>职场选择</w:t>
      </w:r>
    </w:p>
    <w:p w:rsidR="004B2D9B" w:rsidRPr="000A4E5D" w:rsidRDefault="00D10EF7">
      <w:pPr>
        <w:rPr>
          <w:b/>
          <w:sz w:val="28"/>
        </w:rPr>
      </w:pPr>
      <w:r>
        <w:rPr>
          <w:rFonts w:hint="eastAsia"/>
          <w:b/>
          <w:sz w:val="28"/>
        </w:rPr>
        <w:t xml:space="preserve">5.1  </w:t>
      </w:r>
      <w:r>
        <w:rPr>
          <w:rFonts w:hint="eastAsia"/>
          <w:b/>
          <w:sz w:val="28"/>
        </w:rPr>
        <w:t>入职原因</w:t>
      </w:r>
    </w:p>
    <w:p w:rsidR="004B2D9B" w:rsidRDefault="00D10EF7">
      <w:pPr>
        <w:jc w:val="left"/>
        <w:rPr>
          <w:sz w:val="28"/>
        </w:rPr>
      </w:pPr>
      <w:r>
        <w:rPr>
          <w:rFonts w:hint="eastAsia"/>
          <w:b/>
          <w:sz w:val="28"/>
        </w:rPr>
        <w:t xml:space="preserve">     </w:t>
      </w:r>
      <w:r>
        <w:rPr>
          <w:rFonts w:hint="eastAsia"/>
          <w:sz w:val="28"/>
        </w:rPr>
        <w:t>从样本来看，因为喜欢图书</w:t>
      </w:r>
      <w:r w:rsidR="000A4E5D">
        <w:rPr>
          <w:rFonts w:hint="eastAsia"/>
          <w:sz w:val="28"/>
        </w:rPr>
        <w:t>而选择出版行业，并</w:t>
      </w:r>
      <w:r>
        <w:rPr>
          <w:rFonts w:hint="eastAsia"/>
          <w:sz w:val="28"/>
        </w:rPr>
        <w:t>热爱出版事业的人占</w:t>
      </w:r>
      <w:r>
        <w:rPr>
          <w:rFonts w:hint="eastAsia"/>
          <w:sz w:val="28"/>
        </w:rPr>
        <w:t>63.18%</w:t>
      </w:r>
      <w:r>
        <w:rPr>
          <w:rFonts w:hint="eastAsia"/>
          <w:sz w:val="28"/>
        </w:rPr>
        <w:t>，误打误撞的占</w:t>
      </w:r>
      <w:r>
        <w:rPr>
          <w:rFonts w:hint="eastAsia"/>
          <w:sz w:val="28"/>
        </w:rPr>
        <w:t>32.10%</w:t>
      </w:r>
      <w:r>
        <w:rPr>
          <w:rFonts w:hint="eastAsia"/>
          <w:sz w:val="28"/>
        </w:rPr>
        <w:t>，专业对口的占</w:t>
      </w:r>
      <w:r>
        <w:rPr>
          <w:rFonts w:hint="eastAsia"/>
          <w:sz w:val="28"/>
        </w:rPr>
        <w:t>24.68%</w:t>
      </w:r>
      <w:r>
        <w:rPr>
          <w:rFonts w:hint="eastAsia"/>
          <w:sz w:val="28"/>
        </w:rPr>
        <w:t>，国企工作相对稳定有保障的占</w:t>
      </w:r>
      <w:r>
        <w:rPr>
          <w:rFonts w:hint="eastAsia"/>
          <w:sz w:val="28"/>
        </w:rPr>
        <w:t>24.36%</w:t>
      </w:r>
      <w:r w:rsidR="000A4E5D">
        <w:rPr>
          <w:rFonts w:hint="eastAsia"/>
          <w:sz w:val="28"/>
        </w:rPr>
        <w:t>，表明多半以上的人还是基于对出版、对图书的喜爱而进入该</w:t>
      </w:r>
      <w:r>
        <w:rPr>
          <w:rFonts w:hint="eastAsia"/>
          <w:sz w:val="28"/>
        </w:rPr>
        <w:t>行业。</w:t>
      </w:r>
      <w:r w:rsidR="00D03F4D">
        <w:rPr>
          <w:rFonts w:hint="eastAsia"/>
          <w:sz w:val="28"/>
        </w:rPr>
        <w:t>（参见图</w:t>
      </w:r>
      <w:r w:rsidR="00D03F4D">
        <w:rPr>
          <w:rFonts w:hint="eastAsia"/>
          <w:sz w:val="28"/>
        </w:rPr>
        <w:t>16</w:t>
      </w:r>
      <w:r w:rsidR="00D03F4D">
        <w:rPr>
          <w:rFonts w:hint="eastAsia"/>
          <w:sz w:val="28"/>
        </w:rPr>
        <w:t>）</w:t>
      </w:r>
      <w:r>
        <w:rPr>
          <w:rFonts w:hint="eastAsia"/>
          <w:sz w:val="28"/>
        </w:rPr>
        <w:t>目前对出版工作的态度比较满意的占</w:t>
      </w:r>
      <w:r>
        <w:rPr>
          <w:rFonts w:hint="eastAsia"/>
          <w:sz w:val="28"/>
        </w:rPr>
        <w:t>57.37%</w:t>
      </w:r>
      <w:r>
        <w:rPr>
          <w:rFonts w:hint="eastAsia"/>
          <w:sz w:val="28"/>
        </w:rPr>
        <w:t>，非常喜欢的占</w:t>
      </w:r>
      <w:r>
        <w:rPr>
          <w:rFonts w:hint="eastAsia"/>
          <w:sz w:val="28"/>
        </w:rPr>
        <w:t>12.08%</w:t>
      </w:r>
      <w:r>
        <w:rPr>
          <w:rFonts w:hint="eastAsia"/>
          <w:sz w:val="28"/>
        </w:rPr>
        <w:t>，表明出版人总体上对出版工作较为满意。样本调查中，仅从事</w:t>
      </w:r>
      <w:r>
        <w:rPr>
          <w:rFonts w:hint="eastAsia"/>
          <w:sz w:val="28"/>
        </w:rPr>
        <w:t>1</w:t>
      </w:r>
      <w:r>
        <w:rPr>
          <w:rFonts w:hint="eastAsia"/>
          <w:sz w:val="28"/>
        </w:rPr>
        <w:t>个行业的占据</w:t>
      </w:r>
      <w:r>
        <w:rPr>
          <w:rFonts w:hint="eastAsia"/>
          <w:sz w:val="28"/>
        </w:rPr>
        <w:t>44.13%</w:t>
      </w:r>
      <w:r>
        <w:rPr>
          <w:rFonts w:hint="eastAsia"/>
          <w:sz w:val="28"/>
        </w:rPr>
        <w:t>，两个行业的占</w:t>
      </w:r>
      <w:r>
        <w:rPr>
          <w:rFonts w:hint="eastAsia"/>
          <w:sz w:val="28"/>
        </w:rPr>
        <w:t>37.22%</w:t>
      </w:r>
      <w:r>
        <w:rPr>
          <w:rFonts w:hint="eastAsia"/>
          <w:sz w:val="28"/>
        </w:rPr>
        <w:t>，</w:t>
      </w:r>
      <w:r>
        <w:rPr>
          <w:rFonts w:hint="eastAsia"/>
          <w:sz w:val="28"/>
        </w:rPr>
        <w:t>3</w:t>
      </w:r>
      <w:r>
        <w:rPr>
          <w:rFonts w:hint="eastAsia"/>
          <w:sz w:val="28"/>
        </w:rPr>
        <w:t>个以上的占</w:t>
      </w:r>
      <w:r>
        <w:rPr>
          <w:rFonts w:hint="eastAsia"/>
          <w:sz w:val="28"/>
        </w:rPr>
        <w:t>18.65%</w:t>
      </w:r>
      <w:r>
        <w:rPr>
          <w:rFonts w:hint="eastAsia"/>
          <w:sz w:val="28"/>
        </w:rPr>
        <w:t>，这表明出版行业人才相对稳定。</w:t>
      </w:r>
      <w:r w:rsidR="0029058D">
        <w:rPr>
          <w:rFonts w:hint="eastAsia"/>
          <w:sz w:val="28"/>
        </w:rPr>
        <w:t>调查</w:t>
      </w:r>
      <w:r>
        <w:rPr>
          <w:rFonts w:hint="eastAsia"/>
          <w:sz w:val="28"/>
        </w:rPr>
        <w:t>结果与实际传统出版行业出版人从业经历状况相符，出版人工作也相对稳定。而对数字出版行业等新媒体行业而言，人员的流动性较大。在</w:t>
      </w:r>
      <w:r w:rsidR="0029058D">
        <w:rPr>
          <w:rFonts w:hint="eastAsia"/>
          <w:sz w:val="28"/>
        </w:rPr>
        <w:t>调查</w:t>
      </w:r>
      <w:r>
        <w:rPr>
          <w:rFonts w:hint="eastAsia"/>
          <w:sz w:val="28"/>
        </w:rPr>
        <w:t>中发现，从事出版前的工作中教育行业的出版人居多，占</w:t>
      </w:r>
      <w:r>
        <w:rPr>
          <w:rFonts w:hint="eastAsia"/>
          <w:sz w:val="28"/>
        </w:rPr>
        <w:t>38.42%</w:t>
      </w:r>
      <w:r>
        <w:rPr>
          <w:rFonts w:hint="eastAsia"/>
          <w:sz w:val="28"/>
        </w:rPr>
        <w:t>。这表明教育行业与出版业关联性居高，这也表</w:t>
      </w:r>
      <w:r>
        <w:rPr>
          <w:rFonts w:hint="eastAsia"/>
          <w:sz w:val="28"/>
        </w:rPr>
        <w:lastRenderedPageBreak/>
        <w:t>明未来出版行业人才发展的路向。</w:t>
      </w:r>
      <w:r w:rsidR="00D03F4D">
        <w:rPr>
          <w:rFonts w:hint="eastAsia"/>
          <w:sz w:val="28"/>
        </w:rPr>
        <w:t>（参见图</w:t>
      </w:r>
      <w:r w:rsidR="00D03F4D">
        <w:rPr>
          <w:rFonts w:hint="eastAsia"/>
          <w:sz w:val="28"/>
        </w:rPr>
        <w:t>17</w:t>
      </w:r>
      <w:r w:rsidR="00D03F4D">
        <w:rPr>
          <w:rFonts w:hint="eastAsia"/>
          <w:sz w:val="28"/>
        </w:rPr>
        <w:t>）</w:t>
      </w:r>
    </w:p>
    <w:p w:rsidR="00D03F4D" w:rsidRDefault="00D03F4D">
      <w:pPr>
        <w:jc w:val="left"/>
        <w:rPr>
          <w:sz w:val="28"/>
        </w:rPr>
      </w:pPr>
    </w:p>
    <w:p w:rsidR="00D03F4D" w:rsidRDefault="00D03F4D" w:rsidP="00D03F4D">
      <w:pPr>
        <w:rPr>
          <w:b/>
          <w:sz w:val="28"/>
        </w:rPr>
      </w:pPr>
      <w:r>
        <w:rPr>
          <w:b/>
          <w:noProof/>
          <w:sz w:val="28"/>
        </w:rPr>
        <w:drawing>
          <wp:inline distT="0" distB="0" distL="0" distR="0">
            <wp:extent cx="5274310" cy="2637155"/>
            <wp:effectExtent l="19050" t="0" r="2540" b="0"/>
            <wp:docPr id="20" name="图片 17" descr="C:\Users\haobing\Desktop\图16  出版人样本职业动机分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obing\Desktop\图16  出版人样本职业动机分析.png"/>
                    <pic:cNvPicPr>
                      <a:picLocks noChangeAspect="1" noChangeArrowheads="1"/>
                    </pic:cNvPicPr>
                  </pic:nvPicPr>
                  <pic:blipFill>
                    <a:blip r:embed="rId23" cstate="print"/>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D03F4D" w:rsidRPr="00275358" w:rsidRDefault="00D03F4D" w:rsidP="00D03F4D">
      <w:pPr>
        <w:rPr>
          <w:b/>
          <w:sz w:val="28"/>
        </w:rPr>
      </w:pPr>
      <w:r w:rsidRPr="00275358">
        <w:rPr>
          <w:rFonts w:hint="eastAsia"/>
          <w:b/>
          <w:sz w:val="28"/>
        </w:rPr>
        <w:t>图</w:t>
      </w:r>
      <w:r w:rsidRPr="00275358">
        <w:rPr>
          <w:rFonts w:hint="eastAsia"/>
          <w:b/>
          <w:sz w:val="28"/>
        </w:rPr>
        <w:t xml:space="preserve">16  </w:t>
      </w:r>
      <w:r w:rsidRPr="00275358">
        <w:rPr>
          <w:rFonts w:hint="eastAsia"/>
          <w:b/>
          <w:sz w:val="28"/>
        </w:rPr>
        <w:t>出版人样本职业动机分析</w:t>
      </w:r>
    </w:p>
    <w:p w:rsidR="00D03F4D" w:rsidRPr="00D03F4D" w:rsidRDefault="00D03F4D">
      <w:pPr>
        <w:jc w:val="left"/>
        <w:rPr>
          <w:sz w:val="28"/>
        </w:rPr>
      </w:pPr>
    </w:p>
    <w:p w:rsidR="004B2D9B" w:rsidRDefault="00EE5DB1">
      <w:pPr>
        <w:rPr>
          <w:b/>
          <w:sz w:val="28"/>
        </w:rPr>
      </w:pPr>
      <w:r>
        <w:rPr>
          <w:b/>
          <w:noProof/>
          <w:sz w:val="28"/>
        </w:rPr>
        <w:drawing>
          <wp:inline distT="0" distB="0" distL="0" distR="0">
            <wp:extent cx="5274310" cy="2637155"/>
            <wp:effectExtent l="19050" t="0" r="2540" b="0"/>
            <wp:docPr id="21" name="图片 18" descr="C:\Users\haobing\Desktop\图17 在进入出版行业前出版人从事的行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obing\Desktop\图17 在进入出版行业前出版人从事的行业.png"/>
                    <pic:cNvPicPr>
                      <a:picLocks noChangeAspect="1" noChangeArrowheads="1"/>
                    </pic:cNvPicPr>
                  </pic:nvPicPr>
                  <pic:blipFill>
                    <a:blip r:embed="rId24" cstate="print"/>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4B2D9B" w:rsidRDefault="00D10EF7">
      <w:pPr>
        <w:rPr>
          <w:b/>
          <w:sz w:val="28"/>
        </w:rPr>
      </w:pPr>
      <w:r>
        <w:rPr>
          <w:rFonts w:hint="eastAsia"/>
          <w:b/>
          <w:sz w:val="28"/>
        </w:rPr>
        <w:t xml:space="preserve">    </w:t>
      </w:r>
      <w:r>
        <w:rPr>
          <w:b/>
          <w:sz w:val="28"/>
        </w:rPr>
        <w:t xml:space="preserve"> </w:t>
      </w:r>
      <w:r>
        <w:rPr>
          <w:b/>
          <w:sz w:val="28"/>
        </w:rPr>
        <w:t>图</w:t>
      </w:r>
      <w:r w:rsidR="00D03F4D">
        <w:rPr>
          <w:rFonts w:hint="eastAsia"/>
          <w:b/>
          <w:sz w:val="28"/>
        </w:rPr>
        <w:t>17</w:t>
      </w:r>
      <w:r w:rsidR="00E43E51">
        <w:rPr>
          <w:rFonts w:hint="eastAsia"/>
          <w:b/>
          <w:sz w:val="28"/>
        </w:rPr>
        <w:t xml:space="preserve"> </w:t>
      </w:r>
      <w:r w:rsidR="00D03F4D">
        <w:rPr>
          <w:rFonts w:hint="eastAsia"/>
          <w:b/>
          <w:sz w:val="28"/>
        </w:rPr>
        <w:t>在进入出版行业前</w:t>
      </w:r>
      <w:r w:rsidR="00E43E51">
        <w:rPr>
          <w:rFonts w:hint="eastAsia"/>
          <w:b/>
          <w:sz w:val="28"/>
        </w:rPr>
        <w:t>出版人</w:t>
      </w:r>
      <w:r>
        <w:rPr>
          <w:rFonts w:hint="eastAsia"/>
          <w:b/>
          <w:sz w:val="28"/>
        </w:rPr>
        <w:t>从事</w:t>
      </w:r>
      <w:r w:rsidR="00D03F4D">
        <w:rPr>
          <w:rFonts w:hint="eastAsia"/>
          <w:b/>
          <w:sz w:val="28"/>
        </w:rPr>
        <w:t>的行业</w:t>
      </w:r>
      <w:r w:rsidR="00B72408">
        <w:rPr>
          <w:rFonts w:hint="eastAsia"/>
          <w:b/>
          <w:sz w:val="28"/>
        </w:rPr>
        <w:t>统计</w:t>
      </w:r>
    </w:p>
    <w:p w:rsidR="004B2D9B" w:rsidRDefault="004B2D9B">
      <w:pPr>
        <w:rPr>
          <w:b/>
          <w:sz w:val="28"/>
        </w:rPr>
      </w:pPr>
    </w:p>
    <w:p w:rsidR="004B2D9B" w:rsidRDefault="00D10EF7">
      <w:pPr>
        <w:rPr>
          <w:b/>
          <w:sz w:val="28"/>
        </w:rPr>
      </w:pPr>
      <w:r>
        <w:rPr>
          <w:rFonts w:hint="eastAsia"/>
          <w:b/>
          <w:sz w:val="28"/>
        </w:rPr>
        <w:t>5.2</w:t>
      </w:r>
      <w:r>
        <w:rPr>
          <w:rFonts w:hint="eastAsia"/>
          <w:b/>
          <w:sz w:val="28"/>
        </w:rPr>
        <w:t>职业选择</w:t>
      </w:r>
    </w:p>
    <w:p w:rsidR="004B2D9B" w:rsidRDefault="00D10EF7">
      <w:pPr>
        <w:ind w:firstLineChars="200" w:firstLine="560"/>
        <w:rPr>
          <w:sz w:val="28"/>
        </w:rPr>
      </w:pPr>
      <w:r>
        <w:rPr>
          <w:rFonts w:hint="eastAsia"/>
          <w:sz w:val="28"/>
        </w:rPr>
        <w:t>样本中，现在没有跳槽打算的占</w:t>
      </w:r>
      <w:r>
        <w:rPr>
          <w:rFonts w:hint="eastAsia"/>
          <w:sz w:val="28"/>
        </w:rPr>
        <w:t>42.60%</w:t>
      </w:r>
      <w:r>
        <w:rPr>
          <w:rFonts w:hint="eastAsia"/>
          <w:sz w:val="28"/>
        </w:rPr>
        <w:t>，正在准备寻找机会的</w:t>
      </w:r>
      <w:r>
        <w:rPr>
          <w:rFonts w:hint="eastAsia"/>
          <w:sz w:val="28"/>
        </w:rPr>
        <w:lastRenderedPageBreak/>
        <w:t>仅占</w:t>
      </w:r>
      <w:r>
        <w:rPr>
          <w:rFonts w:hint="eastAsia"/>
          <w:sz w:val="28"/>
        </w:rPr>
        <w:t>18.30%</w:t>
      </w:r>
      <w:r>
        <w:rPr>
          <w:rFonts w:hint="eastAsia"/>
          <w:sz w:val="28"/>
        </w:rPr>
        <w:t>，表明出版行业目前的人员对出版业的忠诚度相对专一。正在跳槽的原因，主要是因为“薪资福利不满意”（</w:t>
      </w:r>
      <w:r>
        <w:rPr>
          <w:rFonts w:hint="eastAsia"/>
          <w:sz w:val="28"/>
        </w:rPr>
        <w:t>60.91%</w:t>
      </w:r>
      <w:r>
        <w:rPr>
          <w:rFonts w:hint="eastAsia"/>
          <w:sz w:val="28"/>
        </w:rPr>
        <w:t>），其次是“不认同当前企业文化”（</w:t>
      </w:r>
      <w:r>
        <w:rPr>
          <w:rFonts w:hint="eastAsia"/>
          <w:sz w:val="28"/>
        </w:rPr>
        <w:t>42.55%</w:t>
      </w:r>
      <w:r>
        <w:rPr>
          <w:rFonts w:hint="eastAsia"/>
          <w:sz w:val="28"/>
        </w:rPr>
        <w:t>），“领导问题”占</w:t>
      </w:r>
      <w:r>
        <w:rPr>
          <w:rFonts w:hint="eastAsia"/>
          <w:sz w:val="28"/>
        </w:rPr>
        <w:t>26.34%</w:t>
      </w:r>
      <w:r>
        <w:rPr>
          <w:rFonts w:hint="eastAsia"/>
          <w:sz w:val="28"/>
        </w:rPr>
        <w:t>，“对出版业前景悲观”占</w:t>
      </w:r>
      <w:r>
        <w:rPr>
          <w:rFonts w:hint="eastAsia"/>
          <w:sz w:val="28"/>
        </w:rPr>
        <w:t>23.60%</w:t>
      </w:r>
      <w:r>
        <w:rPr>
          <w:rFonts w:hint="eastAsia"/>
          <w:sz w:val="28"/>
        </w:rPr>
        <w:t>。不跳槽的原因中，“生活压力大，跳槽风险高”占</w:t>
      </w:r>
      <w:r>
        <w:rPr>
          <w:rFonts w:hint="eastAsia"/>
          <w:sz w:val="28"/>
        </w:rPr>
        <w:t>18.09%</w:t>
      </w:r>
      <w:r>
        <w:rPr>
          <w:rFonts w:hint="eastAsia"/>
          <w:sz w:val="28"/>
        </w:rPr>
        <w:t>，“对出版业充满信心”占</w:t>
      </w:r>
      <w:r>
        <w:rPr>
          <w:rFonts w:hint="eastAsia"/>
          <w:sz w:val="28"/>
        </w:rPr>
        <w:t>16.85%</w:t>
      </w:r>
      <w:r>
        <w:rPr>
          <w:rFonts w:hint="eastAsia"/>
          <w:sz w:val="28"/>
        </w:rPr>
        <w:t>，“目前发展满意，不愿意再冒险”占</w:t>
      </w:r>
      <w:r>
        <w:rPr>
          <w:rFonts w:hint="eastAsia"/>
          <w:sz w:val="28"/>
        </w:rPr>
        <w:t>16.77%</w:t>
      </w:r>
      <w:r>
        <w:rPr>
          <w:rFonts w:hint="eastAsia"/>
          <w:sz w:val="28"/>
        </w:rPr>
        <w:t>。</w:t>
      </w:r>
      <w:r w:rsidR="00335ECA">
        <w:rPr>
          <w:rFonts w:hint="eastAsia"/>
          <w:sz w:val="28"/>
        </w:rPr>
        <w:t>（参见图</w:t>
      </w:r>
      <w:r w:rsidR="00335ECA">
        <w:rPr>
          <w:rFonts w:hint="eastAsia"/>
          <w:sz w:val="28"/>
        </w:rPr>
        <w:t>18</w:t>
      </w:r>
      <w:r w:rsidR="00335ECA">
        <w:rPr>
          <w:rFonts w:hint="eastAsia"/>
          <w:sz w:val="28"/>
        </w:rPr>
        <w:t>、图</w:t>
      </w:r>
      <w:r w:rsidR="00335ECA">
        <w:rPr>
          <w:rFonts w:hint="eastAsia"/>
          <w:sz w:val="28"/>
        </w:rPr>
        <w:t>19</w:t>
      </w:r>
      <w:r w:rsidR="00335ECA">
        <w:rPr>
          <w:rFonts w:hint="eastAsia"/>
          <w:sz w:val="28"/>
        </w:rPr>
        <w:t>）</w:t>
      </w:r>
    </w:p>
    <w:p w:rsidR="004B2D9B" w:rsidRDefault="00D10EF7">
      <w:pPr>
        <w:ind w:firstLineChars="200" w:firstLine="560"/>
        <w:rPr>
          <w:sz w:val="28"/>
        </w:rPr>
      </w:pPr>
      <w:r>
        <w:rPr>
          <w:rFonts w:hint="eastAsia"/>
          <w:sz w:val="28"/>
        </w:rPr>
        <w:t>跳槽想去的行业中，教育行业居多，占</w:t>
      </w:r>
      <w:r>
        <w:rPr>
          <w:rFonts w:hint="eastAsia"/>
          <w:sz w:val="28"/>
        </w:rPr>
        <w:t>46.95%</w:t>
      </w:r>
      <w:r>
        <w:rPr>
          <w:rFonts w:hint="eastAsia"/>
          <w:sz w:val="28"/>
        </w:rPr>
        <w:t>。其他出版单位占</w:t>
      </w:r>
      <w:r>
        <w:rPr>
          <w:rFonts w:hint="eastAsia"/>
          <w:sz w:val="28"/>
        </w:rPr>
        <w:t>42.23%</w:t>
      </w:r>
      <w:r>
        <w:rPr>
          <w:rFonts w:hint="eastAsia"/>
          <w:sz w:val="28"/>
        </w:rPr>
        <w:t>，政府部门占</w:t>
      </w:r>
      <w:r>
        <w:rPr>
          <w:rFonts w:hint="eastAsia"/>
          <w:sz w:val="28"/>
        </w:rPr>
        <w:t>20.87%</w:t>
      </w:r>
      <w:r>
        <w:rPr>
          <w:rFonts w:hint="eastAsia"/>
          <w:sz w:val="28"/>
        </w:rPr>
        <w:t>。</w:t>
      </w:r>
      <w:r w:rsidR="00335ECA">
        <w:rPr>
          <w:rFonts w:hint="eastAsia"/>
          <w:sz w:val="28"/>
        </w:rPr>
        <w:t>（参见图</w:t>
      </w:r>
      <w:r w:rsidR="00335ECA">
        <w:rPr>
          <w:rFonts w:hint="eastAsia"/>
          <w:sz w:val="28"/>
        </w:rPr>
        <w:t>20</w:t>
      </w:r>
      <w:r w:rsidR="00335ECA">
        <w:rPr>
          <w:rFonts w:hint="eastAsia"/>
          <w:sz w:val="28"/>
        </w:rPr>
        <w:t>）</w:t>
      </w:r>
    </w:p>
    <w:p w:rsidR="004B2D9B" w:rsidRDefault="00D10EF7">
      <w:pPr>
        <w:rPr>
          <w:b/>
          <w:sz w:val="28"/>
        </w:rPr>
      </w:pPr>
      <w:r>
        <w:rPr>
          <w:rFonts w:hint="eastAsia"/>
          <w:b/>
          <w:sz w:val="28"/>
        </w:rPr>
        <w:t xml:space="preserve">    </w:t>
      </w:r>
    </w:p>
    <w:p w:rsidR="004B2D9B" w:rsidRDefault="00EE5DB1">
      <w:pPr>
        <w:rPr>
          <w:b/>
          <w:sz w:val="28"/>
        </w:rPr>
      </w:pPr>
      <w:r>
        <w:rPr>
          <w:b/>
          <w:noProof/>
          <w:sz w:val="28"/>
        </w:rPr>
        <w:drawing>
          <wp:inline distT="0" distB="0" distL="0" distR="0">
            <wp:extent cx="5274310" cy="2637155"/>
            <wp:effectExtent l="19050" t="0" r="2540" b="0"/>
            <wp:docPr id="22" name="图片 19" descr="C:\Users\haobing\Desktop\图18 出版人跳槽的原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aobing\Desktop\图18 出版人跳槽的原因.png"/>
                    <pic:cNvPicPr>
                      <a:picLocks noChangeAspect="1" noChangeArrowheads="1"/>
                    </pic:cNvPicPr>
                  </pic:nvPicPr>
                  <pic:blipFill>
                    <a:blip r:embed="rId25" cstate="print"/>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4B2D9B" w:rsidRDefault="00D10EF7">
      <w:pPr>
        <w:rPr>
          <w:b/>
          <w:sz w:val="28"/>
        </w:rPr>
      </w:pPr>
      <w:r>
        <w:rPr>
          <w:rFonts w:hint="eastAsia"/>
          <w:b/>
          <w:sz w:val="28"/>
        </w:rPr>
        <w:t>图</w:t>
      </w:r>
      <w:r w:rsidR="00EE5DB1">
        <w:rPr>
          <w:rFonts w:hint="eastAsia"/>
          <w:b/>
          <w:sz w:val="28"/>
        </w:rPr>
        <w:t xml:space="preserve">18 </w:t>
      </w:r>
      <w:r w:rsidR="00EE5DB1">
        <w:rPr>
          <w:rFonts w:hint="eastAsia"/>
          <w:b/>
          <w:sz w:val="28"/>
        </w:rPr>
        <w:t>出版人</w:t>
      </w:r>
      <w:r>
        <w:rPr>
          <w:rFonts w:hint="eastAsia"/>
          <w:b/>
          <w:sz w:val="28"/>
        </w:rPr>
        <w:t>跳槽的原因</w:t>
      </w:r>
      <w:r w:rsidR="00B72408">
        <w:rPr>
          <w:rFonts w:hint="eastAsia"/>
          <w:b/>
          <w:sz w:val="28"/>
        </w:rPr>
        <w:t>分析</w:t>
      </w:r>
    </w:p>
    <w:p w:rsidR="004B2D9B" w:rsidRDefault="004B2D9B">
      <w:pPr>
        <w:rPr>
          <w:b/>
          <w:sz w:val="28"/>
        </w:rPr>
      </w:pPr>
    </w:p>
    <w:p w:rsidR="004B2D9B" w:rsidRDefault="00335ECA">
      <w:pPr>
        <w:rPr>
          <w:b/>
          <w:sz w:val="28"/>
        </w:rPr>
      </w:pPr>
      <w:r>
        <w:rPr>
          <w:b/>
          <w:noProof/>
          <w:sz w:val="28"/>
        </w:rPr>
        <w:lastRenderedPageBreak/>
        <w:drawing>
          <wp:inline distT="0" distB="0" distL="0" distR="0">
            <wp:extent cx="5274310" cy="2637155"/>
            <wp:effectExtent l="19050" t="0" r="2540" b="0"/>
            <wp:docPr id="24" name="图片 20" descr="C:\Users\haobing\Desktop\图19  出版人坚守出版行业的主要原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aobing\Desktop\图19  出版人坚守出版行业的主要原因.png"/>
                    <pic:cNvPicPr>
                      <a:picLocks noChangeAspect="1" noChangeArrowheads="1"/>
                    </pic:cNvPicPr>
                  </pic:nvPicPr>
                  <pic:blipFill>
                    <a:blip r:embed="rId26" cstate="print"/>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4B2D9B" w:rsidRDefault="00D10EF7">
      <w:pPr>
        <w:rPr>
          <w:b/>
          <w:sz w:val="28"/>
        </w:rPr>
      </w:pPr>
      <w:r>
        <w:rPr>
          <w:rFonts w:hint="eastAsia"/>
          <w:b/>
          <w:sz w:val="28"/>
        </w:rPr>
        <w:t>图</w:t>
      </w:r>
      <w:r w:rsidR="00EE5DB1">
        <w:rPr>
          <w:rFonts w:hint="eastAsia"/>
          <w:b/>
          <w:sz w:val="28"/>
        </w:rPr>
        <w:t xml:space="preserve">19  </w:t>
      </w:r>
      <w:r w:rsidR="00EE5DB1">
        <w:rPr>
          <w:rFonts w:hint="eastAsia"/>
          <w:b/>
          <w:sz w:val="28"/>
        </w:rPr>
        <w:t>出版人</w:t>
      </w:r>
      <w:r>
        <w:rPr>
          <w:rFonts w:hint="eastAsia"/>
          <w:b/>
          <w:sz w:val="28"/>
        </w:rPr>
        <w:t>坚守出版行业</w:t>
      </w:r>
      <w:r w:rsidR="00B72408">
        <w:rPr>
          <w:rFonts w:hint="eastAsia"/>
          <w:b/>
          <w:sz w:val="28"/>
        </w:rPr>
        <w:t>的</w:t>
      </w:r>
      <w:r>
        <w:rPr>
          <w:rFonts w:hint="eastAsia"/>
          <w:b/>
          <w:sz w:val="28"/>
        </w:rPr>
        <w:t>原因</w:t>
      </w:r>
      <w:r w:rsidR="00B72408">
        <w:rPr>
          <w:rFonts w:hint="eastAsia"/>
          <w:b/>
          <w:sz w:val="28"/>
        </w:rPr>
        <w:t>分析</w:t>
      </w:r>
    </w:p>
    <w:p w:rsidR="004B2D9B" w:rsidRDefault="004B2D9B">
      <w:pPr>
        <w:rPr>
          <w:b/>
          <w:sz w:val="28"/>
        </w:rPr>
      </w:pPr>
    </w:p>
    <w:p w:rsidR="004B2D9B" w:rsidRDefault="00B72408">
      <w:pPr>
        <w:rPr>
          <w:b/>
          <w:sz w:val="28"/>
        </w:rPr>
      </w:pPr>
      <w:r>
        <w:rPr>
          <w:b/>
          <w:noProof/>
          <w:sz w:val="28"/>
        </w:rPr>
        <w:drawing>
          <wp:inline distT="0" distB="0" distL="0" distR="0">
            <wp:extent cx="5274310" cy="2637155"/>
            <wp:effectExtent l="19050" t="0" r="2540" b="0"/>
            <wp:docPr id="25" name="图片 21" descr="C:\Users\haobing\Desktop\图20 出版人跳槽想去的行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aobing\Desktop\图20 出版人跳槽想去的行业.png"/>
                    <pic:cNvPicPr>
                      <a:picLocks noChangeAspect="1" noChangeArrowheads="1"/>
                    </pic:cNvPicPr>
                  </pic:nvPicPr>
                  <pic:blipFill>
                    <a:blip r:embed="rId27" cstate="print"/>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4B2D9B" w:rsidRDefault="00D10EF7">
      <w:pPr>
        <w:ind w:firstLineChars="300" w:firstLine="843"/>
        <w:rPr>
          <w:b/>
          <w:sz w:val="28"/>
        </w:rPr>
      </w:pPr>
      <w:r>
        <w:rPr>
          <w:rFonts w:hint="eastAsia"/>
          <w:b/>
          <w:sz w:val="28"/>
        </w:rPr>
        <w:t>图</w:t>
      </w:r>
      <w:r w:rsidR="00CE425C">
        <w:rPr>
          <w:rFonts w:hint="eastAsia"/>
          <w:b/>
          <w:sz w:val="28"/>
        </w:rPr>
        <w:t xml:space="preserve">20 </w:t>
      </w:r>
      <w:r w:rsidR="00CE425C">
        <w:rPr>
          <w:rFonts w:hint="eastAsia"/>
          <w:b/>
          <w:sz w:val="28"/>
        </w:rPr>
        <w:t>出版人跳槽</w:t>
      </w:r>
      <w:r>
        <w:rPr>
          <w:rFonts w:hint="eastAsia"/>
          <w:b/>
          <w:sz w:val="28"/>
        </w:rPr>
        <w:t>想去</w:t>
      </w:r>
      <w:r w:rsidR="00CE425C">
        <w:rPr>
          <w:rFonts w:hint="eastAsia"/>
          <w:b/>
          <w:sz w:val="28"/>
        </w:rPr>
        <w:t>的</w:t>
      </w:r>
      <w:r>
        <w:rPr>
          <w:rFonts w:hint="eastAsia"/>
          <w:b/>
          <w:sz w:val="28"/>
        </w:rPr>
        <w:t>行业</w:t>
      </w:r>
      <w:r w:rsidR="00B72408">
        <w:rPr>
          <w:rFonts w:hint="eastAsia"/>
          <w:b/>
          <w:sz w:val="28"/>
        </w:rPr>
        <w:t>统计</w:t>
      </w:r>
    </w:p>
    <w:p w:rsidR="004B2D9B" w:rsidRDefault="004B2D9B">
      <w:pPr>
        <w:rPr>
          <w:b/>
          <w:sz w:val="28"/>
        </w:rPr>
      </w:pPr>
    </w:p>
    <w:p w:rsidR="004B2D9B" w:rsidRDefault="00D10EF7">
      <w:pPr>
        <w:rPr>
          <w:b/>
          <w:sz w:val="28"/>
        </w:rPr>
      </w:pPr>
      <w:r>
        <w:rPr>
          <w:rFonts w:hint="eastAsia"/>
          <w:b/>
          <w:sz w:val="28"/>
        </w:rPr>
        <w:t xml:space="preserve">5.3  </w:t>
      </w:r>
      <w:r>
        <w:rPr>
          <w:rFonts w:hint="eastAsia"/>
          <w:b/>
          <w:sz w:val="28"/>
        </w:rPr>
        <w:t>疫情影响</w:t>
      </w:r>
    </w:p>
    <w:p w:rsidR="004B2D9B" w:rsidRDefault="00D10EF7">
      <w:pPr>
        <w:rPr>
          <w:sz w:val="28"/>
        </w:rPr>
      </w:pPr>
      <w:r>
        <w:rPr>
          <w:rFonts w:hint="eastAsia"/>
          <w:b/>
          <w:sz w:val="28"/>
        </w:rPr>
        <w:t xml:space="preserve">   </w:t>
      </w:r>
      <w:r>
        <w:rPr>
          <w:rFonts w:hint="eastAsia"/>
          <w:sz w:val="28"/>
        </w:rPr>
        <w:t xml:space="preserve"> </w:t>
      </w:r>
      <w:r>
        <w:rPr>
          <w:rFonts w:hint="eastAsia"/>
          <w:sz w:val="28"/>
        </w:rPr>
        <w:t>样本调</w:t>
      </w:r>
      <w:r w:rsidR="00135C6B">
        <w:rPr>
          <w:rFonts w:hint="eastAsia"/>
          <w:sz w:val="28"/>
        </w:rPr>
        <w:t>查</w:t>
      </w:r>
      <w:r>
        <w:rPr>
          <w:rFonts w:hint="eastAsia"/>
          <w:sz w:val="28"/>
        </w:rPr>
        <w:t>中，出版人对蔓延全球的新冠疫情与出版业未来的关系做出了判断，占比最多的是“有一点影响，推动出版数字转型”占</w:t>
      </w:r>
      <w:r>
        <w:rPr>
          <w:rFonts w:hint="eastAsia"/>
          <w:sz w:val="28"/>
        </w:rPr>
        <w:t>37.25%</w:t>
      </w:r>
      <w:r>
        <w:rPr>
          <w:rFonts w:hint="eastAsia"/>
          <w:sz w:val="28"/>
        </w:rPr>
        <w:t>，其次是“短暂影响，不会改变基本趋势”占</w:t>
      </w:r>
      <w:r>
        <w:rPr>
          <w:rFonts w:hint="eastAsia"/>
          <w:sz w:val="28"/>
        </w:rPr>
        <w:t>28.48%</w:t>
      </w:r>
      <w:r>
        <w:rPr>
          <w:rFonts w:hint="eastAsia"/>
          <w:sz w:val="28"/>
        </w:rPr>
        <w:t>，“有</w:t>
      </w:r>
      <w:r>
        <w:rPr>
          <w:rFonts w:hint="eastAsia"/>
          <w:sz w:val="28"/>
        </w:rPr>
        <w:lastRenderedPageBreak/>
        <w:t>较大影响，线上业务有爆发增长”占</w:t>
      </w:r>
      <w:r>
        <w:rPr>
          <w:rFonts w:hint="eastAsia"/>
          <w:sz w:val="28"/>
        </w:rPr>
        <w:t>26.58%</w:t>
      </w:r>
      <w:r>
        <w:rPr>
          <w:rFonts w:hint="eastAsia"/>
          <w:sz w:val="28"/>
        </w:rPr>
        <w:t>。就出版业的实际状况来看，</w:t>
      </w:r>
      <w:r>
        <w:rPr>
          <w:rFonts w:hint="eastAsia"/>
          <w:sz w:val="28"/>
        </w:rPr>
        <w:t>2020</w:t>
      </w:r>
      <w:r>
        <w:rPr>
          <w:rFonts w:hint="eastAsia"/>
          <w:sz w:val="28"/>
        </w:rPr>
        <w:t>年上半年传统出版下滑较大，线上业务</w:t>
      </w:r>
      <w:r w:rsidR="00BD4386">
        <w:rPr>
          <w:rFonts w:hint="eastAsia"/>
          <w:sz w:val="28"/>
        </w:rPr>
        <w:t>猛增</w:t>
      </w:r>
      <w:r>
        <w:rPr>
          <w:rFonts w:hint="eastAsia"/>
          <w:sz w:val="28"/>
        </w:rPr>
        <w:t>发展是不争的事实</w:t>
      </w:r>
      <w:r>
        <w:rPr>
          <w:rFonts w:hint="eastAsia"/>
          <w:sz w:val="28"/>
        </w:rPr>
        <w:t xml:space="preserve"> </w:t>
      </w:r>
      <w:r w:rsidR="00BD4386">
        <w:rPr>
          <w:rFonts w:hint="eastAsia"/>
          <w:sz w:val="28"/>
        </w:rPr>
        <w:t>。</w:t>
      </w:r>
      <w:r w:rsidR="00506CFD">
        <w:rPr>
          <w:rFonts w:hint="eastAsia"/>
          <w:sz w:val="28"/>
        </w:rPr>
        <w:t>（参见图</w:t>
      </w:r>
      <w:r w:rsidR="00506CFD">
        <w:rPr>
          <w:rFonts w:hint="eastAsia"/>
          <w:sz w:val="28"/>
        </w:rPr>
        <w:t>21</w:t>
      </w:r>
      <w:r w:rsidR="00506CFD">
        <w:rPr>
          <w:rFonts w:hint="eastAsia"/>
          <w:sz w:val="28"/>
        </w:rPr>
        <w:t>）</w:t>
      </w:r>
      <w:r w:rsidR="00BD4386">
        <w:rPr>
          <w:rFonts w:hint="eastAsia"/>
          <w:sz w:val="28"/>
        </w:rPr>
        <w:t>现实中，出版业并未</w:t>
      </w:r>
      <w:r>
        <w:rPr>
          <w:rFonts w:hint="eastAsia"/>
          <w:sz w:val="28"/>
        </w:rPr>
        <w:t>因新冠疫情</w:t>
      </w:r>
      <w:r w:rsidR="00BD4386">
        <w:rPr>
          <w:rFonts w:hint="eastAsia"/>
          <w:sz w:val="28"/>
        </w:rPr>
        <w:t>暴发</w:t>
      </w:r>
      <w:r>
        <w:rPr>
          <w:rFonts w:hint="eastAsia"/>
          <w:sz w:val="28"/>
        </w:rPr>
        <w:t>而彻底改变其发展趋势。</w:t>
      </w:r>
    </w:p>
    <w:p w:rsidR="004B2D9B" w:rsidRDefault="00D10EF7">
      <w:pPr>
        <w:rPr>
          <w:b/>
          <w:sz w:val="28"/>
        </w:rPr>
      </w:pPr>
      <w:r>
        <w:rPr>
          <w:rFonts w:hint="eastAsia"/>
          <w:b/>
          <w:sz w:val="28"/>
        </w:rPr>
        <w:t xml:space="preserve">   </w:t>
      </w:r>
      <w:r w:rsidR="00BE0247">
        <w:rPr>
          <w:b/>
          <w:noProof/>
          <w:sz w:val="28"/>
        </w:rPr>
        <w:drawing>
          <wp:inline distT="0" distB="0" distL="0" distR="0">
            <wp:extent cx="5274310" cy="2637155"/>
            <wp:effectExtent l="19050" t="0" r="2540" b="0"/>
            <wp:docPr id="30" name="图片 24" descr="C:\Users\haobing\Desktop\图21 疫情下出版人对行业未来的看法分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aobing\Desktop\图21 疫情下出版人对行业未来的看法分析.png"/>
                    <pic:cNvPicPr>
                      <a:picLocks noChangeAspect="1" noChangeArrowheads="1"/>
                    </pic:cNvPicPr>
                  </pic:nvPicPr>
                  <pic:blipFill>
                    <a:blip r:embed="rId28" cstate="print"/>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4B2D9B" w:rsidRDefault="00D10EF7">
      <w:pPr>
        <w:rPr>
          <w:b/>
          <w:sz w:val="28"/>
        </w:rPr>
      </w:pPr>
      <w:r>
        <w:rPr>
          <w:rFonts w:hint="eastAsia"/>
          <w:b/>
          <w:sz w:val="28"/>
        </w:rPr>
        <w:t>图</w:t>
      </w:r>
      <w:r w:rsidR="00B72408">
        <w:rPr>
          <w:rFonts w:hint="eastAsia"/>
          <w:b/>
          <w:sz w:val="28"/>
        </w:rPr>
        <w:t>21</w:t>
      </w:r>
      <w:r w:rsidR="00DA5718">
        <w:rPr>
          <w:rFonts w:hint="eastAsia"/>
          <w:b/>
          <w:sz w:val="28"/>
        </w:rPr>
        <w:t xml:space="preserve"> </w:t>
      </w:r>
      <w:r w:rsidR="00DA5718">
        <w:rPr>
          <w:rFonts w:hint="eastAsia"/>
          <w:b/>
          <w:sz w:val="28"/>
        </w:rPr>
        <w:t>疫情下出版人对</w:t>
      </w:r>
      <w:r>
        <w:rPr>
          <w:rFonts w:hint="eastAsia"/>
          <w:b/>
          <w:sz w:val="28"/>
        </w:rPr>
        <w:t>行业未来</w:t>
      </w:r>
      <w:r w:rsidR="00B72408">
        <w:rPr>
          <w:rFonts w:hint="eastAsia"/>
          <w:b/>
          <w:sz w:val="28"/>
        </w:rPr>
        <w:t>的</w:t>
      </w:r>
      <w:r>
        <w:rPr>
          <w:rFonts w:hint="eastAsia"/>
          <w:b/>
          <w:sz w:val="28"/>
        </w:rPr>
        <w:t>看法</w:t>
      </w:r>
      <w:r w:rsidR="00DA5718">
        <w:rPr>
          <w:rFonts w:hint="eastAsia"/>
          <w:b/>
          <w:sz w:val="28"/>
        </w:rPr>
        <w:t>分析</w:t>
      </w:r>
    </w:p>
    <w:p w:rsidR="004B2D9B" w:rsidRDefault="004B2D9B">
      <w:pPr>
        <w:rPr>
          <w:b/>
          <w:sz w:val="28"/>
        </w:rPr>
      </w:pPr>
    </w:p>
    <w:p w:rsidR="004B2D9B" w:rsidRDefault="00D10EF7">
      <w:pPr>
        <w:rPr>
          <w:b/>
          <w:sz w:val="28"/>
        </w:rPr>
      </w:pPr>
      <w:r>
        <w:rPr>
          <w:rFonts w:hint="eastAsia"/>
          <w:b/>
          <w:sz w:val="28"/>
        </w:rPr>
        <w:t>基本结论</w:t>
      </w:r>
    </w:p>
    <w:p w:rsidR="004B2D9B" w:rsidRDefault="00773BFF">
      <w:pPr>
        <w:ind w:firstLine="540"/>
        <w:rPr>
          <w:sz w:val="28"/>
        </w:rPr>
      </w:pPr>
      <w:r>
        <w:rPr>
          <w:rFonts w:hint="eastAsia"/>
          <w:sz w:val="28"/>
        </w:rPr>
        <w:t>第二次</w:t>
      </w:r>
      <w:r w:rsidR="000C7A02">
        <w:rPr>
          <w:rFonts w:hint="eastAsia"/>
          <w:sz w:val="28"/>
        </w:rPr>
        <w:t>调查</w:t>
      </w:r>
      <w:r>
        <w:rPr>
          <w:rFonts w:hint="eastAsia"/>
          <w:sz w:val="28"/>
        </w:rPr>
        <w:t>与第一次</w:t>
      </w:r>
      <w:r w:rsidR="000C7A02">
        <w:rPr>
          <w:rFonts w:hint="eastAsia"/>
          <w:sz w:val="28"/>
        </w:rPr>
        <w:t>调查</w:t>
      </w:r>
      <w:r>
        <w:rPr>
          <w:rFonts w:hint="eastAsia"/>
          <w:sz w:val="28"/>
        </w:rPr>
        <w:t>相比，</w:t>
      </w:r>
      <w:r w:rsidR="00D10EF7">
        <w:rPr>
          <w:rFonts w:hint="eastAsia"/>
          <w:sz w:val="28"/>
        </w:rPr>
        <w:t>出版人对职业选择规划</w:t>
      </w:r>
      <w:r>
        <w:rPr>
          <w:rFonts w:hint="eastAsia"/>
          <w:sz w:val="28"/>
        </w:rPr>
        <w:t>同样呈现</w:t>
      </w:r>
      <w:r w:rsidR="00D10EF7">
        <w:rPr>
          <w:rFonts w:hint="eastAsia"/>
          <w:sz w:val="28"/>
        </w:rPr>
        <w:t>清晰</w:t>
      </w:r>
      <w:r>
        <w:rPr>
          <w:rFonts w:hint="eastAsia"/>
          <w:sz w:val="28"/>
        </w:rPr>
        <w:t>趋势</w:t>
      </w:r>
      <w:r w:rsidR="00D10EF7">
        <w:rPr>
          <w:rFonts w:hint="eastAsia"/>
          <w:sz w:val="28"/>
        </w:rPr>
        <w:t>，出版的行业忠诚度</w:t>
      </w:r>
      <w:r>
        <w:rPr>
          <w:rFonts w:hint="eastAsia"/>
          <w:sz w:val="28"/>
        </w:rPr>
        <w:t>也呈</w:t>
      </w:r>
      <w:r w:rsidR="00D10EF7">
        <w:rPr>
          <w:rFonts w:hint="eastAsia"/>
          <w:sz w:val="28"/>
        </w:rPr>
        <w:t>较为明显</w:t>
      </w:r>
      <w:r>
        <w:rPr>
          <w:rFonts w:hint="eastAsia"/>
          <w:sz w:val="28"/>
        </w:rPr>
        <w:t>状态，</w:t>
      </w:r>
      <w:r w:rsidR="00D10EF7">
        <w:rPr>
          <w:rFonts w:hint="eastAsia"/>
          <w:sz w:val="28"/>
        </w:rPr>
        <w:t>薪资福利是影响出版业人员稳定的重要因素。</w:t>
      </w:r>
      <w:r>
        <w:rPr>
          <w:rFonts w:hint="eastAsia"/>
          <w:sz w:val="28"/>
        </w:rPr>
        <w:t>基于</w:t>
      </w:r>
      <w:r w:rsidR="00D10EF7">
        <w:rPr>
          <w:rFonts w:hint="eastAsia"/>
          <w:sz w:val="28"/>
        </w:rPr>
        <w:t>出版业与教育行业具有一种天然的相互关联性，由此二者之间的人才流动也相互关联。</w:t>
      </w:r>
      <w:r w:rsidR="00506CFD">
        <w:rPr>
          <w:rFonts w:hint="eastAsia"/>
          <w:sz w:val="28"/>
        </w:rPr>
        <w:t>出版人的职业流动相对稳定，</w:t>
      </w:r>
      <w:r w:rsidR="00D10EF7">
        <w:rPr>
          <w:rFonts w:hint="eastAsia"/>
          <w:sz w:val="28"/>
        </w:rPr>
        <w:t>部分原因也与新冠疫情的突然</w:t>
      </w:r>
      <w:r w:rsidR="00506CFD">
        <w:rPr>
          <w:rFonts w:hint="eastAsia"/>
          <w:sz w:val="28"/>
        </w:rPr>
        <w:t>暴发</w:t>
      </w:r>
      <w:r w:rsidR="00D10EF7">
        <w:rPr>
          <w:rFonts w:hint="eastAsia"/>
          <w:sz w:val="28"/>
        </w:rPr>
        <w:t>影响有关，全球性疫情对各行各业影响巨大，诸多出版人不愿意跳槽冒险。</w:t>
      </w:r>
    </w:p>
    <w:p w:rsidR="004B2D9B" w:rsidRDefault="004B2D9B">
      <w:pPr>
        <w:ind w:firstLine="540"/>
        <w:rPr>
          <w:sz w:val="28"/>
        </w:rPr>
      </w:pPr>
    </w:p>
    <w:p w:rsidR="004B2D9B" w:rsidRDefault="00D10EF7">
      <w:pPr>
        <w:rPr>
          <w:b/>
          <w:sz w:val="28"/>
        </w:rPr>
      </w:pPr>
      <w:r>
        <w:rPr>
          <w:rFonts w:hint="eastAsia"/>
          <w:b/>
          <w:sz w:val="28"/>
        </w:rPr>
        <w:lastRenderedPageBreak/>
        <w:t xml:space="preserve">6 </w:t>
      </w:r>
      <w:r>
        <w:rPr>
          <w:rFonts w:hint="eastAsia"/>
          <w:b/>
          <w:sz w:val="28"/>
        </w:rPr>
        <w:t>压力调查</w:t>
      </w:r>
    </w:p>
    <w:p w:rsidR="004B2D9B" w:rsidRDefault="00D10EF7">
      <w:pPr>
        <w:rPr>
          <w:b/>
          <w:sz w:val="28"/>
        </w:rPr>
      </w:pPr>
      <w:r>
        <w:rPr>
          <w:rFonts w:hint="eastAsia"/>
          <w:b/>
          <w:sz w:val="28"/>
        </w:rPr>
        <w:t xml:space="preserve">6.1  </w:t>
      </w:r>
      <w:r>
        <w:rPr>
          <w:rFonts w:hint="eastAsia"/>
          <w:b/>
          <w:sz w:val="28"/>
        </w:rPr>
        <w:t>压力来源</w:t>
      </w:r>
    </w:p>
    <w:p w:rsidR="004B2D9B" w:rsidRDefault="00D10EF7">
      <w:pPr>
        <w:ind w:firstLineChars="200" w:firstLine="560"/>
        <w:rPr>
          <w:sz w:val="28"/>
        </w:rPr>
      </w:pPr>
      <w:r>
        <w:rPr>
          <w:rFonts w:hint="eastAsia"/>
          <w:sz w:val="28"/>
        </w:rPr>
        <w:t>样本</w:t>
      </w:r>
      <w:r w:rsidR="0029058D">
        <w:rPr>
          <w:rFonts w:hint="eastAsia"/>
          <w:sz w:val="28"/>
        </w:rPr>
        <w:t>调查</w:t>
      </w:r>
      <w:r>
        <w:rPr>
          <w:rFonts w:hint="eastAsia"/>
          <w:sz w:val="28"/>
        </w:rPr>
        <w:t>表明，出版人的压力来源中“工作量、工作难度加大”居首占</w:t>
      </w:r>
      <w:r>
        <w:rPr>
          <w:rFonts w:hint="eastAsia"/>
          <w:sz w:val="28"/>
        </w:rPr>
        <w:t>56.91%</w:t>
      </w:r>
      <w:r>
        <w:rPr>
          <w:rFonts w:hint="eastAsia"/>
          <w:sz w:val="28"/>
        </w:rPr>
        <w:t>，“薪资福利低”占</w:t>
      </w:r>
      <w:r>
        <w:rPr>
          <w:rFonts w:hint="eastAsia"/>
          <w:sz w:val="28"/>
        </w:rPr>
        <w:t>37%</w:t>
      </w:r>
      <w:r>
        <w:rPr>
          <w:rFonts w:hint="eastAsia"/>
          <w:sz w:val="28"/>
        </w:rPr>
        <w:t>，“晋升机会少”占</w:t>
      </w:r>
      <w:r>
        <w:rPr>
          <w:rFonts w:hint="eastAsia"/>
          <w:sz w:val="28"/>
        </w:rPr>
        <w:t>28.59%</w:t>
      </w:r>
      <w:r>
        <w:rPr>
          <w:rFonts w:hint="eastAsia"/>
          <w:sz w:val="28"/>
        </w:rPr>
        <w:t>，“单位企业文化不好”占</w:t>
      </w:r>
      <w:r>
        <w:rPr>
          <w:rFonts w:hint="eastAsia"/>
          <w:sz w:val="28"/>
        </w:rPr>
        <w:t>20.82%</w:t>
      </w:r>
      <w:r>
        <w:rPr>
          <w:rFonts w:hint="eastAsia"/>
          <w:sz w:val="28"/>
        </w:rPr>
        <w:t>。面对压力，“有心理准备，但不知道如何下手”的出版人占</w:t>
      </w:r>
      <w:r>
        <w:rPr>
          <w:rFonts w:hint="eastAsia"/>
          <w:sz w:val="28"/>
        </w:rPr>
        <w:t>46.95%</w:t>
      </w:r>
      <w:r>
        <w:rPr>
          <w:rFonts w:hint="eastAsia"/>
          <w:sz w:val="28"/>
        </w:rPr>
        <w:t>，“积极适应，正在学习新技术”的占</w:t>
      </w:r>
      <w:r>
        <w:rPr>
          <w:rFonts w:hint="eastAsia"/>
          <w:sz w:val="28"/>
        </w:rPr>
        <w:t>36.58%</w:t>
      </w:r>
      <w:r>
        <w:rPr>
          <w:rFonts w:hint="eastAsia"/>
          <w:sz w:val="28"/>
        </w:rPr>
        <w:t>，这表明多数出版人多能积极面对压力。</w:t>
      </w:r>
      <w:r w:rsidR="00506CFD">
        <w:rPr>
          <w:rFonts w:hint="eastAsia"/>
          <w:sz w:val="28"/>
        </w:rPr>
        <w:t>（参见图</w:t>
      </w:r>
      <w:r w:rsidR="00506CFD">
        <w:rPr>
          <w:rFonts w:hint="eastAsia"/>
          <w:sz w:val="28"/>
        </w:rPr>
        <w:t>22</w:t>
      </w:r>
      <w:r w:rsidR="00506CFD">
        <w:rPr>
          <w:rFonts w:hint="eastAsia"/>
          <w:sz w:val="28"/>
        </w:rPr>
        <w:t>）</w:t>
      </w:r>
    </w:p>
    <w:p w:rsidR="004B2D9B" w:rsidRDefault="00D10EF7">
      <w:pPr>
        <w:ind w:firstLine="540"/>
        <w:rPr>
          <w:sz w:val="28"/>
        </w:rPr>
      </w:pPr>
      <w:r>
        <w:rPr>
          <w:rFonts w:hint="eastAsia"/>
          <w:sz w:val="28"/>
        </w:rPr>
        <w:t>出版人的压力还来自职业病，</w:t>
      </w:r>
      <w:r w:rsidR="0029058D">
        <w:rPr>
          <w:rFonts w:hint="eastAsia"/>
          <w:sz w:val="28"/>
        </w:rPr>
        <w:t>调查</w:t>
      </w:r>
      <w:r>
        <w:rPr>
          <w:rFonts w:hint="eastAsia"/>
          <w:sz w:val="28"/>
        </w:rPr>
        <w:t>中“眼睛不好”占</w:t>
      </w:r>
      <w:r>
        <w:rPr>
          <w:rFonts w:hint="eastAsia"/>
          <w:sz w:val="28"/>
        </w:rPr>
        <w:t>72.27%</w:t>
      </w:r>
      <w:r>
        <w:rPr>
          <w:rFonts w:hint="eastAsia"/>
          <w:sz w:val="28"/>
        </w:rPr>
        <w:t>，“颈椎、腰椎疾病占</w:t>
      </w:r>
      <w:r>
        <w:rPr>
          <w:rFonts w:hint="eastAsia"/>
          <w:sz w:val="28"/>
        </w:rPr>
        <w:t>75.70%</w:t>
      </w:r>
      <w:r>
        <w:rPr>
          <w:rFonts w:hint="eastAsia"/>
          <w:sz w:val="28"/>
        </w:rPr>
        <w:t>”两项最高，这与出版人的职业习惯紧密关联。因此，说明出版人的职业健康问题尤应受重视。</w:t>
      </w:r>
      <w:r w:rsidR="00BE0247">
        <w:rPr>
          <w:rFonts w:hint="eastAsia"/>
          <w:sz w:val="28"/>
        </w:rPr>
        <w:t>（参见图</w:t>
      </w:r>
      <w:r w:rsidR="00BE0247">
        <w:rPr>
          <w:rFonts w:hint="eastAsia"/>
          <w:sz w:val="28"/>
        </w:rPr>
        <w:t>2</w:t>
      </w:r>
      <w:r w:rsidR="00506CFD">
        <w:rPr>
          <w:rFonts w:hint="eastAsia"/>
          <w:sz w:val="28"/>
        </w:rPr>
        <w:t>3</w:t>
      </w:r>
      <w:r w:rsidR="00BE0247">
        <w:rPr>
          <w:rFonts w:hint="eastAsia"/>
          <w:sz w:val="28"/>
        </w:rPr>
        <w:t>）</w:t>
      </w:r>
    </w:p>
    <w:p w:rsidR="00506CFD" w:rsidRDefault="00506CFD" w:rsidP="00506CFD">
      <w:pPr>
        <w:rPr>
          <w:b/>
          <w:sz w:val="28"/>
        </w:rPr>
      </w:pPr>
    </w:p>
    <w:p w:rsidR="00506CFD" w:rsidRDefault="00506CFD" w:rsidP="00506CFD">
      <w:pPr>
        <w:rPr>
          <w:b/>
          <w:sz w:val="28"/>
        </w:rPr>
      </w:pPr>
      <w:r>
        <w:rPr>
          <w:b/>
          <w:noProof/>
          <w:sz w:val="28"/>
        </w:rPr>
        <w:drawing>
          <wp:inline distT="0" distB="0" distL="0" distR="0">
            <wp:extent cx="5274310" cy="2637155"/>
            <wp:effectExtent l="19050" t="0" r="2540" b="0"/>
            <wp:docPr id="2" name="图片 23" descr="C:\Users\haobing\Desktop\图23  出版人面对融合出版新技术的态度分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aobing\Desktop\图23  出版人面对融合出版新技术的态度分析.png"/>
                    <pic:cNvPicPr>
                      <a:picLocks noChangeAspect="1" noChangeArrowheads="1"/>
                    </pic:cNvPicPr>
                  </pic:nvPicPr>
                  <pic:blipFill>
                    <a:blip r:embed="rId29" cstate="print"/>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506CFD" w:rsidRDefault="00506CFD" w:rsidP="00506CFD">
      <w:pPr>
        <w:rPr>
          <w:b/>
          <w:sz w:val="28"/>
        </w:rPr>
      </w:pPr>
      <w:r>
        <w:rPr>
          <w:rFonts w:hint="eastAsia"/>
          <w:b/>
          <w:sz w:val="28"/>
        </w:rPr>
        <w:t>图</w:t>
      </w:r>
      <w:r>
        <w:rPr>
          <w:rFonts w:hint="eastAsia"/>
          <w:b/>
          <w:sz w:val="28"/>
        </w:rPr>
        <w:t xml:space="preserve">22  </w:t>
      </w:r>
      <w:r>
        <w:rPr>
          <w:rFonts w:hint="eastAsia"/>
          <w:b/>
          <w:sz w:val="28"/>
        </w:rPr>
        <w:t>出版人面对融合出版新技术的态度分析</w:t>
      </w:r>
    </w:p>
    <w:p w:rsidR="00506CFD" w:rsidRPr="00506CFD" w:rsidRDefault="00506CFD">
      <w:pPr>
        <w:ind w:firstLine="540"/>
        <w:rPr>
          <w:sz w:val="28"/>
        </w:rPr>
      </w:pPr>
    </w:p>
    <w:p w:rsidR="004B2D9B" w:rsidRDefault="00277B80">
      <w:pPr>
        <w:rPr>
          <w:b/>
          <w:sz w:val="28"/>
        </w:rPr>
      </w:pPr>
      <w:r>
        <w:rPr>
          <w:b/>
          <w:noProof/>
          <w:sz w:val="28"/>
        </w:rPr>
        <w:lastRenderedPageBreak/>
        <w:drawing>
          <wp:inline distT="0" distB="0" distL="0" distR="0">
            <wp:extent cx="5274310" cy="2637155"/>
            <wp:effectExtent l="19050" t="0" r="2540" b="0"/>
            <wp:docPr id="26" name="图片 22" descr="C:\Users\haobing\Desktop\图22  出版人职业健康指标统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aobing\Desktop\图22  出版人职业健康指标统计.png"/>
                    <pic:cNvPicPr>
                      <a:picLocks noChangeAspect="1" noChangeArrowheads="1"/>
                    </pic:cNvPicPr>
                  </pic:nvPicPr>
                  <pic:blipFill>
                    <a:blip r:embed="rId30" cstate="print"/>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4B2D9B" w:rsidRDefault="00D10EF7">
      <w:pPr>
        <w:rPr>
          <w:b/>
          <w:sz w:val="28"/>
        </w:rPr>
      </w:pPr>
      <w:r>
        <w:rPr>
          <w:rFonts w:hint="eastAsia"/>
          <w:b/>
          <w:sz w:val="28"/>
        </w:rPr>
        <w:t>图</w:t>
      </w:r>
      <w:r w:rsidR="007A4C57">
        <w:rPr>
          <w:rFonts w:hint="eastAsia"/>
          <w:b/>
          <w:sz w:val="28"/>
        </w:rPr>
        <w:t>2</w:t>
      </w:r>
      <w:r w:rsidR="00506CFD">
        <w:rPr>
          <w:rFonts w:hint="eastAsia"/>
          <w:b/>
          <w:sz w:val="28"/>
        </w:rPr>
        <w:t>3</w:t>
      </w:r>
      <w:r w:rsidR="007A4C57">
        <w:rPr>
          <w:rFonts w:hint="eastAsia"/>
          <w:b/>
          <w:sz w:val="28"/>
        </w:rPr>
        <w:t xml:space="preserve">  </w:t>
      </w:r>
      <w:r w:rsidR="007A4C57">
        <w:rPr>
          <w:rFonts w:hint="eastAsia"/>
          <w:b/>
          <w:sz w:val="28"/>
        </w:rPr>
        <w:t>出版人职业健康指标统计</w:t>
      </w:r>
      <w:r w:rsidR="007A4C57">
        <w:rPr>
          <w:b/>
          <w:sz w:val="28"/>
        </w:rPr>
        <w:t xml:space="preserve"> </w:t>
      </w:r>
    </w:p>
    <w:p w:rsidR="004B2D9B" w:rsidRDefault="004B2D9B">
      <w:pPr>
        <w:rPr>
          <w:b/>
          <w:sz w:val="28"/>
        </w:rPr>
      </w:pPr>
    </w:p>
    <w:p w:rsidR="004B2D9B" w:rsidRDefault="004B2D9B">
      <w:pPr>
        <w:rPr>
          <w:b/>
          <w:sz w:val="28"/>
        </w:rPr>
      </w:pPr>
    </w:p>
    <w:p w:rsidR="004B2D9B" w:rsidRDefault="00D10EF7">
      <w:pPr>
        <w:rPr>
          <w:b/>
          <w:sz w:val="28"/>
        </w:rPr>
      </w:pPr>
      <w:r>
        <w:rPr>
          <w:rFonts w:hint="eastAsia"/>
          <w:b/>
          <w:sz w:val="28"/>
        </w:rPr>
        <w:t xml:space="preserve">6.2  </w:t>
      </w:r>
      <w:r>
        <w:rPr>
          <w:rFonts w:hint="eastAsia"/>
          <w:b/>
          <w:sz w:val="28"/>
        </w:rPr>
        <w:t>人际关系</w:t>
      </w:r>
    </w:p>
    <w:p w:rsidR="004B2D9B" w:rsidRDefault="00D10EF7">
      <w:pPr>
        <w:ind w:firstLine="540"/>
        <w:rPr>
          <w:sz w:val="28"/>
        </w:rPr>
      </w:pPr>
      <w:r>
        <w:rPr>
          <w:rFonts w:hint="eastAsia"/>
          <w:sz w:val="28"/>
        </w:rPr>
        <w:t>从样本来看，出版业人际关系比较简单，出版人和上级、同事的关系很好，与上级的关系评分为</w:t>
      </w:r>
      <w:r>
        <w:rPr>
          <w:rFonts w:hint="eastAsia"/>
          <w:sz w:val="28"/>
        </w:rPr>
        <w:t>6.7</w:t>
      </w:r>
      <w:r>
        <w:rPr>
          <w:rFonts w:hint="eastAsia"/>
          <w:sz w:val="28"/>
        </w:rPr>
        <w:t>，属于比较好，与同事的关系评分为</w:t>
      </w:r>
      <w:r>
        <w:rPr>
          <w:rFonts w:hint="eastAsia"/>
          <w:sz w:val="28"/>
        </w:rPr>
        <w:t>7.48</w:t>
      </w:r>
      <w:r>
        <w:rPr>
          <w:rFonts w:hint="eastAsia"/>
          <w:sz w:val="28"/>
        </w:rPr>
        <w:t>，属于特别好。同事关系更为融洽。</w:t>
      </w:r>
      <w:r w:rsidR="00773347">
        <w:rPr>
          <w:rFonts w:hint="eastAsia"/>
          <w:sz w:val="28"/>
        </w:rPr>
        <w:t>（参见图</w:t>
      </w:r>
      <w:r w:rsidR="00773347">
        <w:rPr>
          <w:rFonts w:hint="eastAsia"/>
          <w:sz w:val="28"/>
        </w:rPr>
        <w:t>24</w:t>
      </w:r>
      <w:r w:rsidR="00773347">
        <w:rPr>
          <w:rFonts w:hint="eastAsia"/>
          <w:sz w:val="28"/>
        </w:rPr>
        <w:t>）</w:t>
      </w:r>
    </w:p>
    <w:p w:rsidR="004B2D9B" w:rsidRDefault="004B2D9B">
      <w:pPr>
        <w:ind w:firstLine="540"/>
        <w:rPr>
          <w:sz w:val="28"/>
        </w:rPr>
      </w:pPr>
    </w:p>
    <w:p w:rsidR="004B2D9B" w:rsidRDefault="00D10EF7">
      <w:pPr>
        <w:ind w:firstLine="540"/>
        <w:rPr>
          <w:b/>
          <w:sz w:val="28"/>
        </w:rPr>
      </w:pPr>
      <w:r w:rsidRPr="00BE0247">
        <w:rPr>
          <w:rFonts w:hint="eastAsia"/>
          <w:b/>
          <w:sz w:val="28"/>
          <w:highlight w:val="yellow"/>
        </w:rPr>
        <w:t>图</w:t>
      </w:r>
      <w:r w:rsidR="00BE0247" w:rsidRPr="00BE0247">
        <w:rPr>
          <w:rFonts w:hint="eastAsia"/>
          <w:b/>
          <w:sz w:val="28"/>
          <w:highlight w:val="yellow"/>
        </w:rPr>
        <w:t xml:space="preserve">24  </w:t>
      </w:r>
      <w:r w:rsidR="00BE0247" w:rsidRPr="00BE0247">
        <w:rPr>
          <w:rFonts w:hint="eastAsia"/>
          <w:b/>
          <w:sz w:val="28"/>
          <w:highlight w:val="yellow"/>
        </w:rPr>
        <w:t>出版人职场关系和谐度分析</w:t>
      </w:r>
    </w:p>
    <w:p w:rsidR="004B2D9B" w:rsidRDefault="004B2D9B">
      <w:pPr>
        <w:ind w:firstLine="540"/>
        <w:rPr>
          <w:sz w:val="28"/>
        </w:rPr>
      </w:pPr>
    </w:p>
    <w:p w:rsidR="004B2D9B" w:rsidRDefault="004B2D9B">
      <w:pPr>
        <w:ind w:firstLine="540"/>
        <w:rPr>
          <w:sz w:val="28"/>
        </w:rPr>
      </w:pPr>
    </w:p>
    <w:p w:rsidR="004B2D9B" w:rsidRDefault="004B2D9B">
      <w:pPr>
        <w:ind w:firstLine="540"/>
        <w:rPr>
          <w:sz w:val="28"/>
        </w:rPr>
      </w:pPr>
    </w:p>
    <w:p w:rsidR="004B2D9B" w:rsidRDefault="00D10EF7">
      <w:pPr>
        <w:rPr>
          <w:b/>
          <w:sz w:val="28"/>
        </w:rPr>
      </w:pPr>
      <w:r>
        <w:rPr>
          <w:rFonts w:hint="eastAsia"/>
          <w:b/>
          <w:sz w:val="28"/>
        </w:rPr>
        <w:t>基本结论</w:t>
      </w:r>
    </w:p>
    <w:p w:rsidR="004B2D9B" w:rsidRDefault="00773BFF">
      <w:pPr>
        <w:ind w:firstLineChars="200" w:firstLine="560"/>
        <w:rPr>
          <w:sz w:val="28"/>
        </w:rPr>
      </w:pPr>
      <w:r>
        <w:rPr>
          <w:rFonts w:hint="eastAsia"/>
          <w:sz w:val="28"/>
        </w:rPr>
        <w:t>第二次</w:t>
      </w:r>
      <w:r w:rsidR="000C7A02">
        <w:rPr>
          <w:rFonts w:hint="eastAsia"/>
          <w:sz w:val="28"/>
        </w:rPr>
        <w:t>调查</w:t>
      </w:r>
      <w:r>
        <w:rPr>
          <w:rFonts w:hint="eastAsia"/>
          <w:sz w:val="28"/>
        </w:rPr>
        <w:t>中</w:t>
      </w:r>
      <w:r w:rsidR="00D10EF7">
        <w:rPr>
          <w:rFonts w:hint="eastAsia"/>
          <w:sz w:val="28"/>
        </w:rPr>
        <w:t>出版人的工作压力评分为</w:t>
      </w:r>
      <w:r w:rsidR="00D10EF7">
        <w:rPr>
          <w:rFonts w:hint="eastAsia"/>
          <w:sz w:val="28"/>
        </w:rPr>
        <w:t>6.59</w:t>
      </w:r>
      <w:r w:rsidR="00D10EF7">
        <w:rPr>
          <w:rFonts w:hint="eastAsia"/>
          <w:sz w:val="28"/>
        </w:rPr>
        <w:t>，高于</w:t>
      </w:r>
      <w:r w:rsidR="00B4697C">
        <w:rPr>
          <w:rFonts w:hint="eastAsia"/>
          <w:sz w:val="28"/>
        </w:rPr>
        <w:t>第一次</w:t>
      </w:r>
      <w:r w:rsidR="0029058D">
        <w:rPr>
          <w:rFonts w:hint="eastAsia"/>
          <w:sz w:val="28"/>
        </w:rPr>
        <w:t>调查</w:t>
      </w:r>
      <w:r w:rsidR="00B4697C">
        <w:rPr>
          <w:rFonts w:hint="eastAsia"/>
          <w:sz w:val="28"/>
        </w:rPr>
        <w:t>的</w:t>
      </w:r>
      <w:r w:rsidR="00B4697C">
        <w:rPr>
          <w:rFonts w:hint="eastAsia"/>
          <w:sz w:val="28"/>
        </w:rPr>
        <w:t>6.6</w:t>
      </w:r>
      <w:r w:rsidR="00D10EF7">
        <w:rPr>
          <w:rFonts w:hint="eastAsia"/>
          <w:sz w:val="28"/>
        </w:rPr>
        <w:t>，</w:t>
      </w:r>
      <w:r w:rsidR="00B4697C">
        <w:rPr>
          <w:rFonts w:hint="eastAsia"/>
          <w:sz w:val="28"/>
        </w:rPr>
        <w:t>仍</w:t>
      </w:r>
      <w:r w:rsidR="00D10EF7">
        <w:rPr>
          <w:rFonts w:hint="eastAsia"/>
          <w:sz w:val="28"/>
        </w:rPr>
        <w:t>属于比较大</w:t>
      </w:r>
      <w:r w:rsidR="00B4697C">
        <w:rPr>
          <w:rFonts w:hint="eastAsia"/>
          <w:sz w:val="28"/>
        </w:rPr>
        <w:t>范畴</w:t>
      </w:r>
      <w:r w:rsidR="00D10EF7">
        <w:rPr>
          <w:rFonts w:hint="eastAsia"/>
          <w:sz w:val="28"/>
        </w:rPr>
        <w:t>。压力的主要来源</w:t>
      </w:r>
      <w:r w:rsidR="00B4697C">
        <w:rPr>
          <w:rFonts w:hint="eastAsia"/>
          <w:sz w:val="28"/>
        </w:rPr>
        <w:t>同样来自薪资福利、工作</w:t>
      </w:r>
      <w:r w:rsidR="00B4697C">
        <w:rPr>
          <w:rFonts w:hint="eastAsia"/>
          <w:sz w:val="28"/>
        </w:rPr>
        <w:lastRenderedPageBreak/>
        <w:t>挑战。</w:t>
      </w:r>
      <w:r w:rsidR="00D10EF7">
        <w:rPr>
          <w:rFonts w:hint="eastAsia"/>
          <w:sz w:val="28"/>
        </w:rPr>
        <w:t>说明传统出版的发展现状直接影响到出版人的工作状态，薪资福利的方面较为明显。</w:t>
      </w:r>
    </w:p>
    <w:p w:rsidR="00506CFD" w:rsidRDefault="00506CFD">
      <w:pPr>
        <w:rPr>
          <w:b/>
          <w:sz w:val="28"/>
        </w:rPr>
      </w:pPr>
    </w:p>
    <w:p w:rsidR="004B2D9B" w:rsidRDefault="00D10EF7">
      <w:pPr>
        <w:rPr>
          <w:b/>
          <w:sz w:val="28"/>
        </w:rPr>
      </w:pPr>
      <w:r>
        <w:rPr>
          <w:rFonts w:hint="eastAsia"/>
          <w:b/>
          <w:sz w:val="28"/>
        </w:rPr>
        <w:t>结论</w:t>
      </w:r>
    </w:p>
    <w:p w:rsidR="004B2D9B" w:rsidRDefault="00D10EF7">
      <w:pPr>
        <w:ind w:firstLineChars="200" w:firstLine="560"/>
        <w:rPr>
          <w:sz w:val="28"/>
        </w:rPr>
      </w:pPr>
      <w:r>
        <w:rPr>
          <w:rFonts w:hint="eastAsia"/>
          <w:sz w:val="28"/>
        </w:rPr>
        <w:t>总体</w:t>
      </w:r>
      <w:r w:rsidR="00A641D7">
        <w:rPr>
          <w:rFonts w:hint="eastAsia"/>
          <w:sz w:val="28"/>
        </w:rPr>
        <w:t>而言</w:t>
      </w:r>
      <w:r>
        <w:rPr>
          <w:rFonts w:hint="eastAsia"/>
          <w:sz w:val="28"/>
        </w:rPr>
        <w:t>，</w:t>
      </w:r>
      <w:r w:rsidR="00B4697C">
        <w:rPr>
          <w:rFonts w:hint="eastAsia"/>
          <w:sz w:val="28"/>
        </w:rPr>
        <w:t>第二次</w:t>
      </w:r>
      <w:r w:rsidR="000C7A02">
        <w:rPr>
          <w:rFonts w:hint="eastAsia"/>
          <w:sz w:val="28"/>
        </w:rPr>
        <w:t>调查</w:t>
      </w:r>
      <w:r>
        <w:rPr>
          <w:rFonts w:hint="eastAsia"/>
          <w:sz w:val="28"/>
        </w:rPr>
        <w:t>出版人对当前职业生存状态满意度为</w:t>
      </w:r>
      <w:r>
        <w:rPr>
          <w:rFonts w:hint="eastAsia"/>
          <w:sz w:val="28"/>
        </w:rPr>
        <w:t>5.58</w:t>
      </w:r>
      <w:r w:rsidR="00B4697C">
        <w:rPr>
          <w:rFonts w:hint="eastAsia"/>
          <w:sz w:val="28"/>
        </w:rPr>
        <w:t>分</w:t>
      </w:r>
      <w:r>
        <w:rPr>
          <w:rFonts w:hint="eastAsia"/>
          <w:sz w:val="28"/>
        </w:rPr>
        <w:t>，</w:t>
      </w:r>
      <w:r w:rsidR="00B4697C">
        <w:rPr>
          <w:rFonts w:hint="eastAsia"/>
          <w:sz w:val="28"/>
        </w:rPr>
        <w:t>略低于第一次</w:t>
      </w:r>
      <w:r w:rsidR="000C7A02">
        <w:rPr>
          <w:rFonts w:hint="eastAsia"/>
          <w:sz w:val="28"/>
        </w:rPr>
        <w:t>调查</w:t>
      </w:r>
      <w:r w:rsidR="00B4697C">
        <w:rPr>
          <w:rFonts w:hint="eastAsia"/>
          <w:sz w:val="28"/>
        </w:rPr>
        <w:t>的</w:t>
      </w:r>
      <w:r w:rsidR="00B4697C">
        <w:rPr>
          <w:rFonts w:hint="eastAsia"/>
          <w:sz w:val="28"/>
        </w:rPr>
        <w:t>5.7</w:t>
      </w:r>
      <w:r w:rsidR="00B4697C">
        <w:rPr>
          <w:rFonts w:hint="eastAsia"/>
          <w:sz w:val="28"/>
        </w:rPr>
        <w:t>分</w:t>
      </w:r>
      <w:r>
        <w:rPr>
          <w:rFonts w:hint="eastAsia"/>
          <w:sz w:val="28"/>
        </w:rPr>
        <w:t>，</w:t>
      </w:r>
      <w:r w:rsidR="00B4697C">
        <w:rPr>
          <w:rFonts w:hint="eastAsia"/>
          <w:sz w:val="28"/>
        </w:rPr>
        <w:t>仍</w:t>
      </w:r>
      <w:r>
        <w:rPr>
          <w:rFonts w:hint="eastAsia"/>
          <w:sz w:val="28"/>
        </w:rPr>
        <w:t>属于比较满意。</w:t>
      </w:r>
      <w:r w:rsidR="00A641D7">
        <w:rPr>
          <w:rFonts w:hint="eastAsia"/>
          <w:sz w:val="28"/>
        </w:rPr>
        <w:t>从单位性质来看，</w:t>
      </w:r>
      <w:r w:rsidR="00E36A51">
        <w:rPr>
          <w:rFonts w:hint="eastAsia"/>
          <w:sz w:val="28"/>
        </w:rPr>
        <w:t>报刊社出版人的满意度</w:t>
      </w:r>
      <w:r w:rsidR="00460985">
        <w:rPr>
          <w:rFonts w:hint="eastAsia"/>
          <w:sz w:val="28"/>
        </w:rPr>
        <w:t>与第一次调查（</w:t>
      </w:r>
      <w:r w:rsidR="00460985">
        <w:rPr>
          <w:rFonts w:hint="eastAsia"/>
          <w:sz w:val="28"/>
        </w:rPr>
        <w:t>6.2</w:t>
      </w:r>
      <w:r w:rsidR="00460985">
        <w:rPr>
          <w:rFonts w:hint="eastAsia"/>
          <w:sz w:val="28"/>
        </w:rPr>
        <w:t>）相比</w:t>
      </w:r>
      <w:r w:rsidR="00E36A51">
        <w:rPr>
          <w:rFonts w:hint="eastAsia"/>
          <w:sz w:val="28"/>
        </w:rPr>
        <w:t>尽管略有降低，依然最高</w:t>
      </w:r>
      <w:r w:rsidR="00460985">
        <w:rPr>
          <w:rFonts w:hint="eastAsia"/>
          <w:sz w:val="28"/>
        </w:rPr>
        <w:t>，为</w:t>
      </w:r>
      <w:r w:rsidR="00E36A51">
        <w:rPr>
          <w:rFonts w:hint="eastAsia"/>
          <w:sz w:val="28"/>
        </w:rPr>
        <w:t>5.89</w:t>
      </w:r>
      <w:r w:rsidR="00460985">
        <w:rPr>
          <w:rFonts w:hint="eastAsia"/>
          <w:sz w:val="28"/>
        </w:rPr>
        <w:t>分</w:t>
      </w:r>
      <w:r w:rsidR="00E36A51">
        <w:rPr>
          <w:rFonts w:hint="eastAsia"/>
          <w:sz w:val="28"/>
        </w:rPr>
        <w:t>，这可能与报刊社的福利待遇较为齐全有关系。</w:t>
      </w:r>
      <w:r w:rsidR="00460985">
        <w:rPr>
          <w:rFonts w:hint="eastAsia"/>
          <w:sz w:val="28"/>
        </w:rPr>
        <w:t>出版社（</w:t>
      </w:r>
      <w:r w:rsidR="00460985">
        <w:rPr>
          <w:rFonts w:hint="eastAsia"/>
          <w:sz w:val="28"/>
        </w:rPr>
        <w:t>5.49</w:t>
      </w:r>
      <w:r w:rsidR="00460985">
        <w:rPr>
          <w:rFonts w:hint="eastAsia"/>
          <w:sz w:val="28"/>
        </w:rPr>
        <w:t>）、民营公司（</w:t>
      </w:r>
      <w:r w:rsidR="00460985">
        <w:rPr>
          <w:rFonts w:hint="eastAsia"/>
          <w:sz w:val="28"/>
        </w:rPr>
        <w:t>5.53</w:t>
      </w:r>
      <w:r w:rsidR="00460985">
        <w:rPr>
          <w:rFonts w:hint="eastAsia"/>
          <w:sz w:val="28"/>
        </w:rPr>
        <w:t>）及其他单位（</w:t>
      </w:r>
      <w:r w:rsidR="00460985">
        <w:rPr>
          <w:rFonts w:hint="eastAsia"/>
          <w:sz w:val="28"/>
        </w:rPr>
        <w:t>5.72</w:t>
      </w:r>
      <w:r w:rsidR="00460985">
        <w:rPr>
          <w:rFonts w:hint="eastAsia"/>
          <w:sz w:val="28"/>
        </w:rPr>
        <w:t>）都处于基本满意水平。</w:t>
      </w:r>
    </w:p>
    <w:p w:rsidR="0041628E" w:rsidRDefault="0041628E">
      <w:pPr>
        <w:ind w:firstLineChars="200" w:firstLine="560"/>
        <w:rPr>
          <w:sz w:val="28"/>
        </w:rPr>
      </w:pPr>
      <w:r>
        <w:rPr>
          <w:rFonts w:hint="eastAsia"/>
          <w:sz w:val="28"/>
        </w:rPr>
        <w:t>与第一次调查相比，</w:t>
      </w:r>
      <w:r w:rsidR="00F577AD">
        <w:rPr>
          <w:rFonts w:hint="eastAsia"/>
          <w:sz w:val="28"/>
        </w:rPr>
        <w:t>第二次调查中</w:t>
      </w:r>
      <w:r>
        <w:rPr>
          <w:rFonts w:hint="eastAsia"/>
          <w:sz w:val="28"/>
        </w:rPr>
        <w:t>大多数出版人对出版行业工作环境较为认可，对工作葆有热情，薪酬与晋升依然是影响出版人职业发展的核心问题。</w:t>
      </w:r>
    </w:p>
    <w:p w:rsidR="004B2D9B" w:rsidRDefault="0041628E">
      <w:pPr>
        <w:ind w:firstLineChars="200" w:firstLine="560"/>
        <w:rPr>
          <w:sz w:val="28"/>
        </w:rPr>
      </w:pPr>
      <w:r>
        <w:rPr>
          <w:rFonts w:hint="eastAsia"/>
          <w:sz w:val="28"/>
        </w:rPr>
        <w:t>第二次调查中，</w:t>
      </w:r>
      <w:r w:rsidR="00D10EF7">
        <w:rPr>
          <w:rFonts w:hint="eastAsia"/>
          <w:sz w:val="28"/>
        </w:rPr>
        <w:t>面对调查问卷最后的问题“最想对出版业说的一句话”，</w:t>
      </w:r>
      <w:r w:rsidR="00D10EF7">
        <w:rPr>
          <w:rFonts w:hint="eastAsia"/>
          <w:sz w:val="28"/>
        </w:rPr>
        <w:t>49.44%</w:t>
      </w:r>
      <w:r w:rsidR="00D10EF7">
        <w:rPr>
          <w:rFonts w:hint="eastAsia"/>
          <w:sz w:val="28"/>
        </w:rPr>
        <w:t>（</w:t>
      </w:r>
      <w:r w:rsidR="00D10EF7">
        <w:rPr>
          <w:rFonts w:hint="eastAsia"/>
          <w:sz w:val="28"/>
        </w:rPr>
        <w:t>1845</w:t>
      </w:r>
      <w:r w:rsidR="00D10EF7">
        <w:rPr>
          <w:rFonts w:hint="eastAsia"/>
          <w:sz w:val="28"/>
        </w:rPr>
        <w:t>人）的调查者留言参与，表达了自己对出版业现状的真切感受。从词云结构中可以明显看出，在总体上“努力”“工作”“快乐”等高频词汇位居前列，表明绝大多数出版人依然对出版业的“未来”满怀信心。</w:t>
      </w:r>
    </w:p>
    <w:p w:rsidR="004B2D9B" w:rsidRDefault="00D10EF7">
      <w:pPr>
        <w:ind w:firstLineChars="200" w:firstLine="560"/>
        <w:rPr>
          <w:sz w:val="28"/>
        </w:rPr>
      </w:pPr>
      <w:r>
        <w:rPr>
          <w:noProof/>
          <w:sz w:val="28"/>
        </w:rPr>
        <w:lastRenderedPageBreak/>
        <w:drawing>
          <wp:inline distT="0" distB="0" distL="0" distR="0">
            <wp:extent cx="4132580" cy="2324100"/>
            <wp:effectExtent l="19050" t="0" r="1058" b="0"/>
            <wp:docPr id="81" name="图片 45" descr="C:\Users\haobing\Desktop\出版人职业生存报告图片\词云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5" descr="C:\Users\haobing\Desktop\出版人职业生存报告图片\词云图.png"/>
                    <pic:cNvPicPr>
                      <a:picLocks noChangeAspect="1" noChangeArrowheads="1"/>
                    </pic:cNvPicPr>
                  </pic:nvPicPr>
                  <pic:blipFill>
                    <a:blip r:embed="rId31" cstate="print"/>
                    <a:srcRect/>
                    <a:stretch>
                      <a:fillRect/>
                    </a:stretch>
                  </pic:blipFill>
                  <pic:spPr>
                    <a:xfrm>
                      <a:off x="0" y="0"/>
                      <a:ext cx="4139104" cy="2328245"/>
                    </a:xfrm>
                    <a:prstGeom prst="rect">
                      <a:avLst/>
                    </a:prstGeom>
                    <a:noFill/>
                    <a:ln w="9525">
                      <a:noFill/>
                      <a:miter lim="800000"/>
                      <a:headEnd/>
                      <a:tailEnd/>
                    </a:ln>
                  </pic:spPr>
                </pic:pic>
              </a:graphicData>
            </a:graphic>
          </wp:inline>
        </w:drawing>
      </w:r>
    </w:p>
    <w:p w:rsidR="004B2D9B" w:rsidRDefault="004B2D9B">
      <w:pPr>
        <w:ind w:firstLineChars="200" w:firstLine="560"/>
        <w:rPr>
          <w:sz w:val="28"/>
        </w:rPr>
      </w:pPr>
    </w:p>
    <w:p w:rsidR="004B2D9B" w:rsidRDefault="004B2D9B">
      <w:pPr>
        <w:ind w:firstLineChars="200" w:firstLine="560"/>
        <w:rPr>
          <w:sz w:val="28"/>
        </w:rPr>
      </w:pPr>
    </w:p>
    <w:p w:rsidR="004B2D9B" w:rsidRDefault="00D10EF7" w:rsidP="00B4697C">
      <w:pPr>
        <w:pStyle w:val="2"/>
        <w:jc w:val="center"/>
      </w:pPr>
      <w:r>
        <w:rPr>
          <w:rFonts w:hint="eastAsia"/>
        </w:rPr>
        <w:t>四、问题与讨论</w:t>
      </w:r>
    </w:p>
    <w:p w:rsidR="004B2D9B" w:rsidRDefault="00D10EF7">
      <w:pPr>
        <w:ind w:firstLineChars="200" w:firstLine="560"/>
        <w:rPr>
          <w:sz w:val="28"/>
        </w:rPr>
      </w:pPr>
      <w:r>
        <w:rPr>
          <w:rFonts w:hint="eastAsia"/>
          <w:sz w:val="28"/>
        </w:rPr>
        <w:t>本报告是迄今为止国内有关出版人职业生存现状的最新</w:t>
      </w:r>
      <w:r w:rsidR="0029058D">
        <w:rPr>
          <w:rFonts w:hint="eastAsia"/>
          <w:sz w:val="28"/>
        </w:rPr>
        <w:t>调查</w:t>
      </w:r>
      <w:r>
        <w:rPr>
          <w:rFonts w:hint="eastAsia"/>
          <w:sz w:val="28"/>
        </w:rPr>
        <w:t>成果。该报告在样本数据的支持下，对当下出版人的职业生存现状进行了统计研究，但是，尚有许多问题亟需讨论。</w:t>
      </w:r>
    </w:p>
    <w:p w:rsidR="004B2D9B" w:rsidRPr="007A2D5B" w:rsidRDefault="00D10EF7" w:rsidP="007A2D5B">
      <w:pPr>
        <w:numPr>
          <w:ilvl w:val="0"/>
          <w:numId w:val="1"/>
        </w:numPr>
        <w:ind w:firstLineChars="200" w:firstLine="560"/>
        <w:rPr>
          <w:sz w:val="28"/>
        </w:rPr>
      </w:pPr>
      <w:r>
        <w:rPr>
          <w:rFonts w:hint="eastAsia"/>
          <w:sz w:val="28"/>
        </w:rPr>
        <w:t>样本来源获取选定不足，部分结论与实际现状略有差距，亟需后续以新的数据获取方式进行统计。该报告的问卷是在木铎书声微信公众号、《中国出版传媒商报》微信公众号和《科技与出版》微信公众号发布消息的。木铎书声微信公众号的受众读者主要为传统出版人，《科技与出版》杂志微信公众号读者受众读者多为学界出版人，《中国出版传媒商报》微信公众号的受众读者也多以传统出版人为主，由此导致诸多互联网传媒企业的出版人难以统计在内。</w:t>
      </w:r>
      <w:r w:rsidR="00F577AD">
        <w:rPr>
          <w:rFonts w:hint="eastAsia"/>
          <w:sz w:val="28"/>
        </w:rPr>
        <w:t>另外</w:t>
      </w:r>
      <w:r>
        <w:rPr>
          <w:rFonts w:hint="eastAsia"/>
          <w:sz w:val="28"/>
        </w:rPr>
        <w:t>，由于部分高龄出版人不习惯于使用手机，也未能有效获取</w:t>
      </w:r>
      <w:r w:rsidR="00082B88">
        <w:rPr>
          <w:rFonts w:hint="eastAsia"/>
          <w:sz w:val="28"/>
        </w:rPr>
        <w:t>其</w:t>
      </w:r>
      <w:r>
        <w:rPr>
          <w:rFonts w:hint="eastAsia"/>
          <w:sz w:val="28"/>
        </w:rPr>
        <w:t>样本</w:t>
      </w:r>
      <w:r w:rsidR="00261938">
        <w:rPr>
          <w:rFonts w:hint="eastAsia"/>
          <w:sz w:val="28"/>
        </w:rPr>
        <w:t>数据</w:t>
      </w:r>
      <w:r>
        <w:rPr>
          <w:rFonts w:hint="eastAsia"/>
          <w:sz w:val="28"/>
        </w:rPr>
        <w:t>。</w:t>
      </w:r>
      <w:r w:rsidR="00F577AD">
        <w:rPr>
          <w:rFonts w:hint="eastAsia"/>
          <w:sz w:val="28"/>
        </w:rPr>
        <w:t>此外</w:t>
      </w:r>
      <w:r w:rsidR="007A2D5B">
        <w:rPr>
          <w:rFonts w:hint="eastAsia"/>
          <w:sz w:val="28"/>
        </w:rPr>
        <w:t>，现实中民营书业从业人员的总体数量远远高于国有出版从业人</w:t>
      </w:r>
      <w:r w:rsidR="007A2D5B">
        <w:rPr>
          <w:rFonts w:hint="eastAsia"/>
          <w:sz w:val="28"/>
        </w:rPr>
        <w:lastRenderedPageBreak/>
        <w:t>员。</w:t>
      </w:r>
      <w:r w:rsidR="0029058D">
        <w:rPr>
          <w:rFonts w:hint="eastAsia"/>
          <w:sz w:val="28"/>
        </w:rPr>
        <w:t>调查</w:t>
      </w:r>
      <w:r w:rsidR="007A2D5B">
        <w:rPr>
          <w:rFonts w:hint="eastAsia"/>
          <w:sz w:val="28"/>
        </w:rPr>
        <w:t>数据中诸多民营书业从业人员的样本</w:t>
      </w:r>
      <w:r w:rsidR="004E22D8">
        <w:rPr>
          <w:rFonts w:hint="eastAsia"/>
          <w:sz w:val="28"/>
        </w:rPr>
        <w:t>数据</w:t>
      </w:r>
      <w:r w:rsidR="007A2D5B">
        <w:rPr>
          <w:rFonts w:hint="eastAsia"/>
          <w:sz w:val="28"/>
        </w:rPr>
        <w:t>未能有效获取，</w:t>
      </w:r>
      <w:r w:rsidR="0041628E">
        <w:rPr>
          <w:rFonts w:hint="eastAsia"/>
          <w:sz w:val="28"/>
        </w:rPr>
        <w:t>原因在于</w:t>
      </w:r>
      <w:r w:rsidR="007A2D5B">
        <w:rPr>
          <w:rFonts w:hint="eastAsia"/>
          <w:sz w:val="28"/>
        </w:rPr>
        <w:t>大多数居于产业链非核心环节的员工（如物流仓储、书店零售）文化水平较低，他们对</w:t>
      </w:r>
      <w:r w:rsidR="0029058D">
        <w:rPr>
          <w:rFonts w:hint="eastAsia"/>
          <w:sz w:val="28"/>
        </w:rPr>
        <w:t>调查</w:t>
      </w:r>
      <w:r w:rsidR="007A2D5B">
        <w:rPr>
          <w:rFonts w:hint="eastAsia"/>
          <w:sz w:val="28"/>
        </w:rPr>
        <w:t>问卷信息触达不到，且许多</w:t>
      </w:r>
      <w:r w:rsidR="0041628E">
        <w:rPr>
          <w:rFonts w:hint="eastAsia"/>
          <w:sz w:val="28"/>
        </w:rPr>
        <w:t>人</w:t>
      </w:r>
      <w:r w:rsidR="00F577AD">
        <w:rPr>
          <w:rFonts w:hint="eastAsia"/>
          <w:sz w:val="28"/>
        </w:rPr>
        <w:t>并不愿意参与其中。同时，</w:t>
      </w:r>
      <w:r w:rsidR="007A2D5B">
        <w:rPr>
          <w:rFonts w:hint="eastAsia"/>
          <w:sz w:val="28"/>
        </w:rPr>
        <w:t>现实中报刊社的数量远远多于出版社的数量，而在</w:t>
      </w:r>
      <w:r w:rsidR="0041628E">
        <w:rPr>
          <w:rFonts w:hint="eastAsia"/>
          <w:sz w:val="28"/>
        </w:rPr>
        <w:t>实际</w:t>
      </w:r>
      <w:r w:rsidR="0029058D">
        <w:rPr>
          <w:rFonts w:hint="eastAsia"/>
          <w:sz w:val="28"/>
        </w:rPr>
        <w:t>调查</w:t>
      </w:r>
      <w:r w:rsidR="0041628E">
        <w:rPr>
          <w:rFonts w:hint="eastAsia"/>
          <w:sz w:val="28"/>
        </w:rPr>
        <w:t>采样</w:t>
      </w:r>
      <w:r w:rsidR="007A2D5B">
        <w:rPr>
          <w:rFonts w:hint="eastAsia"/>
          <w:sz w:val="28"/>
        </w:rPr>
        <w:t>中，参与</w:t>
      </w:r>
      <w:r w:rsidR="0029058D">
        <w:rPr>
          <w:rFonts w:hint="eastAsia"/>
          <w:sz w:val="28"/>
        </w:rPr>
        <w:t>调查</w:t>
      </w:r>
      <w:r w:rsidR="007A2D5B">
        <w:rPr>
          <w:rFonts w:hint="eastAsia"/>
          <w:sz w:val="28"/>
        </w:rPr>
        <w:t>的出版社人员的数量却远远多于报刊社，这充分表明出版社与报刊社人员身份上的认知差异：出版社员工将自己定位为出版人，报刊社员工多将自己定位为新闻人或者</w:t>
      </w:r>
      <w:r w:rsidR="0041628E">
        <w:rPr>
          <w:rFonts w:hint="eastAsia"/>
          <w:sz w:val="28"/>
        </w:rPr>
        <w:t>媒体</w:t>
      </w:r>
      <w:r w:rsidR="00236EF3">
        <w:rPr>
          <w:rFonts w:hint="eastAsia"/>
          <w:sz w:val="28"/>
        </w:rPr>
        <w:t>人。</w:t>
      </w:r>
      <w:r w:rsidR="007A2D5B">
        <w:rPr>
          <w:rFonts w:hint="eastAsia"/>
          <w:sz w:val="28"/>
        </w:rPr>
        <w:t>对出版概念的认知差异导致了当下出版人自身身份的定位差异</w:t>
      </w:r>
      <w:r w:rsidR="00236EF3">
        <w:rPr>
          <w:rFonts w:hint="eastAsia"/>
          <w:sz w:val="28"/>
        </w:rPr>
        <w:t>，</w:t>
      </w:r>
      <w:r w:rsidR="007A2D5B">
        <w:rPr>
          <w:rFonts w:hint="eastAsia"/>
          <w:sz w:val="28"/>
        </w:rPr>
        <w:t>这自然也关乎出版主体性问题以及当下出版学科建设等核心问题。</w:t>
      </w:r>
      <w:r w:rsidRPr="007A2D5B">
        <w:rPr>
          <w:rFonts w:hint="eastAsia"/>
          <w:sz w:val="28"/>
        </w:rPr>
        <w:t>因此，在未来更大</w:t>
      </w:r>
      <w:r w:rsidR="007A2D5B">
        <w:rPr>
          <w:rFonts w:hint="eastAsia"/>
          <w:sz w:val="28"/>
        </w:rPr>
        <w:t>范围内</w:t>
      </w:r>
      <w:r w:rsidRPr="007A2D5B">
        <w:rPr>
          <w:rFonts w:hint="eastAsia"/>
          <w:sz w:val="28"/>
        </w:rPr>
        <w:t>获取</w:t>
      </w:r>
      <w:r w:rsidR="0029058D">
        <w:rPr>
          <w:rFonts w:hint="eastAsia"/>
          <w:sz w:val="28"/>
        </w:rPr>
        <w:t>调查</w:t>
      </w:r>
      <w:r w:rsidR="005B711E">
        <w:rPr>
          <w:rFonts w:hint="eastAsia"/>
          <w:sz w:val="28"/>
        </w:rPr>
        <w:t>样本的数据将是</w:t>
      </w:r>
      <w:r w:rsidRPr="007A2D5B">
        <w:rPr>
          <w:rFonts w:hint="eastAsia"/>
          <w:sz w:val="28"/>
        </w:rPr>
        <w:t>报告完整性、权威性的关键性要素。同时，在未来样本获取统计</w:t>
      </w:r>
      <w:r w:rsidR="0029058D">
        <w:rPr>
          <w:rFonts w:hint="eastAsia"/>
          <w:sz w:val="28"/>
        </w:rPr>
        <w:t>调查</w:t>
      </w:r>
      <w:r w:rsidRPr="007A2D5B">
        <w:rPr>
          <w:rFonts w:hint="eastAsia"/>
          <w:sz w:val="28"/>
        </w:rPr>
        <w:t>中，既可以通过有关部门根据出版单位的性质进行样本获取、分类统计，也可以根据地域对出版人的职业生存现状进行</w:t>
      </w:r>
      <w:r w:rsidR="0029058D">
        <w:rPr>
          <w:rFonts w:hint="eastAsia"/>
          <w:sz w:val="28"/>
        </w:rPr>
        <w:t>调查</w:t>
      </w:r>
      <w:r w:rsidRPr="007A2D5B">
        <w:rPr>
          <w:rFonts w:hint="eastAsia"/>
          <w:sz w:val="28"/>
        </w:rPr>
        <w:t>，或根据媒体性质进行</w:t>
      </w:r>
      <w:r w:rsidR="0029058D">
        <w:rPr>
          <w:rFonts w:hint="eastAsia"/>
          <w:sz w:val="28"/>
        </w:rPr>
        <w:t>调查</w:t>
      </w:r>
      <w:r w:rsidRPr="007A2D5B">
        <w:rPr>
          <w:rFonts w:hint="eastAsia"/>
          <w:sz w:val="28"/>
        </w:rPr>
        <w:t>等，都是后续</w:t>
      </w:r>
      <w:r w:rsidR="0029058D">
        <w:rPr>
          <w:rFonts w:hint="eastAsia"/>
          <w:sz w:val="28"/>
        </w:rPr>
        <w:t>调查</w:t>
      </w:r>
      <w:r w:rsidRPr="007A2D5B">
        <w:rPr>
          <w:rFonts w:hint="eastAsia"/>
          <w:sz w:val="28"/>
        </w:rPr>
        <w:t>推进过程中的重点所在。</w:t>
      </w:r>
    </w:p>
    <w:p w:rsidR="004B2D9B" w:rsidRDefault="00D10EF7">
      <w:pPr>
        <w:ind w:firstLineChars="200" w:firstLine="560"/>
        <w:rPr>
          <w:sz w:val="28"/>
        </w:rPr>
      </w:pPr>
      <w:r>
        <w:rPr>
          <w:rFonts w:hint="eastAsia"/>
          <w:sz w:val="28"/>
        </w:rPr>
        <w:t>第二，研究方法尚需扩展，多学科交叉研究仍需推进拓展。目前北京师范大学出版科学研究院通过连续两次的出版人职业生存现状调查样本统计，</w:t>
      </w:r>
      <w:r w:rsidR="007A2D5B">
        <w:rPr>
          <w:rFonts w:hint="eastAsia"/>
          <w:sz w:val="28"/>
        </w:rPr>
        <w:t>第一次</w:t>
      </w:r>
      <w:r w:rsidR="0029058D">
        <w:rPr>
          <w:rFonts w:hint="eastAsia"/>
          <w:sz w:val="28"/>
        </w:rPr>
        <w:t>调查</w:t>
      </w:r>
      <w:r>
        <w:rPr>
          <w:rFonts w:hint="eastAsia"/>
          <w:sz w:val="28"/>
        </w:rPr>
        <w:t>采集有</w:t>
      </w:r>
      <w:r>
        <w:rPr>
          <w:rFonts w:hint="eastAsia"/>
          <w:sz w:val="28"/>
        </w:rPr>
        <w:t>1525</w:t>
      </w:r>
      <w:r>
        <w:rPr>
          <w:rFonts w:hint="eastAsia"/>
          <w:sz w:val="28"/>
        </w:rPr>
        <w:t>份报告，</w:t>
      </w:r>
      <w:r w:rsidR="007A2D5B">
        <w:rPr>
          <w:rFonts w:hint="eastAsia"/>
          <w:sz w:val="28"/>
        </w:rPr>
        <w:t>第二次</w:t>
      </w:r>
      <w:r w:rsidR="0029058D">
        <w:rPr>
          <w:rFonts w:hint="eastAsia"/>
          <w:sz w:val="28"/>
        </w:rPr>
        <w:t>调查</w:t>
      </w:r>
      <w:r>
        <w:rPr>
          <w:rFonts w:hint="eastAsia"/>
          <w:sz w:val="28"/>
        </w:rPr>
        <w:t>采集有</w:t>
      </w:r>
      <w:r>
        <w:rPr>
          <w:rFonts w:hint="eastAsia"/>
          <w:sz w:val="28"/>
        </w:rPr>
        <w:t>3732</w:t>
      </w:r>
      <w:r>
        <w:rPr>
          <w:rFonts w:hint="eastAsia"/>
          <w:sz w:val="28"/>
        </w:rPr>
        <w:t>份报告，初步掌握了一手的出版人职业生存报告的数据资源。但是，目前的出版人现状</w:t>
      </w:r>
      <w:r w:rsidR="0029058D">
        <w:rPr>
          <w:rFonts w:hint="eastAsia"/>
          <w:sz w:val="28"/>
        </w:rPr>
        <w:t>调查</w:t>
      </w:r>
      <w:r>
        <w:rPr>
          <w:rFonts w:hint="eastAsia"/>
          <w:sz w:val="28"/>
        </w:rPr>
        <w:t>成果多局限于对数据资源的初步梳理分析上，在深度和广度上的研究有待推进。同时，对出版人数据资源的分析研究方法尤其是自然科学的相关统计方法等尚需拓展，也亟需其他学科的研究学者如社会学、统计学、心理学等学科的学者积极参与</w:t>
      </w:r>
      <w:r>
        <w:rPr>
          <w:rFonts w:hint="eastAsia"/>
          <w:sz w:val="28"/>
        </w:rPr>
        <w:lastRenderedPageBreak/>
        <w:t>其中研究。</w:t>
      </w:r>
    </w:p>
    <w:p w:rsidR="004B2D9B" w:rsidRDefault="00D10EF7">
      <w:pPr>
        <w:ind w:firstLineChars="200" w:firstLine="560"/>
        <w:rPr>
          <w:sz w:val="28"/>
        </w:rPr>
      </w:pPr>
      <w:r>
        <w:rPr>
          <w:rFonts w:hint="eastAsia"/>
          <w:sz w:val="28"/>
        </w:rPr>
        <w:t>第三，出版人职业生存数据库有待建立，以备国家有关部门提供政策性参考。出版人职业生存现状调查是当下出版现状的直接反映，鲜明直接地统计出当下出版人存在的问题，这是国家有关部门推进出版转型升级，践行国家十四五出版规划，服务</w:t>
      </w:r>
      <w:r w:rsidR="001E11BC">
        <w:rPr>
          <w:rFonts w:hint="eastAsia"/>
          <w:sz w:val="28"/>
        </w:rPr>
        <w:t>实现</w:t>
      </w:r>
      <w:r>
        <w:rPr>
          <w:rFonts w:hint="eastAsia"/>
          <w:sz w:val="28"/>
        </w:rPr>
        <w:t>2035</w:t>
      </w:r>
      <w:r>
        <w:rPr>
          <w:rFonts w:hint="eastAsia"/>
          <w:sz w:val="28"/>
        </w:rPr>
        <w:t>年文化强国</w:t>
      </w:r>
      <w:r w:rsidR="00224B37">
        <w:rPr>
          <w:rFonts w:hint="eastAsia"/>
          <w:sz w:val="28"/>
        </w:rPr>
        <w:t>目标</w:t>
      </w:r>
      <w:r>
        <w:rPr>
          <w:rFonts w:hint="eastAsia"/>
          <w:sz w:val="28"/>
        </w:rPr>
        <w:t>而制定相关决策的有效依凭参照。目前，除却北京师范大学出版科学研究院从事出版人职业生存</w:t>
      </w:r>
      <w:r w:rsidR="0029058D">
        <w:rPr>
          <w:rFonts w:hint="eastAsia"/>
          <w:sz w:val="28"/>
        </w:rPr>
        <w:t>调查</w:t>
      </w:r>
      <w:r>
        <w:rPr>
          <w:rFonts w:hint="eastAsia"/>
          <w:sz w:val="28"/>
        </w:rPr>
        <w:t>外，中国编辑学会也提出</w:t>
      </w:r>
      <w:r w:rsidR="00442E1A">
        <w:rPr>
          <w:rFonts w:hint="eastAsia"/>
          <w:sz w:val="28"/>
        </w:rPr>
        <w:t>将</w:t>
      </w:r>
      <w:r>
        <w:rPr>
          <w:rFonts w:hint="eastAsia"/>
          <w:sz w:val="28"/>
        </w:rPr>
        <w:t>在</w:t>
      </w:r>
      <w:r>
        <w:rPr>
          <w:rFonts w:hint="eastAsia"/>
          <w:sz w:val="28"/>
        </w:rPr>
        <w:t>2021</w:t>
      </w:r>
      <w:r>
        <w:rPr>
          <w:rFonts w:hint="eastAsia"/>
          <w:sz w:val="28"/>
        </w:rPr>
        <w:t>年全面铺开和分阶段进行</w:t>
      </w:r>
      <w:r w:rsidR="006F1648">
        <w:rPr>
          <w:rFonts w:hint="eastAsia"/>
          <w:sz w:val="28"/>
        </w:rPr>
        <w:t>“全国图书编辑人员从业情况调查”</w:t>
      </w:r>
      <w:r>
        <w:rPr>
          <w:rFonts w:hint="eastAsia"/>
          <w:sz w:val="28"/>
        </w:rPr>
        <w:t>，以真实客观呈现编辑职业现状。可见，出版人职业生存数据库的建立和完善尚需专业的研究机构一并努力推进。</w:t>
      </w:r>
    </w:p>
    <w:sectPr w:rsidR="004B2D9B" w:rsidSect="004B2D9B">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6F95" w:rsidRDefault="00DE6F95" w:rsidP="004B2D9B">
      <w:r>
        <w:separator/>
      </w:r>
    </w:p>
  </w:endnote>
  <w:endnote w:type="continuationSeparator" w:id="0">
    <w:p w:rsidR="00DE6F95" w:rsidRDefault="00DE6F95" w:rsidP="004B2D9B">
      <w:r>
        <w:continuationSeparator/>
      </w:r>
    </w:p>
  </w:endnote>
  <w:endnote w:id="1">
    <w:p w:rsidR="00322838" w:rsidRPr="00773347" w:rsidRDefault="00322838" w:rsidP="00525634">
      <w:pPr>
        <w:pStyle w:val="a3"/>
        <w:rPr>
          <w:b/>
        </w:rPr>
      </w:pPr>
      <w:r w:rsidRPr="00773347">
        <w:rPr>
          <w:rFonts w:hint="eastAsia"/>
          <w:b/>
        </w:rPr>
        <w:t>注释：</w:t>
      </w:r>
    </w:p>
    <w:p w:rsidR="00525634" w:rsidRPr="005B711E" w:rsidRDefault="00525634" w:rsidP="00525634">
      <w:pPr>
        <w:pStyle w:val="a3"/>
        <w:rPr>
          <w:rFonts w:asciiTheme="minorEastAsia" w:hAnsiTheme="minorEastAsia"/>
          <w:szCs w:val="21"/>
        </w:rPr>
      </w:pPr>
      <w:r w:rsidRPr="005B711E">
        <w:rPr>
          <w:rStyle w:val="a8"/>
          <w:rFonts w:asciiTheme="minorEastAsia" w:hAnsiTheme="minorEastAsia"/>
          <w:szCs w:val="21"/>
        </w:rPr>
        <w:t>[</w:t>
      </w:r>
      <w:r w:rsidRPr="005B711E">
        <w:rPr>
          <w:rStyle w:val="a8"/>
          <w:rFonts w:asciiTheme="minorEastAsia" w:hAnsiTheme="minorEastAsia"/>
          <w:szCs w:val="21"/>
        </w:rPr>
        <w:endnoteRef/>
      </w:r>
      <w:r w:rsidRPr="005B711E">
        <w:rPr>
          <w:rStyle w:val="a8"/>
          <w:rFonts w:asciiTheme="minorEastAsia" w:hAnsiTheme="minorEastAsia"/>
          <w:szCs w:val="21"/>
        </w:rPr>
        <w:t>]</w:t>
      </w:r>
      <w:r w:rsidRPr="005B711E">
        <w:rPr>
          <w:rFonts w:asciiTheme="minorEastAsia" w:hAnsiTheme="minorEastAsia" w:hint="eastAsia"/>
          <w:szCs w:val="21"/>
        </w:rPr>
        <w:t>赵玉山</w:t>
      </w:r>
      <w:r w:rsidR="00726D29" w:rsidRPr="005B711E">
        <w:rPr>
          <w:rFonts w:asciiTheme="minorEastAsia" w:hAnsiTheme="minorEastAsia" w:hint="eastAsia"/>
          <w:szCs w:val="21"/>
        </w:rPr>
        <w:t>、</w:t>
      </w:r>
      <w:r w:rsidRPr="005B711E">
        <w:rPr>
          <w:rFonts w:asciiTheme="minorEastAsia" w:hAnsiTheme="minorEastAsia" w:hint="eastAsia"/>
          <w:szCs w:val="21"/>
        </w:rPr>
        <w:t>程晶晶.出版人职业生存现状调查样本报告（2017—2018年度）[J].科技与出版，2018(10)</w:t>
      </w:r>
      <w:r w:rsidR="00726D29" w:rsidRPr="005B711E">
        <w:rPr>
          <w:rFonts w:asciiTheme="minorEastAsia" w:hAnsiTheme="minorEastAsia" w:hint="eastAsia"/>
          <w:szCs w:val="21"/>
        </w:rPr>
        <w:t>：</w:t>
      </w:r>
      <w:r w:rsidR="00726D29" w:rsidRPr="005B711E">
        <w:rPr>
          <w:rFonts w:asciiTheme="minorEastAsia" w:hAnsiTheme="minorEastAsia"/>
          <w:szCs w:val="21"/>
        </w:rPr>
        <w:t>6-13</w:t>
      </w:r>
      <w:r w:rsidRPr="005B711E">
        <w:rPr>
          <w:rFonts w:asciiTheme="minorEastAsia" w:hAnsiTheme="minorEastAsia" w:hint="eastAsia"/>
          <w:szCs w:val="21"/>
        </w:rPr>
        <w:t>.</w:t>
      </w:r>
    </w:p>
  </w:endnote>
  <w:endnote w:id="2">
    <w:p w:rsidR="004B2D9B" w:rsidRPr="005B711E" w:rsidRDefault="00D10EF7">
      <w:pPr>
        <w:pStyle w:val="a3"/>
        <w:rPr>
          <w:rFonts w:asciiTheme="minorEastAsia" w:hAnsiTheme="minorEastAsia"/>
          <w:szCs w:val="21"/>
        </w:rPr>
      </w:pPr>
      <w:r w:rsidRPr="005B711E">
        <w:rPr>
          <w:rStyle w:val="a8"/>
          <w:rFonts w:asciiTheme="minorEastAsia" w:hAnsiTheme="minorEastAsia"/>
          <w:szCs w:val="21"/>
        </w:rPr>
        <w:t>[</w:t>
      </w:r>
      <w:r w:rsidRPr="005B711E">
        <w:rPr>
          <w:rStyle w:val="a8"/>
          <w:rFonts w:asciiTheme="minorEastAsia" w:hAnsiTheme="minorEastAsia"/>
          <w:szCs w:val="21"/>
        </w:rPr>
        <w:endnoteRef/>
      </w:r>
      <w:r w:rsidRPr="005B711E">
        <w:rPr>
          <w:rStyle w:val="a8"/>
          <w:rFonts w:asciiTheme="minorEastAsia" w:hAnsiTheme="minorEastAsia"/>
          <w:szCs w:val="21"/>
        </w:rPr>
        <w:t>]</w:t>
      </w:r>
      <w:r w:rsidRPr="005B711E">
        <w:rPr>
          <w:rFonts w:asciiTheme="minorEastAsia" w:hAnsiTheme="minorEastAsia"/>
          <w:szCs w:val="21"/>
        </w:rPr>
        <w:t xml:space="preserve"> 路高峰</w:t>
      </w:r>
      <w:r w:rsidRPr="005B711E">
        <w:rPr>
          <w:rFonts w:asciiTheme="minorEastAsia" w:hAnsiTheme="minorEastAsia" w:hint="eastAsia"/>
          <w:szCs w:val="21"/>
        </w:rPr>
        <w:t>.中国出版人从业生态研究[M].杭州：浙江大学出版社，2017.</w:t>
      </w:r>
    </w:p>
  </w:endnote>
  <w:endnote w:id="3">
    <w:p w:rsidR="004B2D9B" w:rsidRPr="005B711E" w:rsidRDefault="00D10EF7">
      <w:pPr>
        <w:pStyle w:val="a3"/>
        <w:rPr>
          <w:rFonts w:asciiTheme="minorEastAsia" w:hAnsiTheme="minorEastAsia"/>
          <w:szCs w:val="21"/>
        </w:rPr>
      </w:pPr>
      <w:r w:rsidRPr="005B711E">
        <w:rPr>
          <w:rStyle w:val="a8"/>
          <w:rFonts w:asciiTheme="minorEastAsia" w:hAnsiTheme="minorEastAsia"/>
          <w:szCs w:val="21"/>
        </w:rPr>
        <w:t>[</w:t>
      </w:r>
      <w:r w:rsidRPr="005B711E">
        <w:rPr>
          <w:rStyle w:val="a8"/>
          <w:rFonts w:asciiTheme="minorEastAsia" w:hAnsiTheme="minorEastAsia"/>
          <w:szCs w:val="21"/>
        </w:rPr>
        <w:endnoteRef/>
      </w:r>
      <w:r w:rsidRPr="005B711E">
        <w:rPr>
          <w:rStyle w:val="a8"/>
          <w:rFonts w:asciiTheme="minorEastAsia" w:hAnsiTheme="minorEastAsia"/>
          <w:szCs w:val="21"/>
        </w:rPr>
        <w:t>]</w:t>
      </w:r>
      <w:r w:rsidRPr="005B711E">
        <w:rPr>
          <w:rFonts w:asciiTheme="minorEastAsia" w:hAnsiTheme="minorEastAsia"/>
          <w:szCs w:val="21"/>
        </w:rPr>
        <w:t xml:space="preserve"> </w:t>
      </w:r>
      <w:r w:rsidRPr="005B711E">
        <w:rPr>
          <w:rFonts w:asciiTheme="minorEastAsia" w:hAnsiTheme="minorEastAsia" w:hint="eastAsia"/>
          <w:szCs w:val="21"/>
        </w:rPr>
        <w:t>王关义等.中国出版业素质升级研究报告[M].北京：中国财政经济出版社，2016.</w:t>
      </w:r>
    </w:p>
  </w:endnote>
  <w:endnote w:id="4">
    <w:p w:rsidR="004B2D9B" w:rsidRPr="005B711E" w:rsidRDefault="00D10EF7">
      <w:pPr>
        <w:pStyle w:val="a3"/>
        <w:rPr>
          <w:rFonts w:asciiTheme="minorEastAsia" w:hAnsiTheme="minorEastAsia"/>
          <w:szCs w:val="21"/>
        </w:rPr>
      </w:pPr>
      <w:r w:rsidRPr="005B711E">
        <w:rPr>
          <w:rStyle w:val="a8"/>
          <w:rFonts w:asciiTheme="minorEastAsia" w:hAnsiTheme="minorEastAsia"/>
          <w:szCs w:val="21"/>
        </w:rPr>
        <w:t>[</w:t>
      </w:r>
      <w:r w:rsidRPr="005B711E">
        <w:rPr>
          <w:rStyle w:val="a8"/>
          <w:rFonts w:asciiTheme="minorEastAsia" w:hAnsiTheme="minorEastAsia"/>
          <w:szCs w:val="21"/>
        </w:rPr>
        <w:endnoteRef/>
      </w:r>
      <w:r w:rsidRPr="005B711E">
        <w:rPr>
          <w:rStyle w:val="a8"/>
          <w:rFonts w:asciiTheme="minorEastAsia" w:hAnsiTheme="minorEastAsia"/>
          <w:szCs w:val="21"/>
        </w:rPr>
        <w:t>]</w:t>
      </w:r>
      <w:r w:rsidRPr="005B711E">
        <w:rPr>
          <w:rFonts w:asciiTheme="minorEastAsia" w:hAnsiTheme="minorEastAsia"/>
          <w:szCs w:val="21"/>
        </w:rPr>
        <w:t xml:space="preserve"> </w:t>
      </w:r>
      <w:r w:rsidRPr="005B711E">
        <w:rPr>
          <w:rFonts w:asciiTheme="minorEastAsia" w:hAnsiTheme="minorEastAsia" w:hint="eastAsia"/>
          <w:szCs w:val="21"/>
        </w:rPr>
        <w:t>陈少志、祁艳红、姚圆.新时代编辑职业素养的现状调查与提升策略研究[J].出版科学.2020（4）</w:t>
      </w:r>
      <w:r w:rsidR="00726D29" w:rsidRPr="005B711E">
        <w:rPr>
          <w:rFonts w:asciiTheme="minorEastAsia" w:hAnsiTheme="minorEastAsia" w:hint="eastAsia"/>
          <w:szCs w:val="21"/>
        </w:rPr>
        <w:t>：</w:t>
      </w:r>
      <w:r w:rsidR="00726D29" w:rsidRPr="005B711E">
        <w:rPr>
          <w:rFonts w:asciiTheme="minorEastAsia" w:hAnsiTheme="minorEastAsia"/>
          <w:szCs w:val="21"/>
        </w:rPr>
        <w:t>5-14</w:t>
      </w:r>
      <w:r w:rsidRPr="005B711E">
        <w:rPr>
          <w:rFonts w:asciiTheme="minorEastAsia" w:hAnsiTheme="minorEastAsia" w:hint="eastAsia"/>
          <w:szCs w:val="21"/>
        </w:rPr>
        <w:t>.</w:t>
      </w:r>
      <w:bookmarkStart w:id="0" w:name="_GoBack"/>
      <w:bookmarkEnd w:id="0"/>
    </w:p>
  </w:endnote>
  <w:endnote w:id="5">
    <w:p w:rsidR="004B2D9B" w:rsidRPr="005B711E" w:rsidRDefault="00D10EF7">
      <w:pPr>
        <w:pStyle w:val="a3"/>
        <w:rPr>
          <w:rFonts w:asciiTheme="minorEastAsia" w:hAnsiTheme="minorEastAsia"/>
          <w:szCs w:val="21"/>
        </w:rPr>
      </w:pPr>
      <w:r w:rsidRPr="005B711E">
        <w:rPr>
          <w:rStyle w:val="a8"/>
          <w:rFonts w:asciiTheme="minorEastAsia" w:hAnsiTheme="minorEastAsia"/>
          <w:szCs w:val="21"/>
        </w:rPr>
        <w:t>[</w:t>
      </w:r>
      <w:r w:rsidRPr="005B711E">
        <w:rPr>
          <w:rStyle w:val="a8"/>
          <w:rFonts w:asciiTheme="minorEastAsia" w:hAnsiTheme="minorEastAsia"/>
          <w:szCs w:val="21"/>
        </w:rPr>
        <w:endnoteRef/>
      </w:r>
      <w:r w:rsidRPr="005B711E">
        <w:rPr>
          <w:rStyle w:val="a8"/>
          <w:rFonts w:asciiTheme="minorEastAsia" w:hAnsiTheme="minorEastAsia"/>
          <w:szCs w:val="21"/>
        </w:rPr>
        <w:t>]</w:t>
      </w:r>
      <w:r w:rsidRPr="005B711E">
        <w:rPr>
          <w:rFonts w:asciiTheme="minorEastAsia" w:hAnsiTheme="minorEastAsia" w:hint="eastAsia"/>
          <w:szCs w:val="21"/>
        </w:rPr>
        <w:t xml:space="preserve"> 新闻出版署出版人才现状研究课题组.中国出版人才现状研究[M].北京：中国大百科全书出版社，2001.</w:t>
      </w:r>
    </w:p>
  </w:endnote>
  <w:endnote w:id="6">
    <w:p w:rsidR="004B2D9B" w:rsidRPr="005B711E" w:rsidRDefault="00D10EF7">
      <w:pPr>
        <w:pStyle w:val="a3"/>
        <w:rPr>
          <w:rFonts w:asciiTheme="minorEastAsia" w:hAnsiTheme="minorEastAsia"/>
          <w:szCs w:val="21"/>
        </w:rPr>
      </w:pPr>
      <w:r w:rsidRPr="005B711E">
        <w:rPr>
          <w:rStyle w:val="a8"/>
          <w:rFonts w:asciiTheme="minorEastAsia" w:hAnsiTheme="minorEastAsia"/>
          <w:szCs w:val="21"/>
        </w:rPr>
        <w:t>[</w:t>
      </w:r>
      <w:r w:rsidRPr="005B711E">
        <w:rPr>
          <w:rStyle w:val="a8"/>
          <w:rFonts w:asciiTheme="minorEastAsia" w:hAnsiTheme="minorEastAsia"/>
          <w:szCs w:val="21"/>
        </w:rPr>
        <w:endnoteRef/>
      </w:r>
      <w:r w:rsidRPr="005B711E">
        <w:rPr>
          <w:rStyle w:val="a8"/>
          <w:rFonts w:asciiTheme="minorEastAsia" w:hAnsiTheme="minorEastAsia"/>
          <w:szCs w:val="21"/>
        </w:rPr>
        <w:t>]</w:t>
      </w:r>
      <w:r w:rsidRPr="005B711E">
        <w:rPr>
          <w:rFonts w:asciiTheme="minorEastAsia" w:hAnsiTheme="minorEastAsia"/>
          <w:szCs w:val="21"/>
        </w:rPr>
        <w:t xml:space="preserve"> </w:t>
      </w:r>
      <w:r w:rsidRPr="005B711E">
        <w:rPr>
          <w:rFonts w:asciiTheme="minorEastAsia" w:hAnsiTheme="minorEastAsia" w:hint="eastAsia"/>
          <w:szCs w:val="21"/>
        </w:rPr>
        <w:t>中国编辑学会教育专业委员会（筹），中国编辑杂志社.开拓资源，创新模式，促进编辑人才培养——编辑出版专业人才培养调查报告[J].中国编辑.2011(5)</w:t>
      </w:r>
      <w:r w:rsidR="00726D29" w:rsidRPr="005B711E">
        <w:rPr>
          <w:rFonts w:asciiTheme="minorEastAsia" w:hAnsiTheme="minorEastAsia" w:hint="eastAsia"/>
          <w:szCs w:val="21"/>
        </w:rPr>
        <w:t>：</w:t>
      </w:r>
      <w:r w:rsidR="00726D29" w:rsidRPr="005B711E">
        <w:rPr>
          <w:rFonts w:asciiTheme="minorEastAsia" w:hAnsiTheme="minorEastAsia"/>
          <w:szCs w:val="21"/>
        </w:rPr>
        <w:t>67-74</w:t>
      </w:r>
      <w:r w:rsidRPr="005B711E">
        <w:rPr>
          <w:rFonts w:asciiTheme="minorEastAsia" w:hAnsiTheme="minorEastAsia" w:hint="eastAsia"/>
          <w:szCs w:val="21"/>
        </w:rPr>
        <w:t>；中国编辑学会教育专业委员会（筹），中国编辑杂志社.开拓资源，创新模式，促进编辑人才培养——编辑出版专业人才培养调查报告[J].中国编辑辑刊.2014</w:t>
      </w:r>
      <w:r w:rsidR="00726D29" w:rsidRPr="005B711E">
        <w:rPr>
          <w:rFonts w:asciiTheme="minorEastAsia" w:hAnsiTheme="minorEastAsia" w:hint="eastAsia"/>
          <w:szCs w:val="21"/>
        </w:rPr>
        <w:t>：</w:t>
      </w:r>
      <w:r w:rsidR="00726D29" w:rsidRPr="005B711E">
        <w:rPr>
          <w:rFonts w:asciiTheme="minorEastAsia" w:hAnsiTheme="minorEastAsia"/>
          <w:szCs w:val="21"/>
        </w:rPr>
        <w:t>463-481</w:t>
      </w:r>
      <w:r w:rsidRPr="005B711E">
        <w:rPr>
          <w:rFonts w:asciiTheme="minorEastAsia" w:hAnsiTheme="minorEastAsia" w:hint="eastAsia"/>
          <w:szCs w:val="21"/>
        </w:rPr>
        <w:t>.</w:t>
      </w:r>
    </w:p>
  </w:endnote>
  <w:endnote w:id="7">
    <w:p w:rsidR="004B2D9B" w:rsidRPr="005B711E" w:rsidRDefault="00D10EF7">
      <w:pPr>
        <w:pStyle w:val="a3"/>
        <w:rPr>
          <w:rFonts w:asciiTheme="minorEastAsia" w:hAnsiTheme="minorEastAsia"/>
          <w:szCs w:val="21"/>
        </w:rPr>
      </w:pPr>
      <w:r w:rsidRPr="005B711E">
        <w:rPr>
          <w:rStyle w:val="a8"/>
          <w:rFonts w:asciiTheme="minorEastAsia" w:hAnsiTheme="minorEastAsia"/>
          <w:szCs w:val="21"/>
        </w:rPr>
        <w:t>[</w:t>
      </w:r>
      <w:r w:rsidRPr="005B711E">
        <w:rPr>
          <w:rStyle w:val="a8"/>
          <w:rFonts w:asciiTheme="minorEastAsia" w:hAnsiTheme="minorEastAsia"/>
          <w:szCs w:val="21"/>
        </w:rPr>
        <w:endnoteRef/>
      </w:r>
      <w:r w:rsidRPr="005B711E">
        <w:rPr>
          <w:rStyle w:val="a8"/>
          <w:rFonts w:asciiTheme="minorEastAsia" w:hAnsiTheme="minorEastAsia"/>
          <w:szCs w:val="21"/>
        </w:rPr>
        <w:t>]</w:t>
      </w:r>
      <w:r w:rsidRPr="005B711E">
        <w:rPr>
          <w:rFonts w:asciiTheme="minorEastAsia" w:hAnsiTheme="minorEastAsia"/>
          <w:szCs w:val="21"/>
        </w:rPr>
        <w:t xml:space="preserve"> </w:t>
      </w:r>
      <w:r w:rsidRPr="005B711E">
        <w:rPr>
          <w:rFonts w:asciiTheme="minorEastAsia" w:hAnsiTheme="minorEastAsia" w:hint="eastAsia"/>
          <w:szCs w:val="21"/>
        </w:rPr>
        <w:t>段弘毅.我国数字出版人才现状与需求分析[J].出版科学.2017(3)</w:t>
      </w:r>
      <w:r w:rsidR="00726D29" w:rsidRPr="005B711E">
        <w:rPr>
          <w:rFonts w:asciiTheme="minorEastAsia" w:hAnsiTheme="minorEastAsia" w:hint="eastAsia"/>
          <w:szCs w:val="21"/>
        </w:rPr>
        <w:t>：</w:t>
      </w:r>
      <w:r w:rsidR="00726D29" w:rsidRPr="005B711E">
        <w:rPr>
          <w:rFonts w:asciiTheme="minorEastAsia" w:hAnsiTheme="minorEastAsia"/>
          <w:szCs w:val="21"/>
        </w:rPr>
        <w:t>19-24</w:t>
      </w:r>
      <w:r w:rsidRPr="005B711E">
        <w:rPr>
          <w:rFonts w:asciiTheme="minorEastAsia" w:hAnsiTheme="minorEastAsia" w:hint="eastAsia"/>
          <w:szCs w:val="21"/>
        </w:rPr>
        <w:t>；朱军、张文忠.我国数字出版专业技术人才需求现状调查研究</w:t>
      </w:r>
      <w:r w:rsidR="00726D29" w:rsidRPr="005B711E">
        <w:rPr>
          <w:rFonts w:asciiTheme="minorEastAsia" w:hAnsiTheme="minorEastAsia" w:hint="eastAsia"/>
          <w:szCs w:val="21"/>
        </w:rPr>
        <w:t>[J]</w:t>
      </w:r>
      <w:r w:rsidRPr="005B711E">
        <w:rPr>
          <w:rFonts w:asciiTheme="minorEastAsia" w:hAnsiTheme="minorEastAsia" w:hint="eastAsia"/>
          <w:szCs w:val="21"/>
        </w:rPr>
        <w:t>.新闻世界2020(8)</w:t>
      </w:r>
      <w:r w:rsidR="00726D29" w:rsidRPr="005B711E">
        <w:rPr>
          <w:rFonts w:asciiTheme="minorEastAsia" w:hAnsiTheme="minorEastAsia" w:hint="eastAsia"/>
          <w:szCs w:val="21"/>
        </w:rPr>
        <w:t>：</w:t>
      </w:r>
      <w:r w:rsidR="00726D29" w:rsidRPr="005B711E">
        <w:rPr>
          <w:rFonts w:asciiTheme="minorEastAsia" w:hAnsiTheme="minorEastAsia"/>
          <w:szCs w:val="21"/>
        </w:rPr>
        <w:t>77-81</w:t>
      </w:r>
      <w:r w:rsidRPr="005B711E">
        <w:rPr>
          <w:rFonts w:asciiTheme="minorEastAsia" w:hAnsiTheme="minorEastAsia" w:hint="eastAsia"/>
          <w:szCs w:val="21"/>
        </w:rPr>
        <w:t>；刘灿姣、王宇.网络编辑职业</w:t>
      </w:r>
      <w:r w:rsidR="0095040E" w:rsidRPr="005B711E">
        <w:rPr>
          <w:rFonts w:asciiTheme="minorEastAsia" w:hAnsiTheme="minorEastAsia" w:hint="eastAsia"/>
          <w:szCs w:val="21"/>
        </w:rPr>
        <w:t>资格</w:t>
      </w:r>
      <w:r w:rsidRPr="005B711E">
        <w:rPr>
          <w:rFonts w:asciiTheme="minorEastAsia" w:hAnsiTheme="minorEastAsia" w:hint="eastAsia"/>
          <w:szCs w:val="21"/>
        </w:rPr>
        <w:t>培训与认证调查报告</w:t>
      </w:r>
      <w:r w:rsidR="00726D29" w:rsidRPr="005B711E">
        <w:rPr>
          <w:rFonts w:asciiTheme="minorEastAsia" w:hAnsiTheme="minorEastAsia" w:hint="eastAsia"/>
          <w:szCs w:val="21"/>
        </w:rPr>
        <w:t>[J]</w:t>
      </w:r>
      <w:r w:rsidRPr="005B711E">
        <w:rPr>
          <w:rFonts w:asciiTheme="minorEastAsia" w:hAnsiTheme="minorEastAsia" w:hint="eastAsia"/>
          <w:szCs w:val="21"/>
        </w:rPr>
        <w:t>.中国编辑.2015(6)</w:t>
      </w:r>
      <w:r w:rsidR="00726D29" w:rsidRPr="005B711E">
        <w:rPr>
          <w:rFonts w:asciiTheme="minorEastAsia" w:hAnsiTheme="minorEastAsia" w:hint="eastAsia"/>
          <w:szCs w:val="21"/>
        </w:rPr>
        <w:t>:</w:t>
      </w:r>
      <w:r w:rsidR="00726D29" w:rsidRPr="005B711E">
        <w:rPr>
          <w:rFonts w:asciiTheme="minorEastAsia" w:hAnsiTheme="minorEastAsia"/>
          <w:szCs w:val="21"/>
        </w:rPr>
        <w:t xml:space="preserve"> 79-84</w:t>
      </w:r>
      <w:r w:rsidRPr="005B711E">
        <w:rPr>
          <w:rFonts w:asciiTheme="minorEastAsia" w:hAnsiTheme="minorEastAsia" w:hint="eastAsia"/>
          <w:szCs w:val="21"/>
        </w:rPr>
        <w:t>.</w:t>
      </w:r>
    </w:p>
  </w:endnote>
  <w:endnote w:id="8">
    <w:p w:rsidR="004B2D9B" w:rsidRPr="005B711E" w:rsidRDefault="00D10EF7">
      <w:pPr>
        <w:pStyle w:val="a3"/>
        <w:rPr>
          <w:rFonts w:asciiTheme="minorEastAsia" w:hAnsiTheme="minorEastAsia"/>
          <w:szCs w:val="21"/>
        </w:rPr>
      </w:pPr>
      <w:r w:rsidRPr="005B711E">
        <w:rPr>
          <w:rStyle w:val="a8"/>
          <w:rFonts w:asciiTheme="minorEastAsia" w:hAnsiTheme="minorEastAsia"/>
          <w:szCs w:val="21"/>
        </w:rPr>
        <w:t>[</w:t>
      </w:r>
      <w:r w:rsidRPr="005B711E">
        <w:rPr>
          <w:rStyle w:val="a8"/>
          <w:rFonts w:asciiTheme="minorEastAsia" w:hAnsiTheme="minorEastAsia"/>
          <w:szCs w:val="21"/>
        </w:rPr>
        <w:endnoteRef/>
      </w:r>
      <w:r w:rsidRPr="005B711E">
        <w:rPr>
          <w:rStyle w:val="a8"/>
          <w:rFonts w:asciiTheme="minorEastAsia" w:hAnsiTheme="minorEastAsia"/>
          <w:szCs w:val="21"/>
        </w:rPr>
        <w:t>]</w:t>
      </w:r>
      <w:r w:rsidRPr="005B711E">
        <w:rPr>
          <w:rFonts w:asciiTheme="minorEastAsia" w:hAnsiTheme="minorEastAsia" w:hint="eastAsia"/>
          <w:szCs w:val="21"/>
        </w:rPr>
        <w:t>王晓芳等.关于《湖北农业科学》杂志编辑工作量量化及考核的思考[J].</w:t>
      </w:r>
      <w:r w:rsidRPr="005B711E">
        <w:rPr>
          <w:rFonts w:asciiTheme="minorEastAsia" w:hAnsiTheme="minorEastAsia"/>
          <w:szCs w:val="21"/>
        </w:rPr>
        <w:t>黄冈师范学院学报</w:t>
      </w:r>
      <w:r w:rsidRPr="005B711E">
        <w:rPr>
          <w:rFonts w:asciiTheme="minorEastAsia" w:hAnsiTheme="minorEastAsia" w:hint="eastAsia"/>
          <w:szCs w:val="21"/>
        </w:rPr>
        <w:t>，</w:t>
      </w:r>
      <w:r w:rsidRPr="005B711E">
        <w:rPr>
          <w:rFonts w:asciiTheme="minorEastAsia" w:hAnsiTheme="minorEastAsia"/>
          <w:color w:val="666666"/>
          <w:szCs w:val="21"/>
          <w:shd w:val="clear" w:color="auto" w:fill="FFFFFF"/>
        </w:rPr>
        <w:t> </w:t>
      </w:r>
      <w:r w:rsidRPr="005B711E">
        <w:rPr>
          <w:rFonts w:asciiTheme="minorEastAsia" w:hAnsiTheme="minorEastAsia"/>
          <w:szCs w:val="21"/>
        </w:rPr>
        <w:t>2015</w:t>
      </w:r>
      <w:r w:rsidRPr="005B711E">
        <w:rPr>
          <w:rFonts w:asciiTheme="minorEastAsia" w:hAnsiTheme="minorEastAsia" w:hint="eastAsia"/>
          <w:szCs w:val="21"/>
        </w:rPr>
        <w:t>(</w:t>
      </w:r>
      <w:r w:rsidRPr="005B711E">
        <w:rPr>
          <w:rFonts w:asciiTheme="minorEastAsia" w:hAnsiTheme="minorEastAsia"/>
          <w:szCs w:val="21"/>
        </w:rPr>
        <w:t>3</w:t>
      </w:r>
      <w:r w:rsidRPr="005B711E">
        <w:rPr>
          <w:rFonts w:asciiTheme="minorEastAsia" w:hAnsiTheme="minorEastAsia" w:hint="eastAsia"/>
          <w:szCs w:val="21"/>
        </w:rPr>
        <w:t>)</w:t>
      </w:r>
      <w:r w:rsidR="00726D29" w:rsidRPr="005B711E">
        <w:rPr>
          <w:rFonts w:asciiTheme="minorEastAsia" w:hAnsiTheme="minorEastAsia" w:hint="eastAsia"/>
          <w:szCs w:val="21"/>
        </w:rPr>
        <w:t>:</w:t>
      </w:r>
      <w:r w:rsidR="00BD4650" w:rsidRPr="005B711E">
        <w:rPr>
          <w:rFonts w:asciiTheme="minorEastAsia" w:hAnsiTheme="minorEastAsia"/>
          <w:szCs w:val="21"/>
        </w:rPr>
        <w:t xml:space="preserve"> 147-149</w:t>
      </w:r>
      <w:r w:rsidRPr="005B711E">
        <w:rPr>
          <w:rFonts w:asciiTheme="minorEastAsia" w:hAnsiTheme="minorEastAsia" w:hint="eastAsia"/>
          <w:szCs w:val="21"/>
        </w:rPr>
        <w:t>；闫果红.基于目标管理的文字编辑工作量统计方法[J].贵州师范学院学报，2017（8）</w:t>
      </w:r>
      <w:r w:rsidR="00BD4650" w:rsidRPr="005B711E">
        <w:rPr>
          <w:rFonts w:asciiTheme="minorEastAsia" w:hAnsiTheme="minorEastAsia" w:hint="eastAsia"/>
          <w:szCs w:val="21"/>
        </w:rPr>
        <w:t>:</w:t>
      </w:r>
      <w:r w:rsidR="00BD4650" w:rsidRPr="005B711E">
        <w:rPr>
          <w:rFonts w:asciiTheme="minorEastAsia" w:hAnsiTheme="minorEastAsia" w:hint="eastAsia"/>
          <w:color w:val="333333"/>
          <w:szCs w:val="21"/>
          <w:shd w:val="clear" w:color="auto" w:fill="F1F6F9"/>
        </w:rPr>
        <w:t xml:space="preserve"> 51-55</w:t>
      </w:r>
      <w:r w:rsidRPr="005B711E">
        <w:rPr>
          <w:rFonts w:asciiTheme="minorEastAsia" w:hAnsiTheme="minorEastAsia" w:hint="eastAsia"/>
          <w:szCs w:val="21"/>
        </w:rPr>
        <w:t>；高平亮.学术期刊编辑工作量考核的思考[J].</w:t>
      </w:r>
      <w:r w:rsidRPr="005B711E">
        <w:rPr>
          <w:rFonts w:asciiTheme="minorEastAsia" w:hAnsiTheme="minorEastAsia"/>
          <w:szCs w:val="21"/>
        </w:rPr>
        <w:t>内蒙古财经大学学报</w:t>
      </w:r>
      <w:r w:rsidRPr="005B711E">
        <w:rPr>
          <w:rFonts w:asciiTheme="minorEastAsia" w:hAnsiTheme="minorEastAsia" w:hint="eastAsia"/>
          <w:szCs w:val="21"/>
        </w:rPr>
        <w:t>，</w:t>
      </w:r>
      <w:r w:rsidRPr="005B711E">
        <w:rPr>
          <w:rFonts w:asciiTheme="minorEastAsia" w:hAnsiTheme="minorEastAsia"/>
          <w:szCs w:val="21"/>
        </w:rPr>
        <w:t>2018</w:t>
      </w:r>
      <w:r w:rsidRPr="005B711E">
        <w:rPr>
          <w:rFonts w:asciiTheme="minorEastAsia" w:hAnsiTheme="minorEastAsia" w:hint="eastAsia"/>
          <w:szCs w:val="21"/>
        </w:rPr>
        <w:t>（</w:t>
      </w:r>
      <w:r w:rsidRPr="005B711E">
        <w:rPr>
          <w:rFonts w:asciiTheme="minorEastAsia" w:hAnsiTheme="minorEastAsia"/>
          <w:szCs w:val="21"/>
        </w:rPr>
        <w:t>5</w:t>
      </w:r>
      <w:r w:rsidRPr="005B711E">
        <w:rPr>
          <w:rFonts w:asciiTheme="minorEastAsia" w:hAnsiTheme="minorEastAsia" w:hint="eastAsia"/>
          <w:szCs w:val="21"/>
        </w:rPr>
        <w:t>）</w:t>
      </w:r>
      <w:r w:rsidR="00BD4650" w:rsidRPr="005B711E">
        <w:rPr>
          <w:rFonts w:asciiTheme="minorEastAsia" w:hAnsiTheme="minorEastAsia" w:hint="eastAsia"/>
          <w:szCs w:val="21"/>
        </w:rPr>
        <w:t>:</w:t>
      </w:r>
      <w:r w:rsidR="00BD4650" w:rsidRPr="005B711E">
        <w:rPr>
          <w:rFonts w:asciiTheme="minorEastAsia" w:hAnsiTheme="minorEastAsia"/>
          <w:szCs w:val="21"/>
        </w:rPr>
        <w:t xml:space="preserve"> 140-142</w:t>
      </w:r>
      <w:r w:rsidRPr="005B711E">
        <w:rPr>
          <w:rFonts w:asciiTheme="minorEastAsia" w:hAnsiTheme="minorEastAsia" w:hint="eastAsia"/>
          <w:szCs w:val="21"/>
        </w:rPr>
        <w:t>；汪睿.基于目标管理的图书文字编辑工作量统计方法[J].</w:t>
      </w:r>
      <w:r w:rsidRPr="005B711E">
        <w:rPr>
          <w:rFonts w:asciiTheme="minorEastAsia" w:hAnsiTheme="minorEastAsia"/>
          <w:szCs w:val="21"/>
        </w:rPr>
        <w:t>科技风</w:t>
      </w:r>
      <w:r w:rsidRPr="005B711E">
        <w:rPr>
          <w:rFonts w:asciiTheme="minorEastAsia" w:hAnsiTheme="minorEastAsia" w:hint="eastAsia"/>
          <w:szCs w:val="21"/>
        </w:rPr>
        <w:t>，</w:t>
      </w:r>
      <w:r w:rsidRPr="005B711E">
        <w:rPr>
          <w:rFonts w:asciiTheme="minorEastAsia" w:hAnsiTheme="minorEastAsia"/>
          <w:color w:val="666666"/>
          <w:szCs w:val="21"/>
          <w:shd w:val="clear" w:color="auto" w:fill="FFFFFF"/>
        </w:rPr>
        <w:t> </w:t>
      </w:r>
      <w:r w:rsidRPr="005B711E">
        <w:rPr>
          <w:rFonts w:asciiTheme="minorEastAsia" w:hAnsiTheme="minorEastAsia"/>
          <w:szCs w:val="21"/>
        </w:rPr>
        <w:t>2020</w:t>
      </w:r>
      <w:r w:rsidRPr="005B711E">
        <w:rPr>
          <w:rFonts w:asciiTheme="minorEastAsia" w:hAnsiTheme="minorEastAsia" w:hint="eastAsia"/>
          <w:szCs w:val="21"/>
        </w:rPr>
        <w:t>（</w:t>
      </w:r>
      <w:r w:rsidRPr="005B711E">
        <w:rPr>
          <w:rFonts w:asciiTheme="minorEastAsia" w:hAnsiTheme="minorEastAsia"/>
          <w:szCs w:val="21"/>
        </w:rPr>
        <w:t>10</w:t>
      </w:r>
      <w:r w:rsidRPr="005B711E">
        <w:rPr>
          <w:rFonts w:asciiTheme="minorEastAsia" w:hAnsiTheme="minorEastAsia" w:hint="eastAsia"/>
          <w:szCs w:val="21"/>
        </w:rPr>
        <w:t>）</w:t>
      </w:r>
      <w:r w:rsidR="00BD4650" w:rsidRPr="005B711E">
        <w:rPr>
          <w:rFonts w:asciiTheme="minorEastAsia" w:hAnsiTheme="minorEastAsia" w:hint="eastAsia"/>
          <w:szCs w:val="21"/>
        </w:rPr>
        <w:t>:</w:t>
      </w:r>
      <w:r w:rsidR="00BD4650" w:rsidRPr="005B711E">
        <w:rPr>
          <w:rFonts w:asciiTheme="minorEastAsia" w:hAnsiTheme="minorEastAsia"/>
          <w:szCs w:val="21"/>
        </w:rPr>
        <w:t xml:space="preserve"> 247</w:t>
      </w:r>
      <w:r w:rsidR="008874DE" w:rsidRPr="005B711E">
        <w:rPr>
          <w:rFonts w:asciiTheme="minorEastAsia" w:hAnsiTheme="minorEastAsia" w:hint="eastAsia"/>
          <w:szCs w:val="21"/>
        </w:rPr>
        <w:t>；王继红等.</w:t>
      </w:r>
      <w:r w:rsidR="008874DE" w:rsidRPr="005B711E">
        <w:rPr>
          <w:rFonts w:asciiTheme="minorEastAsia" w:hAnsiTheme="minorEastAsia"/>
          <w:szCs w:val="21"/>
        </w:rPr>
        <w:t xml:space="preserve"> 高荣誉地位科技期刊的青年编辑心理压力调查及分析</w:t>
      </w:r>
      <w:r w:rsidR="008874DE" w:rsidRPr="005B711E">
        <w:rPr>
          <w:rFonts w:asciiTheme="minorEastAsia" w:hAnsiTheme="minorEastAsia" w:hint="eastAsia"/>
          <w:szCs w:val="21"/>
        </w:rPr>
        <w:t>[J].编辑学报，2014（6）</w:t>
      </w:r>
      <w:r w:rsidR="00BD4650" w:rsidRPr="005B711E">
        <w:rPr>
          <w:rFonts w:asciiTheme="minorEastAsia" w:hAnsiTheme="minorEastAsia" w:hint="eastAsia"/>
          <w:szCs w:val="21"/>
        </w:rPr>
        <w:t>:</w:t>
      </w:r>
      <w:r w:rsidR="00BD4650" w:rsidRPr="005B711E">
        <w:rPr>
          <w:rFonts w:asciiTheme="minorEastAsia" w:hAnsiTheme="minorEastAsia"/>
          <w:szCs w:val="21"/>
        </w:rPr>
        <w:t xml:space="preserve"> 602-604</w:t>
      </w:r>
      <w:r w:rsidR="008874DE" w:rsidRPr="005B711E">
        <w:rPr>
          <w:rFonts w:asciiTheme="minorEastAsia" w:hAnsiTheme="minorEastAsia" w:hint="eastAsia"/>
          <w:szCs w:val="21"/>
        </w:rPr>
        <w:t>.</w:t>
      </w:r>
    </w:p>
  </w:endnote>
  <w:endnote w:id="9">
    <w:p w:rsidR="00D83A73" w:rsidRPr="005B711E" w:rsidRDefault="00D83A73" w:rsidP="00D83A73">
      <w:pPr>
        <w:pStyle w:val="a3"/>
        <w:rPr>
          <w:rFonts w:asciiTheme="minorEastAsia" w:hAnsiTheme="minorEastAsia"/>
          <w:szCs w:val="21"/>
        </w:rPr>
      </w:pPr>
      <w:r w:rsidRPr="005B711E">
        <w:rPr>
          <w:rFonts w:asciiTheme="minorEastAsia" w:hAnsiTheme="minorEastAsia" w:hint="eastAsia"/>
          <w:szCs w:val="21"/>
        </w:rPr>
        <w:t>[</w:t>
      </w:r>
      <w:r w:rsidRPr="005B711E">
        <w:rPr>
          <w:rStyle w:val="a8"/>
          <w:rFonts w:asciiTheme="minorEastAsia" w:hAnsiTheme="minorEastAsia"/>
          <w:szCs w:val="21"/>
        </w:rPr>
        <w:endnoteRef/>
      </w:r>
      <w:r w:rsidRPr="005B711E">
        <w:rPr>
          <w:rFonts w:asciiTheme="minorEastAsia" w:hAnsiTheme="minorEastAsia" w:hint="eastAsia"/>
          <w:szCs w:val="21"/>
        </w:rPr>
        <w:t>]周贺. 2016年全国出版从业人员收入调查报告[N]. 出版商务周报.2017年3月31日.</w:t>
      </w:r>
    </w:p>
  </w:endnote>
  <w:endnote w:id="10">
    <w:p w:rsidR="004B2D9B" w:rsidRPr="005B711E" w:rsidRDefault="00D10EF7">
      <w:pPr>
        <w:pStyle w:val="a3"/>
        <w:rPr>
          <w:rFonts w:asciiTheme="minorEastAsia" w:hAnsiTheme="minorEastAsia"/>
          <w:szCs w:val="21"/>
        </w:rPr>
      </w:pPr>
      <w:r w:rsidRPr="005B711E">
        <w:rPr>
          <w:rStyle w:val="a8"/>
          <w:rFonts w:asciiTheme="minorEastAsia" w:hAnsiTheme="minorEastAsia"/>
          <w:szCs w:val="21"/>
        </w:rPr>
        <w:t>[</w:t>
      </w:r>
      <w:r w:rsidRPr="005B711E">
        <w:rPr>
          <w:rStyle w:val="a8"/>
          <w:rFonts w:asciiTheme="minorEastAsia" w:hAnsiTheme="minorEastAsia"/>
          <w:szCs w:val="21"/>
        </w:rPr>
        <w:endnoteRef/>
      </w:r>
      <w:r w:rsidRPr="005B711E">
        <w:rPr>
          <w:rStyle w:val="a8"/>
          <w:rFonts w:asciiTheme="minorEastAsia" w:hAnsiTheme="minorEastAsia"/>
          <w:szCs w:val="21"/>
        </w:rPr>
        <w:t>]</w:t>
      </w:r>
      <w:r w:rsidRPr="005B711E">
        <w:rPr>
          <w:rFonts w:asciiTheme="minorEastAsia" w:hAnsiTheme="minorEastAsia"/>
          <w:szCs w:val="21"/>
        </w:rPr>
        <w:t xml:space="preserve"> </w:t>
      </w:r>
      <w:r w:rsidRPr="005B711E">
        <w:rPr>
          <w:rFonts w:asciiTheme="minorEastAsia" w:hAnsiTheme="minorEastAsia" w:hint="eastAsia"/>
          <w:szCs w:val="21"/>
        </w:rPr>
        <w:t>姚贵平.编辑职业培训的现状</w:t>
      </w:r>
      <w:r w:rsidR="0029058D" w:rsidRPr="005B711E">
        <w:rPr>
          <w:rFonts w:asciiTheme="minorEastAsia" w:hAnsiTheme="minorEastAsia" w:hint="eastAsia"/>
          <w:szCs w:val="21"/>
        </w:rPr>
        <w:t>调查</w:t>
      </w:r>
      <w:r w:rsidRPr="005B711E">
        <w:rPr>
          <w:rFonts w:asciiTheme="minorEastAsia" w:hAnsiTheme="minorEastAsia" w:hint="eastAsia"/>
          <w:szCs w:val="21"/>
        </w:rPr>
        <w:t>与对策建议[J].中国编辑，2019（11）</w:t>
      </w:r>
      <w:r w:rsidR="00BD4650" w:rsidRPr="005B711E">
        <w:rPr>
          <w:rFonts w:asciiTheme="minorEastAsia" w:hAnsiTheme="minorEastAsia" w:hint="eastAsia"/>
          <w:szCs w:val="21"/>
        </w:rPr>
        <w:t>:</w:t>
      </w:r>
      <w:r w:rsidR="00BD4650" w:rsidRPr="005B711E">
        <w:rPr>
          <w:rFonts w:asciiTheme="minorEastAsia" w:hAnsiTheme="minorEastAsia"/>
          <w:szCs w:val="21"/>
        </w:rPr>
        <w:t xml:space="preserve"> 39-43</w:t>
      </w:r>
      <w:r w:rsidRPr="005B711E">
        <w:rPr>
          <w:rFonts w:asciiTheme="minorEastAsia" w:hAnsiTheme="minorEastAsia" w:hint="eastAsia"/>
          <w:szCs w:val="21"/>
        </w:rPr>
        <w:t>；李玉乐、李娜、刘洋、孙静.我国科技期刊编辑专业技术人员继续教育培训现状调查[J].中国科技期刊研究，2020（4）</w:t>
      </w:r>
      <w:r w:rsidR="00BD4650" w:rsidRPr="005B711E">
        <w:rPr>
          <w:rFonts w:asciiTheme="minorEastAsia" w:hAnsiTheme="minorEastAsia" w:hint="eastAsia"/>
          <w:szCs w:val="21"/>
        </w:rPr>
        <w:t>:</w:t>
      </w:r>
      <w:r w:rsidR="00BD4650" w:rsidRPr="005B711E">
        <w:rPr>
          <w:rFonts w:asciiTheme="minorEastAsia" w:hAnsiTheme="minorEastAsia"/>
          <w:szCs w:val="21"/>
        </w:rPr>
        <w:t xml:space="preserve"> 447-454</w:t>
      </w:r>
      <w:r w:rsidRPr="005B711E">
        <w:rPr>
          <w:rFonts w:asciiTheme="minorEastAsia" w:hAnsiTheme="minorEastAsia" w:hint="eastAsia"/>
          <w:szCs w:val="21"/>
        </w:rPr>
        <w:t>.</w:t>
      </w:r>
    </w:p>
  </w:endnote>
  <w:endnote w:id="11">
    <w:p w:rsidR="004B2D9B" w:rsidRPr="005B711E" w:rsidRDefault="00D10EF7">
      <w:pPr>
        <w:pStyle w:val="a3"/>
        <w:rPr>
          <w:rFonts w:asciiTheme="minorEastAsia" w:hAnsiTheme="minorEastAsia"/>
          <w:szCs w:val="21"/>
        </w:rPr>
      </w:pPr>
      <w:r w:rsidRPr="005B711E">
        <w:rPr>
          <w:rStyle w:val="a8"/>
          <w:rFonts w:asciiTheme="minorEastAsia" w:hAnsiTheme="minorEastAsia"/>
          <w:szCs w:val="21"/>
        </w:rPr>
        <w:t>[</w:t>
      </w:r>
      <w:r w:rsidRPr="005B711E">
        <w:rPr>
          <w:rStyle w:val="a8"/>
          <w:rFonts w:asciiTheme="minorEastAsia" w:hAnsiTheme="minorEastAsia"/>
          <w:szCs w:val="21"/>
        </w:rPr>
        <w:endnoteRef/>
      </w:r>
      <w:r w:rsidRPr="005B711E">
        <w:rPr>
          <w:rStyle w:val="a8"/>
          <w:rFonts w:asciiTheme="minorEastAsia" w:hAnsiTheme="minorEastAsia"/>
          <w:szCs w:val="21"/>
        </w:rPr>
        <w:t>]</w:t>
      </w:r>
      <w:r w:rsidRPr="005B711E">
        <w:rPr>
          <w:rFonts w:asciiTheme="minorEastAsia" w:hAnsiTheme="minorEastAsia"/>
          <w:szCs w:val="21"/>
        </w:rPr>
        <w:t xml:space="preserve"> </w:t>
      </w:r>
      <w:r w:rsidRPr="005B711E">
        <w:rPr>
          <w:rFonts w:asciiTheme="minorEastAsia" w:hAnsiTheme="minorEastAsia" w:hint="eastAsia"/>
          <w:szCs w:val="21"/>
        </w:rPr>
        <w:t>杨璐、彭建、侍茹、刘亚萍、吴民淑.上海市科技期刊编辑继续教育培训需求的调查分析[J].中国科技期刊研究，2017（12）</w:t>
      </w:r>
      <w:r w:rsidR="00BD4650" w:rsidRPr="005B711E">
        <w:rPr>
          <w:rFonts w:asciiTheme="minorEastAsia" w:hAnsiTheme="minorEastAsia" w:hint="eastAsia"/>
          <w:szCs w:val="21"/>
        </w:rPr>
        <w:t>；</w:t>
      </w:r>
      <w:r w:rsidR="00BD4650" w:rsidRPr="005B711E">
        <w:rPr>
          <w:rFonts w:asciiTheme="minorEastAsia" w:hAnsiTheme="minorEastAsia"/>
          <w:szCs w:val="21"/>
        </w:rPr>
        <w:t>1181-1185</w:t>
      </w:r>
      <w:r w:rsidRPr="005B711E">
        <w:rPr>
          <w:rFonts w:asciiTheme="minorEastAsia" w:hAnsiTheme="minorEastAsia" w:hint="eastAsia"/>
          <w:szCs w:val="21"/>
        </w:rPr>
        <w:t>.</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6F95" w:rsidRDefault="00DE6F95" w:rsidP="004B2D9B">
      <w:r>
        <w:separator/>
      </w:r>
    </w:p>
  </w:footnote>
  <w:footnote w:type="continuationSeparator" w:id="0">
    <w:p w:rsidR="00DE6F95" w:rsidRDefault="00DE6F95" w:rsidP="004B2D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7B3020"/>
    <w:multiLevelType w:val="singleLevel"/>
    <w:tmpl w:val="417B3020"/>
    <w:lvl w:ilvl="0">
      <w:start w:val="1"/>
      <w:numFmt w:val="chineseCounting"/>
      <w:suff w:val="nothing"/>
      <w:lvlText w:val="第%1，"/>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13314"/>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836F0C"/>
    <w:rsid w:val="00003514"/>
    <w:rsid w:val="0001158A"/>
    <w:rsid w:val="000118C9"/>
    <w:rsid w:val="00011DBA"/>
    <w:rsid w:val="000209F3"/>
    <w:rsid w:val="0002707A"/>
    <w:rsid w:val="00030D46"/>
    <w:rsid w:val="000357E0"/>
    <w:rsid w:val="00037BB1"/>
    <w:rsid w:val="000426C5"/>
    <w:rsid w:val="00042AB1"/>
    <w:rsid w:val="00043050"/>
    <w:rsid w:val="00047EF0"/>
    <w:rsid w:val="00063072"/>
    <w:rsid w:val="00082B88"/>
    <w:rsid w:val="000836FC"/>
    <w:rsid w:val="00083A19"/>
    <w:rsid w:val="0009084E"/>
    <w:rsid w:val="000970FA"/>
    <w:rsid w:val="000A334B"/>
    <w:rsid w:val="000A4E5D"/>
    <w:rsid w:val="000B53E2"/>
    <w:rsid w:val="000C3802"/>
    <w:rsid w:val="000C781E"/>
    <w:rsid w:val="000C7A02"/>
    <w:rsid w:val="000D6AE9"/>
    <w:rsid w:val="000E0D4B"/>
    <w:rsid w:val="000E478E"/>
    <w:rsid w:val="000E57BD"/>
    <w:rsid w:val="000E7697"/>
    <w:rsid w:val="000F5768"/>
    <w:rsid w:val="00101026"/>
    <w:rsid w:val="00106578"/>
    <w:rsid w:val="00111BE3"/>
    <w:rsid w:val="00115504"/>
    <w:rsid w:val="001208F1"/>
    <w:rsid w:val="00135C6B"/>
    <w:rsid w:val="00142878"/>
    <w:rsid w:val="00143168"/>
    <w:rsid w:val="001466B8"/>
    <w:rsid w:val="00150E16"/>
    <w:rsid w:val="001561E7"/>
    <w:rsid w:val="0016544A"/>
    <w:rsid w:val="001663EE"/>
    <w:rsid w:val="00171A0F"/>
    <w:rsid w:val="00171C19"/>
    <w:rsid w:val="0017430A"/>
    <w:rsid w:val="00181031"/>
    <w:rsid w:val="0018382B"/>
    <w:rsid w:val="00185076"/>
    <w:rsid w:val="00192CA5"/>
    <w:rsid w:val="001A1936"/>
    <w:rsid w:val="001A2268"/>
    <w:rsid w:val="001A726E"/>
    <w:rsid w:val="001C15AB"/>
    <w:rsid w:val="001C16FC"/>
    <w:rsid w:val="001C4A9E"/>
    <w:rsid w:val="001D59C0"/>
    <w:rsid w:val="001D7E64"/>
    <w:rsid w:val="001E0E5B"/>
    <w:rsid w:val="001E11BC"/>
    <w:rsid w:val="001E1CB7"/>
    <w:rsid w:val="001E1DF1"/>
    <w:rsid w:val="001E275D"/>
    <w:rsid w:val="001E79DB"/>
    <w:rsid w:val="001F093D"/>
    <w:rsid w:val="001F1561"/>
    <w:rsid w:val="001F365E"/>
    <w:rsid w:val="001F38DE"/>
    <w:rsid w:val="001F6821"/>
    <w:rsid w:val="0020146B"/>
    <w:rsid w:val="002044F0"/>
    <w:rsid w:val="00204851"/>
    <w:rsid w:val="00206AB7"/>
    <w:rsid w:val="00206EB0"/>
    <w:rsid w:val="00210A31"/>
    <w:rsid w:val="00216959"/>
    <w:rsid w:val="00224B37"/>
    <w:rsid w:val="00225EE3"/>
    <w:rsid w:val="002318A4"/>
    <w:rsid w:val="00231A81"/>
    <w:rsid w:val="00233F81"/>
    <w:rsid w:val="00235F84"/>
    <w:rsid w:val="00236EF3"/>
    <w:rsid w:val="0023789B"/>
    <w:rsid w:val="00242CCA"/>
    <w:rsid w:val="00250237"/>
    <w:rsid w:val="002508C4"/>
    <w:rsid w:val="00261938"/>
    <w:rsid w:val="00261FE3"/>
    <w:rsid w:val="002621EC"/>
    <w:rsid w:val="00264AF1"/>
    <w:rsid w:val="00275358"/>
    <w:rsid w:val="00277B80"/>
    <w:rsid w:val="0028244F"/>
    <w:rsid w:val="0029058D"/>
    <w:rsid w:val="002A2EE0"/>
    <w:rsid w:val="002A3404"/>
    <w:rsid w:val="002B0E4D"/>
    <w:rsid w:val="002B49F8"/>
    <w:rsid w:val="002D1A6A"/>
    <w:rsid w:val="002D4653"/>
    <w:rsid w:val="002D594B"/>
    <w:rsid w:val="002D6F8E"/>
    <w:rsid w:val="002E0C7C"/>
    <w:rsid w:val="002E140F"/>
    <w:rsid w:val="002E2838"/>
    <w:rsid w:val="002E4487"/>
    <w:rsid w:val="002F6E2C"/>
    <w:rsid w:val="0030458A"/>
    <w:rsid w:val="00305C16"/>
    <w:rsid w:val="00305F1C"/>
    <w:rsid w:val="00311C7D"/>
    <w:rsid w:val="0031594E"/>
    <w:rsid w:val="003173FE"/>
    <w:rsid w:val="00322838"/>
    <w:rsid w:val="00326207"/>
    <w:rsid w:val="00326923"/>
    <w:rsid w:val="00335034"/>
    <w:rsid w:val="00335ECA"/>
    <w:rsid w:val="00340E0B"/>
    <w:rsid w:val="00346FAA"/>
    <w:rsid w:val="00351775"/>
    <w:rsid w:val="003541F7"/>
    <w:rsid w:val="003548B7"/>
    <w:rsid w:val="003610D9"/>
    <w:rsid w:val="003612FB"/>
    <w:rsid w:val="0037497F"/>
    <w:rsid w:val="0039049F"/>
    <w:rsid w:val="003A20C5"/>
    <w:rsid w:val="003A6FF2"/>
    <w:rsid w:val="003A795B"/>
    <w:rsid w:val="003B67AB"/>
    <w:rsid w:val="003C7B4A"/>
    <w:rsid w:val="003D47BE"/>
    <w:rsid w:val="003F1B42"/>
    <w:rsid w:val="003F1B79"/>
    <w:rsid w:val="003F760C"/>
    <w:rsid w:val="004043ED"/>
    <w:rsid w:val="00414C41"/>
    <w:rsid w:val="0041628E"/>
    <w:rsid w:val="00417EB5"/>
    <w:rsid w:val="004263CE"/>
    <w:rsid w:val="00427D88"/>
    <w:rsid w:val="00434CAC"/>
    <w:rsid w:val="00442E1A"/>
    <w:rsid w:val="00454970"/>
    <w:rsid w:val="00460985"/>
    <w:rsid w:val="00480775"/>
    <w:rsid w:val="00480E0C"/>
    <w:rsid w:val="00481D85"/>
    <w:rsid w:val="004953BE"/>
    <w:rsid w:val="004B0B25"/>
    <w:rsid w:val="004B2D9B"/>
    <w:rsid w:val="004B53EC"/>
    <w:rsid w:val="004C4F3E"/>
    <w:rsid w:val="004C6B96"/>
    <w:rsid w:val="004D13E9"/>
    <w:rsid w:val="004D60EA"/>
    <w:rsid w:val="004D7E55"/>
    <w:rsid w:val="004E1DEC"/>
    <w:rsid w:val="004E22D8"/>
    <w:rsid w:val="004F0389"/>
    <w:rsid w:val="004F0EBF"/>
    <w:rsid w:val="004F2968"/>
    <w:rsid w:val="00506CFD"/>
    <w:rsid w:val="005118D8"/>
    <w:rsid w:val="00521A42"/>
    <w:rsid w:val="00522F26"/>
    <w:rsid w:val="00525634"/>
    <w:rsid w:val="005256B7"/>
    <w:rsid w:val="005304BE"/>
    <w:rsid w:val="005373D7"/>
    <w:rsid w:val="0054239F"/>
    <w:rsid w:val="00554928"/>
    <w:rsid w:val="0055608B"/>
    <w:rsid w:val="00566C42"/>
    <w:rsid w:val="00570306"/>
    <w:rsid w:val="00580808"/>
    <w:rsid w:val="00585B26"/>
    <w:rsid w:val="00593F9F"/>
    <w:rsid w:val="005A0585"/>
    <w:rsid w:val="005A12A3"/>
    <w:rsid w:val="005A2548"/>
    <w:rsid w:val="005A3C7A"/>
    <w:rsid w:val="005B1334"/>
    <w:rsid w:val="005B711E"/>
    <w:rsid w:val="005B7581"/>
    <w:rsid w:val="005C1E26"/>
    <w:rsid w:val="005C61D2"/>
    <w:rsid w:val="005D1C04"/>
    <w:rsid w:val="005E165A"/>
    <w:rsid w:val="005E1B6C"/>
    <w:rsid w:val="005F5382"/>
    <w:rsid w:val="005F5FBD"/>
    <w:rsid w:val="00603A7C"/>
    <w:rsid w:val="006056A1"/>
    <w:rsid w:val="00610D91"/>
    <w:rsid w:val="00611E47"/>
    <w:rsid w:val="00627670"/>
    <w:rsid w:val="00635226"/>
    <w:rsid w:val="00647319"/>
    <w:rsid w:val="00650C35"/>
    <w:rsid w:val="0065498B"/>
    <w:rsid w:val="00657C5B"/>
    <w:rsid w:val="00661A2A"/>
    <w:rsid w:val="006730F9"/>
    <w:rsid w:val="00680459"/>
    <w:rsid w:val="00680771"/>
    <w:rsid w:val="00686F9E"/>
    <w:rsid w:val="00691411"/>
    <w:rsid w:val="006A6A09"/>
    <w:rsid w:val="006B0B2C"/>
    <w:rsid w:val="006B7CFA"/>
    <w:rsid w:val="006C2806"/>
    <w:rsid w:val="006C5E26"/>
    <w:rsid w:val="006C7386"/>
    <w:rsid w:val="006D2C75"/>
    <w:rsid w:val="006D51AA"/>
    <w:rsid w:val="006E7B3C"/>
    <w:rsid w:val="006F1648"/>
    <w:rsid w:val="006F192E"/>
    <w:rsid w:val="0070616E"/>
    <w:rsid w:val="00714073"/>
    <w:rsid w:val="00715D0A"/>
    <w:rsid w:val="00725A24"/>
    <w:rsid w:val="00725DEB"/>
    <w:rsid w:val="00726D29"/>
    <w:rsid w:val="0074531B"/>
    <w:rsid w:val="007458E8"/>
    <w:rsid w:val="00747DE1"/>
    <w:rsid w:val="00751B7D"/>
    <w:rsid w:val="007532A4"/>
    <w:rsid w:val="007532C4"/>
    <w:rsid w:val="00755947"/>
    <w:rsid w:val="00760B14"/>
    <w:rsid w:val="00771C44"/>
    <w:rsid w:val="007724BF"/>
    <w:rsid w:val="00773347"/>
    <w:rsid w:val="00773BFF"/>
    <w:rsid w:val="00783C99"/>
    <w:rsid w:val="00783E85"/>
    <w:rsid w:val="007867B2"/>
    <w:rsid w:val="007924EB"/>
    <w:rsid w:val="007A219A"/>
    <w:rsid w:val="007A2C4F"/>
    <w:rsid w:val="007A2D5B"/>
    <w:rsid w:val="007A4C57"/>
    <w:rsid w:val="007B18C7"/>
    <w:rsid w:val="007B19E0"/>
    <w:rsid w:val="007B2DEF"/>
    <w:rsid w:val="007B522E"/>
    <w:rsid w:val="007B6442"/>
    <w:rsid w:val="007D551D"/>
    <w:rsid w:val="007D7F46"/>
    <w:rsid w:val="007E241F"/>
    <w:rsid w:val="007E3F03"/>
    <w:rsid w:val="007E5287"/>
    <w:rsid w:val="007E70DA"/>
    <w:rsid w:val="007E74F0"/>
    <w:rsid w:val="007F69E3"/>
    <w:rsid w:val="00812D95"/>
    <w:rsid w:val="008269DA"/>
    <w:rsid w:val="008329A6"/>
    <w:rsid w:val="00836F0C"/>
    <w:rsid w:val="00840B3E"/>
    <w:rsid w:val="00841097"/>
    <w:rsid w:val="00841F74"/>
    <w:rsid w:val="00842431"/>
    <w:rsid w:val="00844766"/>
    <w:rsid w:val="00850A3F"/>
    <w:rsid w:val="008658E5"/>
    <w:rsid w:val="00867EF6"/>
    <w:rsid w:val="00871502"/>
    <w:rsid w:val="00875C1B"/>
    <w:rsid w:val="00876B2E"/>
    <w:rsid w:val="00882363"/>
    <w:rsid w:val="008848FB"/>
    <w:rsid w:val="008874DE"/>
    <w:rsid w:val="008905C0"/>
    <w:rsid w:val="00891922"/>
    <w:rsid w:val="00894273"/>
    <w:rsid w:val="008A2967"/>
    <w:rsid w:val="008B3753"/>
    <w:rsid w:val="008B4828"/>
    <w:rsid w:val="008B7C4F"/>
    <w:rsid w:val="008D27D5"/>
    <w:rsid w:val="008D4847"/>
    <w:rsid w:val="008D57CE"/>
    <w:rsid w:val="008E3C86"/>
    <w:rsid w:val="008E4543"/>
    <w:rsid w:val="008E596C"/>
    <w:rsid w:val="008E6237"/>
    <w:rsid w:val="008F07AB"/>
    <w:rsid w:val="008F30D0"/>
    <w:rsid w:val="00901EC0"/>
    <w:rsid w:val="009051FA"/>
    <w:rsid w:val="00914C1B"/>
    <w:rsid w:val="00915907"/>
    <w:rsid w:val="0091741E"/>
    <w:rsid w:val="009210EE"/>
    <w:rsid w:val="0093076E"/>
    <w:rsid w:val="009341B5"/>
    <w:rsid w:val="009367F3"/>
    <w:rsid w:val="0093693E"/>
    <w:rsid w:val="009375CE"/>
    <w:rsid w:val="00941DC1"/>
    <w:rsid w:val="0095040E"/>
    <w:rsid w:val="00952FEE"/>
    <w:rsid w:val="00954E16"/>
    <w:rsid w:val="009577B0"/>
    <w:rsid w:val="00960B12"/>
    <w:rsid w:val="009610C9"/>
    <w:rsid w:val="00972097"/>
    <w:rsid w:val="009822FB"/>
    <w:rsid w:val="00985285"/>
    <w:rsid w:val="009979EE"/>
    <w:rsid w:val="009A29E5"/>
    <w:rsid w:val="009A4680"/>
    <w:rsid w:val="009B2B23"/>
    <w:rsid w:val="009B7D6A"/>
    <w:rsid w:val="009C7343"/>
    <w:rsid w:val="009D2F73"/>
    <w:rsid w:val="009E3E7D"/>
    <w:rsid w:val="009E4C8C"/>
    <w:rsid w:val="009F12B1"/>
    <w:rsid w:val="009F2D95"/>
    <w:rsid w:val="009F7E41"/>
    <w:rsid w:val="00A04FD3"/>
    <w:rsid w:val="00A076AC"/>
    <w:rsid w:val="00A13474"/>
    <w:rsid w:val="00A13A5C"/>
    <w:rsid w:val="00A169F2"/>
    <w:rsid w:val="00A20270"/>
    <w:rsid w:val="00A203AF"/>
    <w:rsid w:val="00A24779"/>
    <w:rsid w:val="00A25BC9"/>
    <w:rsid w:val="00A44BAD"/>
    <w:rsid w:val="00A53380"/>
    <w:rsid w:val="00A550E3"/>
    <w:rsid w:val="00A641D7"/>
    <w:rsid w:val="00A6703B"/>
    <w:rsid w:val="00A8321A"/>
    <w:rsid w:val="00A84DE2"/>
    <w:rsid w:val="00A9059F"/>
    <w:rsid w:val="00A96C3C"/>
    <w:rsid w:val="00AC615E"/>
    <w:rsid w:val="00AD4203"/>
    <w:rsid w:val="00AD4DF0"/>
    <w:rsid w:val="00AD77E8"/>
    <w:rsid w:val="00AE3657"/>
    <w:rsid w:val="00AF373F"/>
    <w:rsid w:val="00B30A4B"/>
    <w:rsid w:val="00B40ADE"/>
    <w:rsid w:val="00B411D0"/>
    <w:rsid w:val="00B429D4"/>
    <w:rsid w:val="00B4697C"/>
    <w:rsid w:val="00B65C3F"/>
    <w:rsid w:val="00B67A97"/>
    <w:rsid w:val="00B72408"/>
    <w:rsid w:val="00B75896"/>
    <w:rsid w:val="00B7715D"/>
    <w:rsid w:val="00B869BF"/>
    <w:rsid w:val="00B87D5B"/>
    <w:rsid w:val="00B90D48"/>
    <w:rsid w:val="00B91416"/>
    <w:rsid w:val="00B91D3F"/>
    <w:rsid w:val="00B94326"/>
    <w:rsid w:val="00B96EAA"/>
    <w:rsid w:val="00BA0340"/>
    <w:rsid w:val="00BB456D"/>
    <w:rsid w:val="00BB473F"/>
    <w:rsid w:val="00BB565A"/>
    <w:rsid w:val="00BC4BE6"/>
    <w:rsid w:val="00BD054A"/>
    <w:rsid w:val="00BD0B38"/>
    <w:rsid w:val="00BD4386"/>
    <w:rsid w:val="00BD4650"/>
    <w:rsid w:val="00BE0247"/>
    <w:rsid w:val="00BE0341"/>
    <w:rsid w:val="00BE1BA2"/>
    <w:rsid w:val="00BE4A7B"/>
    <w:rsid w:val="00BE4FD8"/>
    <w:rsid w:val="00BF76ED"/>
    <w:rsid w:val="00C017F8"/>
    <w:rsid w:val="00C074CC"/>
    <w:rsid w:val="00C07EE0"/>
    <w:rsid w:val="00C15A98"/>
    <w:rsid w:val="00C15C23"/>
    <w:rsid w:val="00C16DB1"/>
    <w:rsid w:val="00C205FF"/>
    <w:rsid w:val="00C20C55"/>
    <w:rsid w:val="00C374E3"/>
    <w:rsid w:val="00C604C6"/>
    <w:rsid w:val="00C64E83"/>
    <w:rsid w:val="00C77CED"/>
    <w:rsid w:val="00C8430A"/>
    <w:rsid w:val="00C9084B"/>
    <w:rsid w:val="00CA3AE7"/>
    <w:rsid w:val="00CA5AF5"/>
    <w:rsid w:val="00CB63A0"/>
    <w:rsid w:val="00CC2322"/>
    <w:rsid w:val="00CC4849"/>
    <w:rsid w:val="00CC4978"/>
    <w:rsid w:val="00CE0D38"/>
    <w:rsid w:val="00CE425C"/>
    <w:rsid w:val="00CE5C07"/>
    <w:rsid w:val="00CF1FB1"/>
    <w:rsid w:val="00D03F4D"/>
    <w:rsid w:val="00D050C9"/>
    <w:rsid w:val="00D10EF7"/>
    <w:rsid w:val="00D1362E"/>
    <w:rsid w:val="00D145A8"/>
    <w:rsid w:val="00D14EDC"/>
    <w:rsid w:val="00D170DA"/>
    <w:rsid w:val="00D2097C"/>
    <w:rsid w:val="00D215D8"/>
    <w:rsid w:val="00D23F92"/>
    <w:rsid w:val="00D240CF"/>
    <w:rsid w:val="00D2783D"/>
    <w:rsid w:val="00D307E7"/>
    <w:rsid w:val="00D32908"/>
    <w:rsid w:val="00D33B8A"/>
    <w:rsid w:val="00D33C9B"/>
    <w:rsid w:val="00D3411A"/>
    <w:rsid w:val="00D502F6"/>
    <w:rsid w:val="00D56CD1"/>
    <w:rsid w:val="00D63B17"/>
    <w:rsid w:val="00D71A1B"/>
    <w:rsid w:val="00D83A73"/>
    <w:rsid w:val="00D912C2"/>
    <w:rsid w:val="00D95D21"/>
    <w:rsid w:val="00DA4DEE"/>
    <w:rsid w:val="00DA5718"/>
    <w:rsid w:val="00DA5BC7"/>
    <w:rsid w:val="00DA6FF6"/>
    <w:rsid w:val="00DB1467"/>
    <w:rsid w:val="00DB471C"/>
    <w:rsid w:val="00DB4CC7"/>
    <w:rsid w:val="00DB7504"/>
    <w:rsid w:val="00DC5438"/>
    <w:rsid w:val="00DD5832"/>
    <w:rsid w:val="00DD5EE1"/>
    <w:rsid w:val="00DD62BA"/>
    <w:rsid w:val="00DE6F95"/>
    <w:rsid w:val="00DF79D5"/>
    <w:rsid w:val="00DF7F31"/>
    <w:rsid w:val="00E05CD1"/>
    <w:rsid w:val="00E11E2B"/>
    <w:rsid w:val="00E14EE3"/>
    <w:rsid w:val="00E16D91"/>
    <w:rsid w:val="00E17386"/>
    <w:rsid w:val="00E203B1"/>
    <w:rsid w:val="00E2758B"/>
    <w:rsid w:val="00E275DB"/>
    <w:rsid w:val="00E310F4"/>
    <w:rsid w:val="00E36A51"/>
    <w:rsid w:val="00E42C96"/>
    <w:rsid w:val="00E43E51"/>
    <w:rsid w:val="00E465AA"/>
    <w:rsid w:val="00E47508"/>
    <w:rsid w:val="00E51F24"/>
    <w:rsid w:val="00E520D0"/>
    <w:rsid w:val="00E61F05"/>
    <w:rsid w:val="00E67CE8"/>
    <w:rsid w:val="00E95DF8"/>
    <w:rsid w:val="00EA0BE0"/>
    <w:rsid w:val="00EA1EBD"/>
    <w:rsid w:val="00EA5E4B"/>
    <w:rsid w:val="00EA7AAD"/>
    <w:rsid w:val="00EB030C"/>
    <w:rsid w:val="00ED46B5"/>
    <w:rsid w:val="00EE5DB1"/>
    <w:rsid w:val="00EF72C4"/>
    <w:rsid w:val="00F03337"/>
    <w:rsid w:val="00F078BF"/>
    <w:rsid w:val="00F26356"/>
    <w:rsid w:val="00F31EE8"/>
    <w:rsid w:val="00F32572"/>
    <w:rsid w:val="00F36C70"/>
    <w:rsid w:val="00F36DC7"/>
    <w:rsid w:val="00F44E32"/>
    <w:rsid w:val="00F54D4D"/>
    <w:rsid w:val="00F577AD"/>
    <w:rsid w:val="00F62D28"/>
    <w:rsid w:val="00F66FDD"/>
    <w:rsid w:val="00F71955"/>
    <w:rsid w:val="00F74277"/>
    <w:rsid w:val="00F74939"/>
    <w:rsid w:val="00F75552"/>
    <w:rsid w:val="00F81179"/>
    <w:rsid w:val="00F91542"/>
    <w:rsid w:val="00FA290F"/>
    <w:rsid w:val="00FA4E6E"/>
    <w:rsid w:val="00FA5112"/>
    <w:rsid w:val="00FB0E35"/>
    <w:rsid w:val="00FB3561"/>
    <w:rsid w:val="00FC171F"/>
    <w:rsid w:val="00FC5623"/>
    <w:rsid w:val="00FE2F7E"/>
    <w:rsid w:val="09B721DA"/>
    <w:rsid w:val="0C18660A"/>
    <w:rsid w:val="0C731F8A"/>
    <w:rsid w:val="19451B11"/>
    <w:rsid w:val="1B772AFC"/>
    <w:rsid w:val="1D9347CD"/>
    <w:rsid w:val="21F81A35"/>
    <w:rsid w:val="357C675C"/>
    <w:rsid w:val="36C83872"/>
    <w:rsid w:val="3D432A91"/>
    <w:rsid w:val="441C60BB"/>
    <w:rsid w:val="4C6B3BBC"/>
    <w:rsid w:val="50073249"/>
    <w:rsid w:val="500828D1"/>
    <w:rsid w:val="50F130EB"/>
    <w:rsid w:val="52A746CC"/>
    <w:rsid w:val="5307698B"/>
    <w:rsid w:val="530A0C84"/>
    <w:rsid w:val="54CC2624"/>
    <w:rsid w:val="54F43D59"/>
    <w:rsid w:val="555B45DD"/>
    <w:rsid w:val="58AC756A"/>
    <w:rsid w:val="67076763"/>
    <w:rsid w:val="68057EFB"/>
    <w:rsid w:val="690B4DCB"/>
    <w:rsid w:val="698756AE"/>
    <w:rsid w:val="6A985643"/>
    <w:rsid w:val="6C813AAD"/>
    <w:rsid w:val="705A6ECB"/>
    <w:rsid w:val="72B330CD"/>
    <w:rsid w:val="759A0C96"/>
    <w:rsid w:val="768A68F9"/>
    <w:rsid w:val="77B70895"/>
    <w:rsid w:val="77F521C9"/>
    <w:rsid w:val="799670EA"/>
    <w:rsid w:val="7D5C1C09"/>
    <w:rsid w:val="7EFC11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endnote text"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D9B"/>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4B2D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2D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B2D9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qFormat/>
    <w:rsid w:val="004B2D9B"/>
    <w:pPr>
      <w:snapToGrid w:val="0"/>
      <w:jc w:val="left"/>
    </w:pPr>
  </w:style>
  <w:style w:type="paragraph" w:styleId="a4">
    <w:name w:val="Balloon Text"/>
    <w:basedOn w:val="a"/>
    <w:link w:val="Char0"/>
    <w:uiPriority w:val="99"/>
    <w:semiHidden/>
    <w:unhideWhenUsed/>
    <w:qFormat/>
    <w:rsid w:val="004B2D9B"/>
    <w:rPr>
      <w:sz w:val="18"/>
      <w:szCs w:val="18"/>
    </w:rPr>
  </w:style>
  <w:style w:type="paragraph" w:styleId="a5">
    <w:name w:val="footer"/>
    <w:basedOn w:val="a"/>
    <w:link w:val="Char1"/>
    <w:uiPriority w:val="99"/>
    <w:semiHidden/>
    <w:unhideWhenUsed/>
    <w:rsid w:val="004B2D9B"/>
    <w:pPr>
      <w:tabs>
        <w:tab w:val="center" w:pos="4153"/>
        <w:tab w:val="right" w:pos="8306"/>
      </w:tabs>
      <w:snapToGrid w:val="0"/>
      <w:jc w:val="left"/>
    </w:pPr>
    <w:rPr>
      <w:sz w:val="18"/>
      <w:szCs w:val="18"/>
    </w:rPr>
  </w:style>
  <w:style w:type="paragraph" w:styleId="a6">
    <w:name w:val="header"/>
    <w:basedOn w:val="a"/>
    <w:link w:val="Char2"/>
    <w:uiPriority w:val="99"/>
    <w:semiHidden/>
    <w:unhideWhenUsed/>
    <w:rsid w:val="004B2D9B"/>
    <w:pPr>
      <w:pBdr>
        <w:bottom w:val="single" w:sz="6" w:space="1" w:color="auto"/>
      </w:pBdr>
      <w:tabs>
        <w:tab w:val="center" w:pos="4153"/>
        <w:tab w:val="right" w:pos="8306"/>
      </w:tabs>
      <w:snapToGrid w:val="0"/>
      <w:jc w:val="center"/>
    </w:pPr>
    <w:rPr>
      <w:sz w:val="18"/>
      <w:szCs w:val="18"/>
    </w:rPr>
  </w:style>
  <w:style w:type="paragraph" w:styleId="a7">
    <w:name w:val="footnote text"/>
    <w:basedOn w:val="a"/>
    <w:link w:val="Char3"/>
    <w:uiPriority w:val="99"/>
    <w:semiHidden/>
    <w:unhideWhenUsed/>
    <w:qFormat/>
    <w:rsid w:val="004B2D9B"/>
    <w:pPr>
      <w:snapToGrid w:val="0"/>
      <w:jc w:val="left"/>
    </w:pPr>
    <w:rPr>
      <w:sz w:val="18"/>
      <w:szCs w:val="18"/>
    </w:rPr>
  </w:style>
  <w:style w:type="character" w:styleId="a8">
    <w:name w:val="endnote reference"/>
    <w:basedOn w:val="a0"/>
    <w:uiPriority w:val="99"/>
    <w:semiHidden/>
    <w:unhideWhenUsed/>
    <w:rsid w:val="004B2D9B"/>
    <w:rPr>
      <w:vertAlign w:val="superscript"/>
    </w:rPr>
  </w:style>
  <w:style w:type="character" w:styleId="a9">
    <w:name w:val="Hyperlink"/>
    <w:basedOn w:val="a0"/>
    <w:uiPriority w:val="99"/>
    <w:semiHidden/>
    <w:unhideWhenUsed/>
    <w:rsid w:val="004B2D9B"/>
    <w:rPr>
      <w:color w:val="0000FF"/>
      <w:u w:val="single"/>
    </w:rPr>
  </w:style>
  <w:style w:type="character" w:styleId="aa">
    <w:name w:val="footnote reference"/>
    <w:basedOn w:val="a0"/>
    <w:uiPriority w:val="99"/>
    <w:semiHidden/>
    <w:unhideWhenUsed/>
    <w:qFormat/>
    <w:rsid w:val="004B2D9B"/>
    <w:rPr>
      <w:vertAlign w:val="superscript"/>
    </w:rPr>
  </w:style>
  <w:style w:type="character" w:customStyle="1" w:styleId="Char2">
    <w:name w:val="页眉 Char"/>
    <w:basedOn w:val="a0"/>
    <w:link w:val="a6"/>
    <w:uiPriority w:val="99"/>
    <w:semiHidden/>
    <w:rsid w:val="004B2D9B"/>
    <w:rPr>
      <w:sz w:val="18"/>
      <w:szCs w:val="18"/>
    </w:rPr>
  </w:style>
  <w:style w:type="character" w:customStyle="1" w:styleId="Char1">
    <w:name w:val="页脚 Char"/>
    <w:basedOn w:val="a0"/>
    <w:link w:val="a5"/>
    <w:uiPriority w:val="99"/>
    <w:semiHidden/>
    <w:qFormat/>
    <w:rsid w:val="004B2D9B"/>
    <w:rPr>
      <w:sz w:val="18"/>
      <w:szCs w:val="18"/>
    </w:rPr>
  </w:style>
  <w:style w:type="character" w:customStyle="1" w:styleId="Char3">
    <w:name w:val="脚注文本 Char"/>
    <w:basedOn w:val="a0"/>
    <w:link w:val="a7"/>
    <w:uiPriority w:val="99"/>
    <w:semiHidden/>
    <w:rsid w:val="004B2D9B"/>
    <w:rPr>
      <w:sz w:val="18"/>
      <w:szCs w:val="18"/>
    </w:rPr>
  </w:style>
  <w:style w:type="character" w:customStyle="1" w:styleId="fontstyle01">
    <w:name w:val="fontstyle01"/>
    <w:basedOn w:val="a0"/>
    <w:qFormat/>
    <w:rsid w:val="004B2D9B"/>
    <w:rPr>
      <w:color w:val="231F20"/>
      <w:sz w:val="22"/>
      <w:szCs w:val="22"/>
    </w:rPr>
  </w:style>
  <w:style w:type="character" w:customStyle="1" w:styleId="Char0">
    <w:name w:val="批注框文本 Char"/>
    <w:basedOn w:val="a0"/>
    <w:link w:val="a4"/>
    <w:uiPriority w:val="99"/>
    <w:semiHidden/>
    <w:rsid w:val="004B2D9B"/>
    <w:rPr>
      <w:sz w:val="18"/>
      <w:szCs w:val="18"/>
    </w:rPr>
  </w:style>
  <w:style w:type="character" w:customStyle="1" w:styleId="Char">
    <w:name w:val="尾注文本 Char"/>
    <w:basedOn w:val="a0"/>
    <w:link w:val="a3"/>
    <w:uiPriority w:val="99"/>
    <w:semiHidden/>
    <w:rsid w:val="004B2D9B"/>
  </w:style>
  <w:style w:type="character" w:customStyle="1" w:styleId="2Char">
    <w:name w:val="标题 2 Char"/>
    <w:basedOn w:val="a0"/>
    <w:link w:val="2"/>
    <w:uiPriority w:val="9"/>
    <w:rsid w:val="004B2D9B"/>
    <w:rPr>
      <w:rFonts w:asciiTheme="majorHAnsi" w:eastAsiaTheme="majorEastAsia" w:hAnsiTheme="majorHAnsi" w:cstheme="majorBidi"/>
      <w:b/>
      <w:bCs/>
      <w:kern w:val="2"/>
      <w:sz w:val="32"/>
      <w:szCs w:val="32"/>
    </w:rPr>
  </w:style>
  <w:style w:type="character" w:customStyle="1" w:styleId="1Char">
    <w:name w:val="标题 1 Char"/>
    <w:basedOn w:val="a0"/>
    <w:link w:val="1"/>
    <w:uiPriority w:val="9"/>
    <w:rsid w:val="004B2D9B"/>
    <w:rPr>
      <w:rFonts w:asciiTheme="minorHAnsi" w:eastAsiaTheme="minorEastAsia" w:hAnsiTheme="minorHAnsi" w:cstheme="minorBidi"/>
      <w:b/>
      <w:bCs/>
      <w:kern w:val="44"/>
      <w:sz w:val="44"/>
      <w:szCs w:val="44"/>
    </w:rPr>
  </w:style>
  <w:style w:type="character" w:customStyle="1" w:styleId="3Char">
    <w:name w:val="标题 3 Char"/>
    <w:basedOn w:val="a0"/>
    <w:link w:val="3"/>
    <w:uiPriority w:val="9"/>
    <w:rsid w:val="004B2D9B"/>
    <w:rPr>
      <w:rFonts w:asciiTheme="minorHAnsi" w:eastAsiaTheme="minorEastAsia" w:hAnsiTheme="minorHAnsi" w:cstheme="minorBidi"/>
      <w:b/>
      <w:bCs/>
      <w:kern w:val="2"/>
      <w:sz w:val="32"/>
      <w:szCs w:val="32"/>
    </w:rPr>
  </w:style>
  <w:style w:type="paragraph" w:styleId="ab">
    <w:name w:val="List Paragraph"/>
    <w:basedOn w:val="a"/>
    <w:uiPriority w:val="34"/>
    <w:qFormat/>
    <w:rsid w:val="00CC2322"/>
    <w:pPr>
      <w:ind w:firstLineChars="200" w:firstLine="420"/>
    </w:pPr>
  </w:style>
  <w:style w:type="table" w:styleId="ac">
    <w:name w:val="Table Grid"/>
    <w:basedOn w:val="a1"/>
    <w:uiPriority w:val="59"/>
    <w:rsid w:val="00751B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28311">
      <w:bodyDiv w:val="1"/>
      <w:marLeft w:val="0"/>
      <w:marRight w:val="0"/>
      <w:marTop w:val="0"/>
      <w:marBottom w:val="0"/>
      <w:divBdr>
        <w:top w:val="none" w:sz="0" w:space="0" w:color="auto"/>
        <w:left w:val="none" w:sz="0" w:space="0" w:color="auto"/>
        <w:bottom w:val="none" w:sz="0" w:space="0" w:color="auto"/>
        <w:right w:val="none" w:sz="0" w:space="0" w:color="auto"/>
      </w:divBdr>
    </w:div>
    <w:div w:id="340401689">
      <w:bodyDiv w:val="1"/>
      <w:marLeft w:val="0"/>
      <w:marRight w:val="0"/>
      <w:marTop w:val="0"/>
      <w:marBottom w:val="0"/>
      <w:divBdr>
        <w:top w:val="none" w:sz="0" w:space="0" w:color="auto"/>
        <w:left w:val="none" w:sz="0" w:space="0" w:color="auto"/>
        <w:bottom w:val="none" w:sz="0" w:space="0" w:color="auto"/>
        <w:right w:val="none" w:sz="0" w:space="0" w:color="auto"/>
      </w:divBdr>
    </w:div>
    <w:div w:id="671645491">
      <w:bodyDiv w:val="1"/>
      <w:marLeft w:val="0"/>
      <w:marRight w:val="0"/>
      <w:marTop w:val="0"/>
      <w:marBottom w:val="0"/>
      <w:divBdr>
        <w:top w:val="none" w:sz="0" w:space="0" w:color="auto"/>
        <w:left w:val="none" w:sz="0" w:space="0" w:color="auto"/>
        <w:bottom w:val="none" w:sz="0" w:space="0" w:color="auto"/>
        <w:right w:val="none" w:sz="0" w:space="0" w:color="auto"/>
      </w:divBdr>
    </w:div>
    <w:div w:id="700597067">
      <w:bodyDiv w:val="1"/>
      <w:marLeft w:val="0"/>
      <w:marRight w:val="0"/>
      <w:marTop w:val="0"/>
      <w:marBottom w:val="0"/>
      <w:divBdr>
        <w:top w:val="none" w:sz="0" w:space="0" w:color="auto"/>
        <w:left w:val="none" w:sz="0" w:space="0" w:color="auto"/>
        <w:bottom w:val="none" w:sz="0" w:space="0" w:color="auto"/>
        <w:right w:val="none" w:sz="0" w:space="0" w:color="auto"/>
      </w:divBdr>
    </w:div>
    <w:div w:id="1124812623">
      <w:bodyDiv w:val="1"/>
      <w:marLeft w:val="0"/>
      <w:marRight w:val="0"/>
      <w:marTop w:val="0"/>
      <w:marBottom w:val="0"/>
      <w:divBdr>
        <w:top w:val="none" w:sz="0" w:space="0" w:color="auto"/>
        <w:left w:val="none" w:sz="0" w:space="0" w:color="auto"/>
        <w:bottom w:val="none" w:sz="0" w:space="0" w:color="auto"/>
        <w:right w:val="none" w:sz="0" w:space="0" w:color="auto"/>
      </w:divBdr>
    </w:div>
    <w:div w:id="1182233535">
      <w:bodyDiv w:val="1"/>
      <w:marLeft w:val="0"/>
      <w:marRight w:val="0"/>
      <w:marTop w:val="0"/>
      <w:marBottom w:val="0"/>
      <w:divBdr>
        <w:top w:val="none" w:sz="0" w:space="0" w:color="auto"/>
        <w:left w:val="none" w:sz="0" w:space="0" w:color="auto"/>
        <w:bottom w:val="none" w:sz="0" w:space="0" w:color="auto"/>
        <w:right w:val="none" w:sz="0" w:space="0" w:color="auto"/>
      </w:divBdr>
    </w:div>
    <w:div w:id="1269193744">
      <w:bodyDiv w:val="1"/>
      <w:marLeft w:val="0"/>
      <w:marRight w:val="0"/>
      <w:marTop w:val="0"/>
      <w:marBottom w:val="0"/>
      <w:divBdr>
        <w:top w:val="none" w:sz="0" w:space="0" w:color="auto"/>
        <w:left w:val="none" w:sz="0" w:space="0" w:color="auto"/>
        <w:bottom w:val="none" w:sz="0" w:space="0" w:color="auto"/>
        <w:right w:val="none" w:sz="0" w:space="0" w:color="auto"/>
      </w:divBdr>
    </w:div>
    <w:div w:id="1658806271">
      <w:bodyDiv w:val="1"/>
      <w:marLeft w:val="0"/>
      <w:marRight w:val="0"/>
      <w:marTop w:val="0"/>
      <w:marBottom w:val="0"/>
      <w:divBdr>
        <w:top w:val="none" w:sz="0" w:space="0" w:color="auto"/>
        <w:left w:val="none" w:sz="0" w:space="0" w:color="auto"/>
        <w:bottom w:val="none" w:sz="0" w:space="0" w:color="auto"/>
        <w:right w:val="none" w:sz="0" w:space="0" w:color="auto"/>
      </w:divBdr>
    </w:div>
    <w:div w:id="1872647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CF15B5-5082-4902-844A-450E08CBF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32</Pages>
  <Words>1740</Words>
  <Characters>9923</Characters>
  <Application>Microsoft Office Word</Application>
  <DocSecurity>0</DocSecurity>
  <Lines>82</Lines>
  <Paragraphs>23</Paragraphs>
  <ScaleCrop>false</ScaleCrop>
  <Company/>
  <LinksUpToDate>false</LinksUpToDate>
  <CharactersWithSpaces>11640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haobing liu</dc:creator>
  <cp:lastModifiedBy>haobing liu</cp:lastModifiedBy>
  <cp:revision>433</cp:revision>
  <dcterms:created xsi:type="dcterms:W3CDTF">2020-11-18T15:03:00Z</dcterms:created>
  <dcterms:modified xsi:type="dcterms:W3CDTF">2021-01-22T14:58:00Z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