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E37E23">
      <w:pPr>
        <w:pStyle w:val="23"/>
        <w:spacing w:before="100" w:beforeAutospacing="1" w:after="100" w:afterAutospacing="1"/>
        <w:rPr>
          <w:kern w:val="48"/>
        </w:rPr>
      </w:pPr>
      <w:r>
        <w:rPr>
          <w:kern w:val="48"/>
        </w:rPr>
        <w:t xml:space="preserve">Paper Title* (use style: </w:t>
      </w:r>
      <w:r>
        <w:rPr>
          <w:iCs/>
          <w:kern w:val="48"/>
        </w:rPr>
        <w:t>paper title</w:t>
      </w:r>
      <w:r>
        <w:rPr>
          <w:kern w:val="48"/>
        </w:rPr>
        <w:t>)</w:t>
      </w:r>
    </w:p>
    <w:p w14:paraId="126AE899">
      <w:pPr>
        <w:pStyle w:val="16"/>
        <w:spacing w:before="100" w:beforeAutospacing="1" w:after="100" w:afterAutospacing="1" w:line="120" w:lineRule="auto"/>
        <w:rPr>
          <w:sz w:val="16"/>
          <w:szCs w:val="16"/>
        </w:rPr>
        <w:sectPr>
          <w:footerReference r:id="rId3" w:type="first"/>
          <w:pgSz w:w="11906" w:h="16838"/>
          <w:pgMar w:top="540" w:right="893" w:bottom="1440" w:left="893" w:header="720" w:footer="720" w:gutter="0"/>
          <w:cols w:space="720" w:num="1"/>
          <w:titlePg/>
          <w:docGrid w:linePitch="360" w:charSpace="0"/>
        </w:sectPr>
      </w:pPr>
    </w:p>
    <w:p w14:paraId="527311CB">
      <w:pPr>
        <w:pStyle w:val="16"/>
        <w:spacing w:before="100" w:beforeAutospacing="1"/>
        <w:rPr>
          <w:rFonts w:hint="default" w:eastAsia="SimSun"/>
          <w:sz w:val="18"/>
          <w:szCs w:val="18"/>
          <w:lang w:val="en-US" w:eastAsia="zh-CN"/>
        </w:rPr>
        <w:sectPr>
          <w:type w:val="continuous"/>
          <w:pgSz w:w="11906" w:h="16838"/>
          <w:pgMar w:top="450" w:right="893" w:bottom="1440" w:left="893" w:header="720" w:footer="720" w:gutter="0"/>
          <w:cols w:space="720" w:num="1"/>
          <w:docGrid w:linePitch="360" w:charSpace="0"/>
        </w:sectPr>
      </w:pPr>
      <w:r>
        <w:rPr>
          <w:rFonts w:hint="eastAsia"/>
          <w:sz w:val="18"/>
          <w:szCs w:val="18"/>
          <w:lang w:val="en-US" w:eastAsia="zh-CN"/>
        </w:rPr>
        <w:t>Jingshu Tang</w:t>
      </w:r>
      <w:r>
        <w:rPr>
          <w:sz w:val="18"/>
          <w:szCs w:val="18"/>
        </w:rPr>
        <w:br w:type="textWrapping"/>
      </w:r>
      <w:r>
        <w:rPr>
          <w:rFonts w:hint="eastAsia"/>
          <w:sz w:val="18"/>
          <w:szCs w:val="18"/>
          <w:lang w:val="en-US" w:eastAsia="zh-CN"/>
        </w:rPr>
        <w:t>Graduate of University of Canterbury</w:t>
      </w:r>
      <w:r>
        <w:rPr>
          <w:i/>
          <w:sz w:val="18"/>
          <w:szCs w:val="18"/>
        </w:rPr>
        <w:br w:type="textWrapping"/>
      </w:r>
      <w:r>
        <w:rPr>
          <w:rFonts w:hint="eastAsia"/>
          <w:sz w:val="18"/>
          <w:szCs w:val="18"/>
          <w:lang w:val="en-US" w:eastAsia="zh-CN"/>
        </w:rPr>
        <w:t>Christchurch, New Zealand</w:t>
      </w:r>
    </w:p>
    <w:p w14:paraId="1DC74BEF">
      <w:pPr>
        <w:pStyle w:val="16"/>
        <w:spacing w:before="100" w:beforeAutospacing="1"/>
        <w:sectPr>
          <w:type w:val="continuous"/>
          <w:pgSz w:w="11906" w:h="16838"/>
          <w:pgMar w:top="450" w:right="893" w:bottom="1440" w:left="893" w:header="720" w:footer="720" w:gutter="0"/>
          <w:cols w:space="720" w:num="3"/>
          <w:docGrid w:linePitch="360" w:charSpace="0"/>
        </w:sectPr>
      </w:pPr>
      <w:r>
        <w:rPr>
          <w:sz w:val="18"/>
          <w:szCs w:val="18"/>
        </w:rPr>
        <w:br w:type="column"/>
      </w:r>
    </w:p>
    <w:p w14:paraId="01B8C451">
      <w:pPr>
        <w:sectPr>
          <w:type w:val="continuous"/>
          <w:pgSz w:w="11906" w:h="16838"/>
          <w:pgMar w:top="450" w:right="893" w:bottom="1440" w:left="893" w:header="720" w:footer="720" w:gutter="0"/>
          <w:cols w:space="720" w:num="3"/>
          <w:docGrid w:linePitch="360" w:charSpace="0"/>
        </w:sectPr>
      </w:pPr>
      <w:r>
        <w:br w:type="column"/>
      </w:r>
    </w:p>
    <w:p w14:paraId="285000E6">
      <w:pPr>
        <w:pStyle w:val="14"/>
        <w:rPr>
          <w:i/>
          <w:iCs/>
        </w:rPr>
      </w:pPr>
      <w:r>
        <w:rPr>
          <w:iCs/>
        </w:rPr>
        <w:t>Retail sales transaction data provides valuable insights into customer purchasing behaviour and supports data-driven business decision-making. This study analyses a retail sales dataset containing 185,950 transactions recorded throughout 2019 to investigate sales patterns, identify frequently co-purchased products, and evaluate machine learning models for sales prediction. The analysis combines exploratory data analysis, Pearson correlation analysis, association rule mining using the Apriori algorithm, and three supervised machine learning models, including Linear Regression, Random Forest, and Extreme Gradient Boosting (XGBoost). Exploratory analysis revealed clear temporal purchasing patterns, substantial differences between sales volume and revenue contribution across products, and a negative relationship between product price and purchase frequency. Association rule mining identified strong purchasing relationships between smartphones and their compatible charging accessories, highlighting potential cross-selling opportunities. Among the predictive models evaluated, XGBoost achieved the best overall performance by providing the lowest prediction error while maintaining high computational efficiency. Feature importance analysis further demonstrated that product-related variables were the dominant predictors of sales revenue. Overall, the findings illustrate how integrating descriptive analytics, market basket analysis, and machine learning can transform retail transaction data into actionable business insights for inventory management, product recommendation, marketing strategy, and sales forecasting.</w:t>
      </w:r>
      <w:bookmarkStart w:id="0" w:name="_GoBack"/>
      <w:bookmarkEnd w:id="0"/>
    </w:p>
    <w:p w14:paraId="203F52DC">
      <w:pPr>
        <w:pStyle w:val="31"/>
      </w:pPr>
      <w:r>
        <w:t>Keywords—Retail sales analytics, exploratory data analysis, association rule mining, Apriori algorithm, machine learning, XGBoost, sales prediction</w:t>
      </w:r>
    </w:p>
    <w:p w14:paraId="385A85D8">
      <w:pPr>
        <w:pStyle w:val="2"/>
      </w:pPr>
      <w:r>
        <w:t>Introduction</w:t>
      </w:r>
    </w:p>
    <w:p w14:paraId="5B6AA769">
      <w:pPr>
        <w:pStyle w:val="7"/>
        <w:rPr>
          <w:rFonts w:hint="default"/>
        </w:rPr>
      </w:pPr>
      <w:r>
        <w:rPr>
          <w:rFonts w:hint="eastAsia"/>
          <w:lang w:val="en-US" w:eastAsia="zh-CN"/>
        </w:rPr>
        <w:t>S</w:t>
      </w:r>
      <w:r>
        <w:rPr>
          <w:rFonts w:hint="default"/>
        </w:rPr>
        <w:t>ales transaction</w:t>
      </w:r>
      <w:r>
        <w:rPr>
          <w:rFonts w:hint="eastAsia"/>
          <w:lang w:val="en-US" w:eastAsia="zh-CN"/>
        </w:rPr>
        <w:t xml:space="preserve"> data</w:t>
      </w:r>
      <w:r>
        <w:rPr>
          <w:rFonts w:hint="default"/>
        </w:rPr>
        <w:t xml:space="preserve"> contain</w:t>
      </w:r>
      <w:r>
        <w:rPr>
          <w:rFonts w:hint="eastAsia"/>
          <w:lang w:val="en-US" w:eastAsia="zh-CN"/>
        </w:rPr>
        <w:t>s</w:t>
      </w:r>
      <w:r>
        <w:rPr>
          <w:rFonts w:hint="default"/>
        </w:rPr>
        <w:t xml:space="preserve"> critical insights related to the consumer behavior, product sales, and company’s operation. Analyzing historical sales data allows organizations to learn about consumer behavior, discover demands of consumers, and make data-driven business decisions. Apart from the descriptive analysis, machine learning methods help businesses predict sales results in the future, and the market basket analysis allows companies to learn which products are often purchased together and apply cross-selling strategies.</w:t>
      </w:r>
    </w:p>
    <w:p w14:paraId="2E140E03">
      <w:pPr>
        <w:pStyle w:val="7"/>
        <w:rPr>
          <w:rFonts w:hint="eastAsia" w:eastAsia="SimSun"/>
          <w:lang w:val="en-US" w:eastAsia="zh-CN"/>
        </w:rPr>
      </w:pPr>
      <w:r>
        <w:rPr>
          <w:rFonts w:hint="default"/>
        </w:rPr>
        <w:t>This project studies sales data of an electronic retailer, including the products sold, the value of sales, purchase time, and location of clients. The analysis involves several approaches, including exploratory data analysis, statistical analysis, mining association rules with the help of the Apriori algorithm, and supervised machine learning. There are three algorithms used in this project to develop predictive models, including linear regression, random forest, and extreme gradient boosting (XGBoost).</w:t>
      </w:r>
      <w:r>
        <w:rPr>
          <w:rFonts w:hint="eastAsia"/>
          <w:lang w:val="en-US" w:eastAsia="zh-CN"/>
        </w:rPr>
        <w:t xml:space="preserve"> </w:t>
      </w:r>
    </w:p>
    <w:p w14:paraId="2961BCF0">
      <w:pPr>
        <w:pStyle w:val="7"/>
        <w:rPr>
          <w:rFonts w:hint="default"/>
        </w:rPr>
      </w:pPr>
      <w:r>
        <w:rPr>
          <w:rFonts w:hint="default"/>
        </w:rPr>
        <w:t>Objectives of this study include the following:</w:t>
      </w:r>
    </w:p>
    <w:p w14:paraId="6DEF89C2">
      <w:pPr>
        <w:pStyle w:val="18"/>
        <w:rPr>
          <w:rFonts w:hint="default"/>
        </w:rPr>
      </w:pPr>
      <w:r>
        <w:rPr>
          <w:rFonts w:hint="default"/>
        </w:rPr>
        <w:t>Conducting</w:t>
      </w:r>
      <w:r>
        <w:rPr>
          <w:rFonts w:hint="eastAsia"/>
          <w:lang w:val="en-US" w:eastAsia="zh-CN"/>
        </w:rPr>
        <w:t xml:space="preserve"> </w:t>
      </w:r>
      <w:r>
        <w:rPr>
          <w:rFonts w:hint="default"/>
        </w:rPr>
        <w:t>exploratory data analysis for understanding past sales trends;</w:t>
      </w:r>
    </w:p>
    <w:p w14:paraId="5F92249E">
      <w:pPr>
        <w:pStyle w:val="18"/>
        <w:rPr>
          <w:rFonts w:hint="default"/>
        </w:rPr>
      </w:pPr>
      <w:r>
        <w:rPr>
          <w:rFonts w:hint="default"/>
        </w:rPr>
        <w:t>determining which products tend to be purchased together using association rules mining; and</w:t>
      </w:r>
    </w:p>
    <w:p w14:paraId="6241ECBB">
      <w:pPr>
        <w:pStyle w:val="18"/>
        <w:rPr>
          <w:rFonts w:hint="default"/>
        </w:rPr>
      </w:pPr>
      <w:r>
        <w:rPr>
          <w:rFonts w:hint="default"/>
        </w:rPr>
        <w:t>assessing machine learning models for predicting future sales and selecting key predictor variables.</w:t>
      </w:r>
    </w:p>
    <w:p w14:paraId="0699038D">
      <w:pPr>
        <w:pStyle w:val="7"/>
        <w:rPr>
          <w:rFonts w:hint="default"/>
        </w:rPr>
      </w:pPr>
      <w:r>
        <w:rPr>
          <w:rFonts w:hint="default"/>
        </w:rPr>
        <w:t>Results obtained in this research shed light on consumers’ buying patterns and how data analysis and machine learning methods can help inform decisions in the business world.</w:t>
      </w:r>
    </w:p>
    <w:p w14:paraId="0000D2ED">
      <w:pPr>
        <w:pStyle w:val="2"/>
      </w:pPr>
      <w:r>
        <w:t>Dataset Understanding and Preprocessing</w:t>
      </w:r>
    </w:p>
    <w:p w14:paraId="3AA88B2A">
      <w:pPr>
        <w:pStyle w:val="3"/>
      </w:pPr>
      <w:r>
        <w:t>Data Description</w:t>
      </w:r>
    </w:p>
    <w:p w14:paraId="236CAD2F">
      <w:pPr>
        <w:pStyle w:val="7"/>
        <w:rPr>
          <w:rFonts w:hint="default"/>
          <w:lang w:val="en-NZ"/>
        </w:rPr>
      </w:pPr>
      <w:r>
        <w:rPr>
          <w:rFonts w:hint="default"/>
        </w:rPr>
        <w:t>The dataset consists of 185,950 records of retail sales transactions for 2019. Each record refers to one sale, and it comprises details on the product, the quantity sold, the unit price, time of sale, revenue earned from the sale, purchase location, and the order ID.</w:t>
      </w:r>
      <w:r>
        <w:rPr>
          <w:rFonts w:hint="default"/>
          <w:lang w:val="en-NZ"/>
        </w:rPr>
        <w:t xml:space="preserve"> </w:t>
      </w:r>
    </w:p>
    <w:p w14:paraId="5022F3E4">
      <w:pPr>
        <w:pStyle w:val="7"/>
        <w:rPr>
          <w:rFonts w:hint="default"/>
        </w:rPr>
      </w:pPr>
      <w:r>
        <w:rPr>
          <w:rFonts w:hint="default"/>
        </w:rPr>
        <w:t xml:space="preserve">The original variables </w:t>
      </w:r>
      <w:r>
        <w:rPr>
          <w:rFonts w:hint="eastAsia"/>
          <w:lang w:val="en-US" w:eastAsia="zh-CN"/>
        </w:rPr>
        <w:t xml:space="preserve">and data types </w:t>
      </w:r>
      <w:r>
        <w:rPr>
          <w:rFonts w:hint="default"/>
        </w:rPr>
        <w:t xml:space="preserve">are as </w:t>
      </w:r>
      <w:r>
        <w:rPr>
          <w:rFonts w:hint="default"/>
          <w:lang w:val="en-NZ"/>
        </w:rPr>
        <w:t>presented in Table I.</w:t>
      </w:r>
      <w:r>
        <w:rPr>
          <w:rFonts w:hint="default"/>
        </w:rPr>
        <w:t>:</w:t>
      </w:r>
    </w:p>
    <w:p w14:paraId="2077FD08">
      <w:pPr>
        <w:pStyle w:val="30"/>
      </w:pPr>
      <w:r>
        <w:rPr>
          <w:rFonts w:hint="eastAsia"/>
          <w:lang w:val="en-US" w:eastAsia="zh-CN"/>
        </w:rPr>
        <w:t>Sales Data Overview</w:t>
      </w:r>
    </w:p>
    <w:tbl>
      <w:tblPr>
        <w:tblStyle w:val="11"/>
        <w:tblW w:w="396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720"/>
        <w:gridCol w:w="2340"/>
        <w:gridCol w:w="900"/>
      </w:tblGrid>
      <w:tr w14:paraId="47D26F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tcPr>
          <w:p w14:paraId="69113F44">
            <w:pPr>
              <w:rPr>
                <w:rFonts w:hint="default" w:eastAsia="SimSun"/>
                <w:sz w:val="16"/>
                <w:szCs w:val="16"/>
                <w:lang w:val="en-US" w:eastAsia="zh-CN"/>
              </w:rPr>
            </w:pPr>
            <w:r>
              <w:rPr>
                <w:rFonts w:hint="eastAsia"/>
                <w:b/>
                <w:bCs/>
                <w:sz w:val="16"/>
                <w:szCs w:val="16"/>
                <w:lang w:val="en-US" w:eastAsia="zh-CN"/>
              </w:rPr>
              <w:t>Row No.</w:t>
            </w:r>
          </w:p>
        </w:tc>
        <w:tc>
          <w:tcPr>
            <w:tcW w:w="2340" w:type="dxa"/>
            <w:vAlign w:val="center"/>
          </w:tcPr>
          <w:p w14:paraId="1CB5E765">
            <w:pPr>
              <w:pStyle w:val="27"/>
              <w:rPr>
                <w:rFonts w:hint="default" w:eastAsia="SimSun"/>
                <w:lang w:val="en-US" w:eastAsia="zh-CN"/>
              </w:rPr>
            </w:pPr>
            <w:r>
              <w:rPr>
                <w:rFonts w:hint="eastAsia"/>
                <w:lang w:val="en-US" w:eastAsia="zh-CN"/>
              </w:rPr>
              <w:t>Variable</w:t>
            </w:r>
          </w:p>
        </w:tc>
        <w:tc>
          <w:tcPr>
            <w:tcW w:w="900" w:type="dxa"/>
            <w:vAlign w:val="center"/>
          </w:tcPr>
          <w:p w14:paraId="1A21E18E">
            <w:pPr>
              <w:pStyle w:val="27"/>
              <w:rPr>
                <w:rFonts w:hint="default" w:eastAsia="SimSun"/>
                <w:lang w:val="en-US" w:eastAsia="zh-CN"/>
              </w:rPr>
            </w:pPr>
            <w:r>
              <w:rPr>
                <w:rFonts w:hint="eastAsia"/>
                <w:lang w:val="en-US" w:eastAsia="zh-CN"/>
              </w:rPr>
              <w:t>Datatype</w:t>
            </w:r>
          </w:p>
        </w:tc>
      </w:tr>
      <w:tr w14:paraId="7CF2B3C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0D744C75">
            <w:pPr>
              <w:pStyle w:val="28"/>
              <w:rPr>
                <w:rFonts w:hint="default" w:eastAsia="SimSun"/>
                <w:sz w:val="8"/>
                <w:szCs w:val="8"/>
                <w:lang w:val="en-NZ" w:eastAsia="zh-CN"/>
              </w:rPr>
            </w:pPr>
            <w:r>
              <w:rPr>
                <w:rFonts w:hint="default"/>
                <w:lang w:val="en-NZ"/>
              </w:rPr>
              <w:t>0</w:t>
            </w:r>
          </w:p>
        </w:tc>
        <w:tc>
          <w:tcPr>
            <w:tcW w:w="2340" w:type="dxa"/>
            <w:vAlign w:val="center"/>
          </w:tcPr>
          <w:p w14:paraId="6102410D">
            <w:pPr>
              <w:pStyle w:val="28"/>
              <w:rPr>
                <w:rFonts w:hint="default" w:eastAsia="SimSun"/>
                <w:lang w:val="en-US" w:eastAsia="zh-CN"/>
              </w:rPr>
            </w:pPr>
            <w:r>
              <w:rPr>
                <w:rFonts w:hint="eastAsia"/>
                <w:lang w:val="en-US" w:eastAsia="zh-CN"/>
              </w:rPr>
              <w:t>Unnamed:0</w:t>
            </w:r>
          </w:p>
        </w:tc>
        <w:tc>
          <w:tcPr>
            <w:tcW w:w="900" w:type="dxa"/>
            <w:vAlign w:val="center"/>
          </w:tcPr>
          <w:p w14:paraId="25A60928">
            <w:pPr>
              <w:rPr>
                <w:rFonts w:hint="default" w:eastAsia="SimSun"/>
                <w:sz w:val="16"/>
                <w:szCs w:val="16"/>
                <w:lang w:val="en-US" w:eastAsia="zh-CN"/>
              </w:rPr>
            </w:pPr>
            <w:r>
              <w:rPr>
                <w:rFonts w:hint="eastAsia"/>
                <w:sz w:val="16"/>
                <w:szCs w:val="16"/>
                <w:lang w:val="en-US" w:eastAsia="zh-CN"/>
              </w:rPr>
              <w:t>Int64</w:t>
            </w:r>
          </w:p>
        </w:tc>
      </w:tr>
      <w:tr w14:paraId="1084D07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56A63C24">
            <w:pPr>
              <w:pStyle w:val="28"/>
              <w:rPr>
                <w:rFonts w:hint="default"/>
                <w:lang w:val="en-NZ"/>
              </w:rPr>
            </w:pPr>
            <w:r>
              <w:rPr>
                <w:rFonts w:hint="default"/>
                <w:lang w:val="en-NZ"/>
              </w:rPr>
              <w:t>1</w:t>
            </w:r>
          </w:p>
        </w:tc>
        <w:tc>
          <w:tcPr>
            <w:tcW w:w="2340" w:type="dxa"/>
            <w:vAlign w:val="center"/>
          </w:tcPr>
          <w:p w14:paraId="4EFBF431">
            <w:pPr>
              <w:pStyle w:val="28"/>
              <w:rPr>
                <w:rFonts w:hint="default" w:eastAsia="SimSun"/>
                <w:lang w:val="en-NZ" w:eastAsia="zh-CN"/>
              </w:rPr>
            </w:pPr>
            <w:r>
              <w:rPr>
                <w:rFonts w:hint="eastAsia"/>
                <w:lang w:val="en-US" w:eastAsia="zh-CN"/>
              </w:rPr>
              <w:t>O</w:t>
            </w:r>
            <w:r>
              <w:rPr>
                <w:rFonts w:hint="default"/>
                <w:lang w:val="en-NZ" w:eastAsia="zh-CN"/>
              </w:rPr>
              <w:t>rder ID</w:t>
            </w:r>
          </w:p>
        </w:tc>
        <w:tc>
          <w:tcPr>
            <w:tcW w:w="900" w:type="dxa"/>
            <w:vAlign w:val="center"/>
          </w:tcPr>
          <w:p w14:paraId="14246D82">
            <w:pPr>
              <w:rPr>
                <w:rFonts w:hint="default" w:eastAsia="SimSun"/>
                <w:sz w:val="16"/>
                <w:szCs w:val="16"/>
                <w:lang w:val="en-US" w:eastAsia="zh-CN"/>
              </w:rPr>
            </w:pPr>
            <w:r>
              <w:rPr>
                <w:rFonts w:hint="eastAsia"/>
                <w:sz w:val="16"/>
                <w:szCs w:val="16"/>
                <w:lang w:val="en-US" w:eastAsia="zh-CN"/>
              </w:rPr>
              <w:t>Int64</w:t>
            </w:r>
          </w:p>
        </w:tc>
      </w:tr>
      <w:tr w14:paraId="135B85C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A5FCF57">
            <w:pPr>
              <w:pStyle w:val="28"/>
              <w:rPr>
                <w:rFonts w:hint="default"/>
                <w:lang w:val="en-NZ"/>
              </w:rPr>
            </w:pPr>
            <w:r>
              <w:rPr>
                <w:rFonts w:hint="default"/>
                <w:lang w:val="en-NZ"/>
              </w:rPr>
              <w:t>2</w:t>
            </w:r>
          </w:p>
        </w:tc>
        <w:tc>
          <w:tcPr>
            <w:tcW w:w="2340" w:type="dxa"/>
            <w:vAlign w:val="center"/>
          </w:tcPr>
          <w:p w14:paraId="3C2E84C4">
            <w:pPr>
              <w:pStyle w:val="28"/>
              <w:rPr>
                <w:rFonts w:hint="default"/>
                <w:lang w:val="en-NZ"/>
              </w:rPr>
            </w:pPr>
            <w:r>
              <w:rPr>
                <w:rFonts w:hint="default"/>
                <w:lang w:val="en-NZ"/>
              </w:rPr>
              <w:t>Product</w:t>
            </w:r>
          </w:p>
        </w:tc>
        <w:tc>
          <w:tcPr>
            <w:tcW w:w="900" w:type="dxa"/>
            <w:vAlign w:val="center"/>
          </w:tcPr>
          <w:p w14:paraId="15546614">
            <w:pPr>
              <w:rPr>
                <w:rFonts w:hint="default"/>
                <w:sz w:val="16"/>
                <w:szCs w:val="16"/>
                <w:lang w:val="en-NZ"/>
              </w:rPr>
            </w:pPr>
            <w:r>
              <w:rPr>
                <w:rFonts w:hint="default"/>
                <w:sz w:val="16"/>
                <w:szCs w:val="16"/>
                <w:lang w:val="en-NZ"/>
              </w:rPr>
              <w:t>Str</w:t>
            </w:r>
          </w:p>
        </w:tc>
      </w:tr>
      <w:tr w14:paraId="635BF50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285ACBC9">
            <w:pPr>
              <w:pStyle w:val="28"/>
              <w:rPr>
                <w:rFonts w:hint="default"/>
                <w:lang w:val="en-NZ"/>
              </w:rPr>
            </w:pPr>
            <w:r>
              <w:rPr>
                <w:rFonts w:hint="default"/>
                <w:lang w:val="en-NZ"/>
              </w:rPr>
              <w:t>3</w:t>
            </w:r>
          </w:p>
        </w:tc>
        <w:tc>
          <w:tcPr>
            <w:tcW w:w="2340" w:type="dxa"/>
            <w:vAlign w:val="center"/>
          </w:tcPr>
          <w:p w14:paraId="75675280">
            <w:pPr>
              <w:pStyle w:val="28"/>
              <w:rPr>
                <w:rFonts w:hint="default"/>
                <w:lang w:val="en-NZ"/>
              </w:rPr>
            </w:pPr>
            <w:r>
              <w:rPr>
                <w:rFonts w:hint="default"/>
                <w:lang w:val="en-NZ"/>
              </w:rPr>
              <w:t>Quantity Ordered</w:t>
            </w:r>
          </w:p>
        </w:tc>
        <w:tc>
          <w:tcPr>
            <w:tcW w:w="900" w:type="dxa"/>
            <w:vAlign w:val="center"/>
          </w:tcPr>
          <w:p w14:paraId="6E04FB8B">
            <w:pPr>
              <w:rPr>
                <w:rFonts w:hint="default"/>
                <w:sz w:val="16"/>
                <w:szCs w:val="16"/>
                <w:lang w:val="en-NZ"/>
              </w:rPr>
            </w:pPr>
            <w:r>
              <w:rPr>
                <w:rFonts w:hint="default"/>
                <w:sz w:val="16"/>
                <w:szCs w:val="16"/>
                <w:lang w:val="en-NZ"/>
              </w:rPr>
              <w:t>Int64</w:t>
            </w:r>
          </w:p>
        </w:tc>
      </w:tr>
      <w:tr w14:paraId="33020F5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355F51D">
            <w:pPr>
              <w:pStyle w:val="28"/>
              <w:rPr>
                <w:rFonts w:hint="default"/>
                <w:lang w:val="en-NZ"/>
              </w:rPr>
            </w:pPr>
            <w:r>
              <w:rPr>
                <w:rFonts w:hint="default"/>
                <w:lang w:val="en-NZ"/>
              </w:rPr>
              <w:t>4</w:t>
            </w:r>
          </w:p>
        </w:tc>
        <w:tc>
          <w:tcPr>
            <w:tcW w:w="2340" w:type="dxa"/>
            <w:vAlign w:val="center"/>
          </w:tcPr>
          <w:p w14:paraId="1E8B701D">
            <w:pPr>
              <w:pStyle w:val="28"/>
              <w:rPr>
                <w:rFonts w:hint="default"/>
                <w:lang w:val="en-NZ"/>
              </w:rPr>
            </w:pPr>
            <w:r>
              <w:rPr>
                <w:rFonts w:hint="default"/>
                <w:lang w:val="en-NZ"/>
              </w:rPr>
              <w:t>Price Each</w:t>
            </w:r>
          </w:p>
        </w:tc>
        <w:tc>
          <w:tcPr>
            <w:tcW w:w="900" w:type="dxa"/>
            <w:vAlign w:val="center"/>
          </w:tcPr>
          <w:p w14:paraId="0A24B448">
            <w:pPr>
              <w:rPr>
                <w:rFonts w:hint="default"/>
                <w:sz w:val="16"/>
                <w:szCs w:val="16"/>
                <w:lang w:val="en-NZ"/>
              </w:rPr>
            </w:pPr>
            <w:r>
              <w:rPr>
                <w:rFonts w:hint="default"/>
                <w:sz w:val="16"/>
                <w:szCs w:val="16"/>
                <w:lang w:val="en-NZ"/>
              </w:rPr>
              <w:t>Float64</w:t>
            </w:r>
          </w:p>
        </w:tc>
      </w:tr>
      <w:tr w14:paraId="2A1A197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B97AF9B">
            <w:pPr>
              <w:pStyle w:val="28"/>
              <w:rPr>
                <w:rFonts w:hint="default"/>
                <w:lang w:val="en-NZ"/>
              </w:rPr>
            </w:pPr>
            <w:r>
              <w:rPr>
                <w:rFonts w:hint="default"/>
                <w:lang w:val="en-NZ"/>
              </w:rPr>
              <w:t>5</w:t>
            </w:r>
          </w:p>
        </w:tc>
        <w:tc>
          <w:tcPr>
            <w:tcW w:w="2340" w:type="dxa"/>
            <w:vAlign w:val="center"/>
          </w:tcPr>
          <w:p w14:paraId="5F56D549">
            <w:pPr>
              <w:pStyle w:val="28"/>
              <w:rPr>
                <w:rFonts w:hint="default"/>
                <w:lang w:val="en-NZ"/>
              </w:rPr>
            </w:pPr>
            <w:r>
              <w:rPr>
                <w:rFonts w:hint="default"/>
                <w:lang w:val="en-NZ"/>
              </w:rPr>
              <w:t>Order Date</w:t>
            </w:r>
          </w:p>
        </w:tc>
        <w:tc>
          <w:tcPr>
            <w:tcW w:w="900" w:type="dxa"/>
            <w:vAlign w:val="center"/>
          </w:tcPr>
          <w:p w14:paraId="41F41CC3">
            <w:pPr>
              <w:rPr>
                <w:rFonts w:hint="default"/>
                <w:sz w:val="16"/>
                <w:szCs w:val="16"/>
                <w:lang w:val="en-NZ"/>
              </w:rPr>
            </w:pPr>
            <w:r>
              <w:rPr>
                <w:rFonts w:hint="default"/>
                <w:sz w:val="16"/>
                <w:szCs w:val="16"/>
                <w:lang w:val="en-NZ"/>
              </w:rPr>
              <w:t>Str</w:t>
            </w:r>
          </w:p>
        </w:tc>
      </w:tr>
      <w:tr w14:paraId="6ADEC0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777991A">
            <w:pPr>
              <w:pStyle w:val="28"/>
              <w:rPr>
                <w:rFonts w:hint="default"/>
                <w:lang w:val="en-NZ"/>
              </w:rPr>
            </w:pPr>
            <w:r>
              <w:rPr>
                <w:rFonts w:hint="default"/>
                <w:lang w:val="en-NZ"/>
              </w:rPr>
              <w:t>6</w:t>
            </w:r>
          </w:p>
        </w:tc>
        <w:tc>
          <w:tcPr>
            <w:tcW w:w="2340" w:type="dxa"/>
            <w:vAlign w:val="center"/>
          </w:tcPr>
          <w:p w14:paraId="0FC6082B">
            <w:pPr>
              <w:pStyle w:val="28"/>
              <w:rPr>
                <w:rFonts w:hint="default"/>
                <w:lang w:val="en-NZ"/>
              </w:rPr>
            </w:pPr>
            <w:r>
              <w:rPr>
                <w:rFonts w:hint="default"/>
                <w:lang w:val="en-NZ"/>
              </w:rPr>
              <w:t>Purchase Address</w:t>
            </w:r>
          </w:p>
        </w:tc>
        <w:tc>
          <w:tcPr>
            <w:tcW w:w="900" w:type="dxa"/>
            <w:vAlign w:val="center"/>
          </w:tcPr>
          <w:p w14:paraId="2397A155">
            <w:pPr>
              <w:rPr>
                <w:rFonts w:hint="default"/>
                <w:sz w:val="16"/>
                <w:szCs w:val="16"/>
                <w:lang w:val="en-NZ"/>
              </w:rPr>
            </w:pPr>
            <w:r>
              <w:rPr>
                <w:rFonts w:hint="default"/>
                <w:sz w:val="16"/>
                <w:szCs w:val="16"/>
                <w:lang w:val="en-NZ"/>
              </w:rPr>
              <w:t>Str</w:t>
            </w:r>
          </w:p>
        </w:tc>
      </w:tr>
      <w:tr w14:paraId="0CCEF6A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D516245">
            <w:pPr>
              <w:pStyle w:val="28"/>
              <w:rPr>
                <w:rFonts w:hint="default"/>
                <w:lang w:val="en-NZ"/>
              </w:rPr>
            </w:pPr>
            <w:r>
              <w:rPr>
                <w:rFonts w:hint="default"/>
                <w:lang w:val="en-NZ"/>
              </w:rPr>
              <w:t>7</w:t>
            </w:r>
          </w:p>
        </w:tc>
        <w:tc>
          <w:tcPr>
            <w:tcW w:w="2340" w:type="dxa"/>
            <w:vAlign w:val="center"/>
          </w:tcPr>
          <w:p w14:paraId="408783F2">
            <w:pPr>
              <w:pStyle w:val="28"/>
              <w:rPr>
                <w:rFonts w:hint="default"/>
                <w:lang w:val="en-NZ"/>
              </w:rPr>
            </w:pPr>
            <w:r>
              <w:rPr>
                <w:rFonts w:hint="default"/>
                <w:lang w:val="en-NZ"/>
              </w:rPr>
              <w:t>Month</w:t>
            </w:r>
          </w:p>
        </w:tc>
        <w:tc>
          <w:tcPr>
            <w:tcW w:w="900" w:type="dxa"/>
            <w:vAlign w:val="center"/>
          </w:tcPr>
          <w:p w14:paraId="2E385D16">
            <w:pPr>
              <w:rPr>
                <w:rFonts w:hint="default"/>
                <w:sz w:val="16"/>
                <w:szCs w:val="16"/>
                <w:lang w:val="en-NZ"/>
              </w:rPr>
            </w:pPr>
            <w:r>
              <w:rPr>
                <w:rFonts w:hint="default"/>
                <w:sz w:val="16"/>
                <w:szCs w:val="16"/>
                <w:lang w:val="en-NZ"/>
              </w:rPr>
              <w:t>Int64</w:t>
            </w:r>
          </w:p>
        </w:tc>
      </w:tr>
      <w:tr w14:paraId="64DFD70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61790954">
            <w:pPr>
              <w:pStyle w:val="28"/>
              <w:rPr>
                <w:rFonts w:hint="default"/>
                <w:lang w:val="en-NZ"/>
              </w:rPr>
            </w:pPr>
            <w:r>
              <w:rPr>
                <w:rFonts w:hint="default"/>
                <w:lang w:val="en-NZ"/>
              </w:rPr>
              <w:t>8</w:t>
            </w:r>
          </w:p>
        </w:tc>
        <w:tc>
          <w:tcPr>
            <w:tcW w:w="2340" w:type="dxa"/>
            <w:vAlign w:val="center"/>
          </w:tcPr>
          <w:p w14:paraId="36066D93">
            <w:pPr>
              <w:pStyle w:val="28"/>
              <w:rPr>
                <w:rFonts w:hint="default"/>
                <w:lang w:val="en-NZ"/>
              </w:rPr>
            </w:pPr>
            <w:r>
              <w:rPr>
                <w:rFonts w:hint="default"/>
                <w:lang w:val="en-NZ"/>
              </w:rPr>
              <w:t>Sales</w:t>
            </w:r>
          </w:p>
        </w:tc>
        <w:tc>
          <w:tcPr>
            <w:tcW w:w="900" w:type="dxa"/>
            <w:vAlign w:val="center"/>
          </w:tcPr>
          <w:p w14:paraId="343FE7DD">
            <w:pPr>
              <w:rPr>
                <w:rFonts w:hint="default"/>
                <w:sz w:val="16"/>
                <w:szCs w:val="16"/>
                <w:lang w:val="en-NZ"/>
              </w:rPr>
            </w:pPr>
            <w:r>
              <w:rPr>
                <w:rFonts w:hint="default"/>
                <w:sz w:val="16"/>
                <w:szCs w:val="16"/>
                <w:lang w:val="en-NZ"/>
              </w:rPr>
              <w:t>Float64</w:t>
            </w:r>
          </w:p>
        </w:tc>
      </w:tr>
      <w:tr w14:paraId="6343B72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58FA767">
            <w:pPr>
              <w:pStyle w:val="28"/>
              <w:rPr>
                <w:rFonts w:hint="default"/>
                <w:lang w:val="en-NZ"/>
              </w:rPr>
            </w:pPr>
            <w:r>
              <w:rPr>
                <w:rFonts w:hint="default"/>
                <w:lang w:val="en-NZ"/>
              </w:rPr>
              <w:t>9</w:t>
            </w:r>
          </w:p>
        </w:tc>
        <w:tc>
          <w:tcPr>
            <w:tcW w:w="2340" w:type="dxa"/>
            <w:vAlign w:val="center"/>
          </w:tcPr>
          <w:p w14:paraId="15BDCB66">
            <w:pPr>
              <w:pStyle w:val="28"/>
              <w:rPr>
                <w:rFonts w:hint="default"/>
                <w:lang w:val="en-NZ"/>
              </w:rPr>
            </w:pPr>
            <w:r>
              <w:rPr>
                <w:rFonts w:hint="default"/>
                <w:lang w:val="en-NZ"/>
              </w:rPr>
              <w:t>City</w:t>
            </w:r>
          </w:p>
        </w:tc>
        <w:tc>
          <w:tcPr>
            <w:tcW w:w="900" w:type="dxa"/>
            <w:vAlign w:val="center"/>
          </w:tcPr>
          <w:p w14:paraId="572A1D3F">
            <w:pPr>
              <w:rPr>
                <w:rFonts w:hint="default"/>
                <w:sz w:val="16"/>
                <w:szCs w:val="16"/>
                <w:lang w:val="en-NZ"/>
              </w:rPr>
            </w:pPr>
            <w:r>
              <w:rPr>
                <w:rFonts w:hint="default"/>
                <w:sz w:val="16"/>
                <w:szCs w:val="16"/>
                <w:lang w:val="en-NZ"/>
              </w:rPr>
              <w:t>Str</w:t>
            </w:r>
          </w:p>
        </w:tc>
      </w:tr>
      <w:tr w14:paraId="71A5C05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BBE2058">
            <w:pPr>
              <w:pStyle w:val="28"/>
              <w:rPr>
                <w:rFonts w:hint="default"/>
                <w:lang w:val="en-NZ"/>
              </w:rPr>
            </w:pPr>
            <w:r>
              <w:rPr>
                <w:rFonts w:hint="default"/>
                <w:lang w:val="en-NZ"/>
              </w:rPr>
              <w:t>10</w:t>
            </w:r>
          </w:p>
        </w:tc>
        <w:tc>
          <w:tcPr>
            <w:tcW w:w="2340" w:type="dxa"/>
            <w:vAlign w:val="center"/>
          </w:tcPr>
          <w:p w14:paraId="438185F7">
            <w:pPr>
              <w:pStyle w:val="28"/>
              <w:rPr>
                <w:rFonts w:hint="default"/>
                <w:lang w:val="en-NZ"/>
              </w:rPr>
            </w:pPr>
            <w:r>
              <w:rPr>
                <w:rFonts w:hint="default"/>
                <w:lang w:val="en-NZ"/>
              </w:rPr>
              <w:t>Hour</w:t>
            </w:r>
          </w:p>
        </w:tc>
        <w:tc>
          <w:tcPr>
            <w:tcW w:w="900" w:type="dxa"/>
            <w:vAlign w:val="center"/>
          </w:tcPr>
          <w:p w14:paraId="312B6731">
            <w:pPr>
              <w:rPr>
                <w:rFonts w:hint="default"/>
                <w:sz w:val="16"/>
                <w:szCs w:val="16"/>
                <w:lang w:val="en-NZ"/>
              </w:rPr>
            </w:pPr>
            <w:r>
              <w:rPr>
                <w:rFonts w:hint="default"/>
                <w:sz w:val="16"/>
                <w:szCs w:val="16"/>
                <w:lang w:val="en-NZ"/>
              </w:rPr>
              <w:t>Int64</w:t>
            </w:r>
          </w:p>
        </w:tc>
      </w:tr>
    </w:tbl>
    <w:p w14:paraId="7B979E1D">
      <w:pPr>
        <w:pStyle w:val="7"/>
        <w:rPr>
          <w:rFonts w:hint="default"/>
        </w:rPr>
      </w:pPr>
    </w:p>
    <w:p w14:paraId="7AADD015">
      <w:pPr>
        <w:pStyle w:val="3"/>
      </w:pPr>
      <w:r>
        <w:t>Data Cleaning</w:t>
      </w:r>
    </w:p>
    <w:p w14:paraId="2AD731D7">
      <w:pPr>
        <w:pStyle w:val="7"/>
        <w:rPr>
          <w:rFonts w:hint="default"/>
        </w:rPr>
      </w:pPr>
      <w:r>
        <w:rPr>
          <w:rFonts w:hint="default"/>
          <w:lang w:val="en-NZ"/>
        </w:rPr>
        <w:t>P</w:t>
      </w:r>
      <w:r>
        <w:rPr>
          <w:rFonts w:hint="default"/>
        </w:rPr>
        <w:t xml:space="preserve">reprocessing steps were </w:t>
      </w:r>
      <w:r>
        <w:rPr>
          <w:rFonts w:hint="default"/>
          <w:lang w:val="en-NZ"/>
        </w:rPr>
        <w:t xml:space="preserve">implemented </w:t>
      </w:r>
      <w:r>
        <w:rPr>
          <w:rFonts w:hint="default"/>
        </w:rPr>
        <w:t>before the actual analysis was done to ensure good-quality data.</w:t>
      </w:r>
    </w:p>
    <w:p w14:paraId="60EAD672">
      <w:pPr>
        <w:pStyle w:val="7"/>
        <w:rPr>
          <w:rFonts w:hint="default"/>
          <w:lang w:val="en-NZ"/>
        </w:rPr>
      </w:pPr>
      <w:r>
        <w:rPr>
          <w:rFonts w:hint="default"/>
        </w:rPr>
        <w:t>Checks for missing values and duplicates were</w:t>
      </w:r>
      <w:r>
        <w:rPr>
          <w:rFonts w:hint="default"/>
          <w:lang w:val="en-NZ"/>
        </w:rPr>
        <w:t xml:space="preserve"> conducted</w:t>
      </w:r>
      <w:r>
        <w:rPr>
          <w:rFonts w:hint="default"/>
        </w:rPr>
        <w:t xml:space="preserve"> and there were no missing values</w:t>
      </w:r>
      <w:r>
        <w:rPr>
          <w:rFonts w:hint="default"/>
          <w:lang w:val="en-NZ"/>
        </w:rPr>
        <w:t xml:space="preserve"> and duplicated records discovered.</w:t>
      </w:r>
    </w:p>
    <w:p w14:paraId="23E2D21A">
      <w:pPr>
        <w:pStyle w:val="7"/>
        <w:rPr>
          <w:rFonts w:hint="default"/>
          <w:lang w:val="en-NZ"/>
        </w:rPr>
      </w:pPr>
      <w:r>
        <w:rPr>
          <w:rFonts w:hint="default"/>
        </w:rPr>
        <w:t xml:space="preserve">The data type </w:t>
      </w:r>
      <w:r>
        <w:rPr>
          <w:rFonts w:hint="default"/>
          <w:lang w:val="en-NZ"/>
        </w:rPr>
        <w:t xml:space="preserve">of </w:t>
      </w:r>
      <w:r>
        <w:rPr>
          <w:rFonts w:hint="default"/>
          <w:i/>
          <w:iCs/>
          <w:lang w:val="en-NZ"/>
        </w:rPr>
        <w:t>Order ID</w:t>
      </w:r>
      <w:r>
        <w:rPr>
          <w:rFonts w:hint="default"/>
        </w:rPr>
        <w:t xml:space="preserve"> was changed </w:t>
      </w:r>
      <w:r>
        <w:rPr>
          <w:rFonts w:hint="default"/>
          <w:lang w:val="en-NZ"/>
        </w:rPr>
        <w:t xml:space="preserve">into </w:t>
      </w:r>
      <w:r>
        <w:rPr>
          <w:rFonts w:hint="default"/>
          <w:i/>
          <w:iCs/>
          <w:lang w:val="en-NZ"/>
        </w:rPr>
        <w:t xml:space="preserve">string </w:t>
      </w:r>
      <w:r>
        <w:rPr>
          <w:rFonts w:hint="default"/>
          <w:lang w:val="en-NZ"/>
        </w:rPr>
        <w:t xml:space="preserve">type since it acts as identifier rather than integer for mathematical computation. </w:t>
      </w:r>
      <w:r>
        <w:rPr>
          <w:rFonts w:hint="default"/>
          <w:i/>
          <w:iCs/>
          <w:lang w:val="en-NZ"/>
        </w:rPr>
        <w:t>Order Date</w:t>
      </w:r>
      <w:r>
        <w:rPr>
          <w:rFonts w:hint="default"/>
          <w:lang w:val="en-NZ"/>
        </w:rPr>
        <w:t xml:space="preserve"> </w:t>
      </w:r>
      <w:r>
        <w:rPr>
          <w:rFonts w:hint="default"/>
        </w:rPr>
        <w:t xml:space="preserve">was changed to </w:t>
      </w:r>
      <w:r>
        <w:rPr>
          <w:rFonts w:hint="default"/>
          <w:i/>
          <w:iCs/>
        </w:rPr>
        <w:t>datetime</w:t>
      </w:r>
      <w:r>
        <w:rPr>
          <w:rFonts w:hint="default"/>
        </w:rPr>
        <w:t xml:space="preserve"> data type</w:t>
      </w:r>
      <w:r>
        <w:rPr>
          <w:rFonts w:hint="default"/>
          <w:lang w:val="en-NZ"/>
        </w:rPr>
        <w:t xml:space="preserve"> for calculation and better understanding of time range of the data.</w:t>
      </w:r>
    </w:p>
    <w:p w14:paraId="2296AC12">
      <w:pPr>
        <w:pStyle w:val="7"/>
        <w:rPr>
          <w:rFonts w:hint="default"/>
          <w:lang w:val="en-NZ"/>
        </w:rPr>
      </w:pPr>
      <w:r>
        <w:rPr>
          <w:rFonts w:hint="default"/>
          <w:lang w:val="en-NZ"/>
        </w:rPr>
        <w:t xml:space="preserve">After examination on the distribution and duplicates of the </w:t>
      </w:r>
      <w:r>
        <w:rPr>
          <w:rFonts w:hint="default"/>
          <w:i/>
          <w:iCs/>
          <w:lang w:val="en-NZ"/>
        </w:rPr>
        <w:t xml:space="preserve">Unnamed:0 </w:t>
      </w:r>
      <w:r>
        <w:rPr>
          <w:rFonts w:hint="default"/>
          <w:lang w:val="en-NZ"/>
        </w:rPr>
        <w:t>column, it can be inferred that this column provided no informative message for analysis and thus, was removed during the preprocessing.</w:t>
      </w:r>
    </w:p>
    <w:p w14:paraId="5A297104">
      <w:pPr>
        <w:pStyle w:val="3"/>
        <w:bidi w:val="0"/>
        <w:ind w:left="288" w:leftChars="0" w:hanging="288" w:firstLineChars="0"/>
        <w:rPr>
          <w:rFonts w:hint="default"/>
          <w:lang w:val="en-NZ"/>
        </w:rPr>
      </w:pPr>
      <w:r>
        <w:rPr>
          <w:rFonts w:hint="default"/>
          <w:lang w:val="en-NZ"/>
        </w:rPr>
        <w:t>Feature Engineering and Data Preparation</w:t>
      </w:r>
    </w:p>
    <w:p w14:paraId="2D429DC2">
      <w:pPr>
        <w:pStyle w:val="7"/>
        <w:rPr>
          <w:rFonts w:hint="default"/>
          <w:lang w:val="en-NZ"/>
        </w:rPr>
      </w:pPr>
      <w:r>
        <w:rPr>
          <w:rFonts w:hint="default"/>
          <w:lang w:val="en-NZ"/>
        </w:rPr>
        <w:t>To prepare the dataset for machine learning:</w:t>
      </w:r>
    </w:p>
    <w:p w14:paraId="689B625E">
      <w:pPr>
        <w:pStyle w:val="18"/>
        <w:rPr>
          <w:rFonts w:hint="default"/>
          <w:lang w:val="en-NZ"/>
        </w:rPr>
      </w:pPr>
      <w:r>
        <w:rPr>
          <w:rFonts w:hint="eastAsia"/>
          <w:lang w:val="en-US" w:eastAsia="zh-CN"/>
        </w:rPr>
        <w:t xml:space="preserve">Identifier variable </w:t>
      </w:r>
      <w:r>
        <w:rPr>
          <w:rFonts w:hint="eastAsia"/>
          <w:i/>
          <w:iCs/>
          <w:lang w:val="en-US" w:eastAsia="zh-CN"/>
        </w:rPr>
        <w:t>Order ID</w:t>
      </w:r>
      <w:r>
        <w:rPr>
          <w:rFonts w:hint="eastAsia"/>
          <w:lang w:val="en-US" w:eastAsia="zh-CN"/>
        </w:rPr>
        <w:t xml:space="preserve"> was removed before feeding data into the models；duplicate features like </w:t>
      </w:r>
      <w:r>
        <w:rPr>
          <w:rFonts w:hint="eastAsia"/>
          <w:i/>
          <w:iCs/>
          <w:lang w:val="en-US" w:eastAsia="zh-CN"/>
        </w:rPr>
        <w:t>Ord</w:t>
      </w:r>
      <w:r>
        <w:rPr>
          <w:rFonts w:hint="default"/>
          <w:i/>
          <w:iCs/>
          <w:lang w:val="en-NZ" w:eastAsia="zh-CN"/>
        </w:rPr>
        <w:t>er Date</w:t>
      </w:r>
      <w:r>
        <w:rPr>
          <w:rFonts w:hint="default"/>
          <w:lang w:val="en-NZ" w:eastAsia="zh-CN"/>
        </w:rPr>
        <w:t xml:space="preserve"> and </w:t>
      </w:r>
      <w:r>
        <w:rPr>
          <w:rFonts w:hint="default"/>
          <w:i/>
          <w:iCs/>
          <w:lang w:val="en-NZ" w:eastAsia="zh-CN"/>
        </w:rPr>
        <w:t>Purchasing Address</w:t>
      </w:r>
      <w:r>
        <w:rPr>
          <w:rFonts w:hint="default"/>
          <w:lang w:val="en-NZ" w:eastAsia="zh-CN"/>
        </w:rPr>
        <w:t xml:space="preserve"> were dropped as attributes like </w:t>
      </w:r>
      <w:r>
        <w:rPr>
          <w:rFonts w:hint="default"/>
          <w:i/>
          <w:iCs/>
          <w:lang w:val="en-NZ" w:eastAsia="zh-CN"/>
        </w:rPr>
        <w:t>Month, Hour, City</w:t>
      </w:r>
      <w:r>
        <w:rPr>
          <w:rFonts w:hint="default"/>
          <w:lang w:val="en-NZ" w:eastAsia="zh-CN"/>
        </w:rPr>
        <w:t xml:space="preserve"> were extracted from them.</w:t>
      </w:r>
    </w:p>
    <w:p w14:paraId="5510F70B">
      <w:pPr>
        <w:pStyle w:val="18"/>
        <w:rPr>
          <w:rFonts w:hint="default"/>
          <w:lang w:val="en-NZ"/>
        </w:rPr>
      </w:pPr>
      <w:r>
        <w:rPr>
          <w:rFonts w:hint="default"/>
          <w:i/>
          <w:iCs/>
          <w:lang w:val="en-NZ" w:eastAsia="zh-CN"/>
        </w:rPr>
        <w:t>Price Each</w:t>
      </w:r>
      <w:r>
        <w:rPr>
          <w:rFonts w:hint="default"/>
          <w:lang w:val="en-NZ" w:eastAsia="zh-CN"/>
        </w:rPr>
        <w:t xml:space="preserve"> was removed to before model training </w:t>
      </w:r>
      <w:r>
        <w:rPr>
          <w:rFonts w:hint="eastAsia"/>
          <w:lang w:val="en-US" w:eastAsia="zh-CN"/>
        </w:rPr>
        <w:t>since</w:t>
      </w:r>
      <w:r>
        <w:rPr>
          <w:rFonts w:hint="default"/>
          <w:lang w:val="en-NZ" w:eastAsia="zh-CN"/>
        </w:rPr>
        <w:t xml:space="preserve"> it exhibited perfect correlation with the target variable (</w:t>
      </w:r>
      <w:r>
        <w:rPr>
          <w:rFonts w:hint="default"/>
          <w:i/>
          <w:iCs/>
          <w:lang w:val="en-NZ" w:eastAsia="zh-CN"/>
        </w:rPr>
        <w:t>Sales</w:t>
      </w:r>
      <w:r>
        <w:rPr>
          <w:rFonts w:hint="default"/>
          <w:lang w:val="en-NZ" w:eastAsia="zh-CN"/>
        </w:rPr>
        <w:t xml:space="preserve">), as identified during correlation analysis. </w:t>
      </w:r>
    </w:p>
    <w:p w14:paraId="563B455D">
      <w:pPr>
        <w:pStyle w:val="18"/>
        <w:rPr>
          <w:rFonts w:hint="default"/>
          <w:lang w:val="en-NZ"/>
        </w:rPr>
      </w:pPr>
      <w:r>
        <w:rPr>
          <w:rFonts w:hint="default"/>
          <w:lang w:val="en-NZ"/>
        </w:rPr>
        <w:t>Categorical variables (</w:t>
      </w:r>
      <w:r>
        <w:rPr>
          <w:rFonts w:hint="default"/>
          <w:i/>
          <w:iCs/>
          <w:lang w:val="en-NZ"/>
        </w:rPr>
        <w:t>Product</w:t>
      </w:r>
      <w:r>
        <w:rPr>
          <w:rFonts w:hint="default"/>
          <w:lang w:val="en-NZ"/>
        </w:rPr>
        <w:t xml:space="preserve"> and </w:t>
      </w:r>
      <w:r>
        <w:rPr>
          <w:rFonts w:hint="default"/>
          <w:i/>
          <w:iCs/>
          <w:lang w:val="en-NZ"/>
        </w:rPr>
        <w:t>City</w:t>
      </w:r>
      <w:r>
        <w:rPr>
          <w:rFonts w:hint="default"/>
          <w:lang w:val="en-NZ"/>
        </w:rPr>
        <w:t xml:space="preserve">) were </w:t>
      </w:r>
      <w:r>
        <w:rPr>
          <w:rFonts w:hint="eastAsia"/>
          <w:lang w:val="en-US" w:eastAsia="zh-CN"/>
        </w:rPr>
        <w:t>encoded</w:t>
      </w:r>
      <w:r>
        <w:rPr>
          <w:rFonts w:hint="default"/>
          <w:lang w:val="en-NZ"/>
        </w:rPr>
        <w:t xml:space="preserve"> using one-hot encoding</w:t>
      </w:r>
      <w:r>
        <w:rPr>
          <w:rFonts w:hint="eastAsia"/>
          <w:lang w:val="en-US" w:eastAsia="zh-CN"/>
        </w:rPr>
        <w:t xml:space="preserve"> technique</w:t>
      </w:r>
      <w:r>
        <w:rPr>
          <w:rFonts w:hint="default"/>
          <w:lang w:val="en-NZ"/>
        </w:rPr>
        <w:t>.</w:t>
      </w:r>
    </w:p>
    <w:p w14:paraId="29B44A7C">
      <w:pPr>
        <w:pStyle w:val="18"/>
        <w:rPr>
          <w:rFonts w:hint="default"/>
          <w:lang w:val="en-NZ"/>
        </w:rPr>
      </w:pPr>
      <w:r>
        <w:rPr>
          <w:rFonts w:hint="default"/>
          <w:lang w:val="en-NZ"/>
        </w:rPr>
        <w:t>Numerical features</w:t>
      </w:r>
      <w:r>
        <w:rPr>
          <w:rFonts w:hint="eastAsia"/>
          <w:lang w:val="en-US" w:eastAsia="zh-CN"/>
        </w:rPr>
        <w:t xml:space="preserve"> such as </w:t>
      </w:r>
      <w:r>
        <w:rPr>
          <w:rFonts w:hint="eastAsia"/>
          <w:i/>
          <w:iCs/>
          <w:lang w:val="en-US" w:eastAsia="zh-CN"/>
        </w:rPr>
        <w:t>Quantity Ordered</w:t>
      </w:r>
      <w:r>
        <w:rPr>
          <w:rFonts w:hint="eastAsia"/>
          <w:lang w:val="en-US" w:eastAsia="zh-CN"/>
        </w:rPr>
        <w:t xml:space="preserve"> and </w:t>
      </w:r>
      <w:r>
        <w:rPr>
          <w:rFonts w:hint="eastAsia"/>
          <w:i/>
          <w:iCs/>
          <w:lang w:val="en-US" w:eastAsia="zh-CN"/>
        </w:rPr>
        <w:t>Sales</w:t>
      </w:r>
      <w:r>
        <w:rPr>
          <w:rFonts w:hint="default"/>
          <w:lang w:val="en-NZ"/>
        </w:rPr>
        <w:t xml:space="preserve"> were standardised before </w:t>
      </w:r>
      <w:r>
        <w:rPr>
          <w:rFonts w:hint="eastAsia"/>
          <w:lang w:val="en-US" w:eastAsia="zh-CN"/>
        </w:rPr>
        <w:t>fitting</w:t>
      </w:r>
      <w:r>
        <w:rPr>
          <w:rFonts w:hint="default"/>
          <w:lang w:val="en-NZ"/>
        </w:rPr>
        <w:t xml:space="preserve"> Linear Regression to ensure comparable feature scales.</w:t>
      </w:r>
      <w:r>
        <w:rPr>
          <w:rFonts w:hint="eastAsia"/>
          <w:lang w:val="en-US" w:eastAsia="zh-CN"/>
        </w:rPr>
        <w:t xml:space="preserve"> Tree-based models (Random Forest and XGBoost) were trained using the original feature scales, as standardisation is not required for these algorithms.</w:t>
      </w:r>
    </w:p>
    <w:p w14:paraId="2D7588AC">
      <w:pPr>
        <w:pStyle w:val="18"/>
        <w:rPr>
          <w:rFonts w:hint="default"/>
          <w:lang w:val="en-NZ"/>
        </w:rPr>
      </w:pPr>
      <w:r>
        <w:rPr>
          <w:rFonts w:hint="default"/>
          <w:lang w:val="en-NZ"/>
        </w:rPr>
        <w:t xml:space="preserve">The data was randomly </w:t>
      </w:r>
      <w:r>
        <w:rPr>
          <w:rFonts w:hint="eastAsia"/>
          <w:lang w:val="en-US" w:eastAsia="zh-CN"/>
        </w:rPr>
        <w:t>split</w:t>
      </w:r>
      <w:r>
        <w:rPr>
          <w:rFonts w:hint="default"/>
          <w:lang w:val="en-NZ"/>
        </w:rPr>
        <w:t xml:space="preserve"> into 70% training data and 30% testing data using a fixed random seed to ensure reproducibility.</w:t>
      </w:r>
    </w:p>
    <w:p w14:paraId="26F2E7C5">
      <w:pPr>
        <w:pStyle w:val="2"/>
      </w:pPr>
      <w:r>
        <w:rPr>
          <w:rFonts w:hint="eastAsia"/>
          <w:lang w:val="en-US" w:eastAsia="zh-CN"/>
        </w:rPr>
        <w:t>Exploratory Data Analysis and Statistical Analysis</w:t>
      </w:r>
    </w:p>
    <w:p w14:paraId="047E993C">
      <w:pPr>
        <w:pStyle w:val="7"/>
        <w:rPr>
          <w:rFonts w:hint="default"/>
          <w:highlight w:val="yellow"/>
          <w:lang w:val="en-NZ"/>
        </w:rPr>
      </w:pPr>
      <w:r>
        <w:rPr>
          <w:rFonts w:hint="default"/>
          <w:highlight w:val="yellow"/>
          <w:lang w:val="en-NZ"/>
        </w:rPr>
        <w:t xml:space="preserve">An overview on data distribution </w:t>
      </w:r>
    </w:p>
    <w:p w14:paraId="07C949DF">
      <w:pPr>
        <w:pStyle w:val="3"/>
      </w:pPr>
      <w:r>
        <w:rPr>
          <w:rFonts w:hint="eastAsia"/>
          <w:lang w:val="en-US" w:eastAsia="zh-CN"/>
        </w:rPr>
        <w:t>Sales Distribution and Data Characteristics</w:t>
      </w:r>
    </w:p>
    <w:p w14:paraId="5023B6E5">
      <w:pPr>
        <w:pStyle w:val="7"/>
        <w:rPr>
          <w:rFonts w:hint="default"/>
          <w:lang w:val="en-NZ"/>
        </w:rPr>
      </w:pPr>
      <w:r>
        <w:rPr>
          <w:rFonts w:hint="default"/>
          <w:lang w:val="en-NZ"/>
        </w:rPr>
        <w:t xml:space="preserve">An overview on distribution and statistics of the numeric variables of the dataset was investigated by boxplots and statistical description.  </w:t>
      </w:r>
      <w:r>
        <w:rPr>
          <w:rFonts w:hint="default"/>
          <w:i/>
          <w:iCs/>
          <w:lang w:val="en-NZ"/>
        </w:rPr>
        <w:t xml:space="preserve">Month </w:t>
      </w:r>
      <w:r>
        <w:rPr>
          <w:rFonts w:hint="default"/>
          <w:lang w:val="en-NZ"/>
        </w:rPr>
        <w:t xml:space="preserve">and </w:t>
      </w:r>
      <w:r>
        <w:rPr>
          <w:rFonts w:hint="default"/>
          <w:i/>
          <w:iCs/>
          <w:lang w:val="en-NZ"/>
        </w:rPr>
        <w:t xml:space="preserve">Hour </w:t>
      </w:r>
      <w:r>
        <w:rPr>
          <w:rFonts w:hint="default"/>
          <w:lang w:val="en-NZ"/>
        </w:rPr>
        <w:t>were excluded as they are temporal cyclical.</w:t>
      </w:r>
    </w:p>
    <w:p w14:paraId="4685E09A">
      <w:pPr>
        <w:pStyle w:val="7"/>
        <w:rPr>
          <w:rFonts w:hint="default" w:eastAsia="SimSun"/>
          <w:lang w:val="en-US" w:eastAsia="zh-CN"/>
        </w:rPr>
      </w:pPr>
      <w:r>
        <w:rPr>
          <w:rFonts w:hint="default"/>
          <w:i/>
          <w:iCs/>
          <w:lang w:val="en-NZ"/>
        </w:rPr>
        <w:t>Price Each</w:t>
      </w:r>
      <w:r>
        <w:rPr>
          <w:rFonts w:hint="default"/>
          <w:lang w:val="en-NZ"/>
        </w:rPr>
        <w:t xml:space="preserve"> and </w:t>
      </w:r>
      <w:r>
        <w:rPr>
          <w:rFonts w:hint="default"/>
          <w:i/>
          <w:iCs/>
          <w:lang w:val="en-NZ"/>
        </w:rPr>
        <w:t>Sales</w:t>
      </w:r>
      <w:r>
        <w:rPr>
          <w:rFonts w:hint="default"/>
          <w:lang w:val="en-NZ"/>
        </w:rPr>
        <w:t xml:space="preserve"> are severely right skewed according to Fig. 1, while </w:t>
      </w:r>
      <w:r>
        <w:rPr>
          <w:rFonts w:hint="default"/>
          <w:i/>
          <w:iCs/>
          <w:lang w:val="en-NZ"/>
        </w:rPr>
        <w:t>Quantity Ordered</w:t>
      </w:r>
      <w:r>
        <w:rPr>
          <w:rFonts w:hint="default"/>
          <w:lang w:val="en-NZ"/>
        </w:rPr>
        <w:t xml:space="preserve"> mainly concentrated at 1. </w:t>
      </w:r>
      <w:r>
        <w:rPr>
          <w:rFonts w:hint="eastAsia"/>
          <w:lang w:val="en-US" w:eastAsia="zh-CN"/>
        </w:rPr>
        <w:t>This means most customers purchase single product per order at lower prices.</w:t>
      </w:r>
    </w:p>
    <w:p w14:paraId="4E13FDAD">
      <w:pPr>
        <w:pStyle w:val="20"/>
      </w:pPr>
      <w:r>
        <w:rPr>
          <w:rFonts w:hint="default"/>
          <w:lang w:val="en-NZ"/>
        </w:rPr>
        <w:t>Boxplots</w:t>
      </w:r>
      <w:r>
        <w:rPr>
          <w:rFonts w:hint="eastAsia"/>
          <w:iCs/>
          <w:lang w:val="en-US" w:eastAsia="zh-CN"/>
        </w:rPr>
        <w:t xml:space="preserve"> of Numerical Features in the Dataset</w:t>
      </w:r>
    </w:p>
    <w:p w14:paraId="5627DD11">
      <w:pPr>
        <w:pStyle w:val="7"/>
        <w:ind w:left="0" w:leftChars="0" w:firstLine="0" w:firstLineChars="0"/>
        <w:rPr>
          <w:rFonts w:hint="default"/>
          <w:lang w:val="en-NZ"/>
        </w:rPr>
      </w:pPr>
      <w:r>
        <w:rPr>
          <w:rFonts w:hint="default"/>
          <w:lang w:val="en-US"/>
        </w:rPr>
        <mc:AlternateContent>
          <mc:Choice Requires="wps">
            <w:drawing>
              <wp:anchor distT="0" distB="0" distL="114300" distR="114300" simplePos="0" relativeHeight="251660288" behindDoc="1" locked="0" layoutInCell="1" allowOverlap="1">
                <wp:simplePos x="0" y="0"/>
                <wp:positionH relativeFrom="margin">
                  <wp:posOffset>-128270</wp:posOffset>
                </wp:positionH>
                <wp:positionV relativeFrom="paragraph">
                  <wp:posOffset>3175</wp:posOffset>
                </wp:positionV>
                <wp:extent cx="3265805" cy="1299845"/>
                <wp:effectExtent l="0" t="0" r="3175" b="4445"/>
                <wp:wrapTight wrapText="bothSides">
                  <wp:wrapPolygon>
                    <wp:start x="0" y="0"/>
                    <wp:lineTo x="0" y="20988"/>
                    <wp:lineTo x="21020" y="20988"/>
                    <wp:lineTo x="21020" y="0"/>
                    <wp:lineTo x="0" y="0"/>
                  </wp:wrapPolygon>
                </wp:wrapTight>
                <wp:docPr id="2"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4D3B83C5">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105150" cy="1177290"/>
                                  <wp:effectExtent l="9525" t="9525" r="13970" b="10160"/>
                                  <wp:docPr id="9" name="图片 9" descr="Figure1_Boxplots of Numerical Features             in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1_Boxplots of Numerical Features             in the Dataset"/>
                                          <pic:cNvPicPr>
                                            <a:picLocks noChangeAspect="1"/>
                                          </pic:cNvPicPr>
                                        </pic:nvPicPr>
                                        <pic:blipFill>
                                          <a:blip r:embed="rId5"/>
                                          <a:stretch>
                                            <a:fillRect/>
                                          </a:stretch>
                                        </pic:blipFill>
                                        <pic:spPr>
                                          <a:xfrm>
                                            <a:off x="0" y="0"/>
                                            <a:ext cx="3105150" cy="117729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10.1pt;margin-top:0.25pt;height:102.35pt;width:257.15pt;mso-position-horizontal-relative:margin;mso-wrap-distance-left:9pt;mso-wrap-distance-right:9pt;z-index:-251656192;mso-width-relative:page;mso-height-relative:page;" fillcolor="#FFFFFF" filled="t" stroked="f" coordsize="21600,21600" wrapcoords="0 0 0 20988 21020 20988 21020 0 0 0" o:gfxdata="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N4WecHWAAAA&#10;CAEAAA8AAAAAAAAAAQAgAAAAIgAAAGRycy9kb3ducmV2LnhtbFBLAQIUABQAAAAIAIdO4kDvOO/S&#10;HwIAAEYEAAAOAAAAAAAAAAEAIAAAACUBAABkcnMvZTJvRG9jLnhtbFBLBQYAAAAABgAGAFkBAAC2&#10;BQAAAAA=&#10;">
                <v:fill on="t" focussize="0,0"/>
                <v:stroke on="f" miterlimit="8" joinstyle="miter"/>
                <v:imagedata o:title=""/>
                <o:lock v:ext="edit" aspectratio="f"/>
                <v:textbox>
                  <w:txbxContent>
                    <w:p w14:paraId="4D3B83C5">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105150" cy="1177290"/>
                            <wp:effectExtent l="9525" t="9525" r="13970" b="10160"/>
                            <wp:docPr id="9" name="图片 9" descr="Figure1_Boxplots of Numerical Features             in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1_Boxplots of Numerical Features             in the Dataset"/>
                                    <pic:cNvPicPr>
                                      <a:picLocks noChangeAspect="1"/>
                                    </pic:cNvPicPr>
                                  </pic:nvPicPr>
                                  <pic:blipFill>
                                    <a:blip r:embed="rId5"/>
                                    <a:stretch>
                                      <a:fillRect/>
                                    </a:stretch>
                                  </pic:blipFill>
                                  <pic:spPr>
                                    <a:xfrm>
                                      <a:off x="0" y="0"/>
                                      <a:ext cx="3105150" cy="117729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eastAsia"/>
          <w:lang w:val="en-US" w:eastAsia="zh-CN"/>
        </w:rPr>
        <w:t>With details shown in Table II</w:t>
      </w:r>
      <w:r>
        <w:rPr>
          <w:rFonts w:hint="default"/>
          <w:lang w:val="en-NZ" w:eastAsia="zh-CN"/>
        </w:rPr>
        <w:t>.</w:t>
      </w:r>
      <w:r>
        <w:rPr>
          <w:rFonts w:hint="eastAsia"/>
          <w:lang w:val="en-US" w:eastAsia="zh-CN"/>
        </w:rPr>
        <w:t xml:space="preserve">, 75% of the products were priced less than $150. Several extremely high-valued (e.g. $1700 per each) products contributed as outliers. These observations </w:t>
      </w:r>
      <w:r>
        <w:rPr>
          <w:rFonts w:hint="default"/>
          <w:lang w:val="en-NZ" w:eastAsia="zh-CN"/>
        </w:rPr>
        <w:t xml:space="preserve">were considered as </w:t>
      </w:r>
      <w:r>
        <w:rPr>
          <w:rFonts w:hint="eastAsia"/>
          <w:lang w:val="en-US" w:eastAsia="zh-CN"/>
        </w:rPr>
        <w:t>genuine purchases of expensive products rather than data quality issues and were therefore retained for subsequent analysis.</w:t>
      </w:r>
    </w:p>
    <w:p w14:paraId="1E6EFD7E">
      <w:pPr>
        <w:pStyle w:val="30"/>
      </w:pPr>
      <w:r>
        <w:rPr>
          <w:rFonts w:hint="default"/>
          <w:lang w:val="en-NZ" w:eastAsia="zh-CN"/>
        </w:rPr>
        <w:t>Statistics</w:t>
      </w:r>
      <w:r>
        <w:rPr>
          <w:rFonts w:hint="eastAsia"/>
          <w:lang w:val="en-US" w:eastAsia="zh-CN"/>
        </w:rPr>
        <w:t xml:space="preserve"> of Numerical Features in the Dataset</w:t>
      </w:r>
    </w:p>
    <w:tbl>
      <w:tblPr>
        <w:tblStyle w:val="11"/>
        <w:tblW w:w="486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875"/>
        <w:gridCol w:w="1618"/>
        <w:gridCol w:w="1240"/>
        <w:gridCol w:w="1127"/>
      </w:tblGrid>
      <w:tr w14:paraId="4C48674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875" w:type="dxa"/>
            <w:vMerge w:val="restart"/>
            <w:vAlign w:val="center"/>
          </w:tcPr>
          <w:p w14:paraId="105D7327">
            <w:pPr>
              <w:pStyle w:val="26"/>
              <w:rPr>
                <w:rFonts w:hint="default"/>
                <w:lang w:val="en-NZ"/>
              </w:rPr>
            </w:pPr>
            <w:r>
              <w:rPr>
                <w:rFonts w:hint="default"/>
                <w:lang w:val="en-NZ"/>
              </w:rPr>
              <w:t>Statistics</w:t>
            </w:r>
          </w:p>
        </w:tc>
        <w:tc>
          <w:tcPr>
            <w:tcW w:w="3985" w:type="dxa"/>
            <w:gridSpan w:val="3"/>
            <w:vAlign w:val="center"/>
          </w:tcPr>
          <w:p w14:paraId="0E8904A2">
            <w:pPr>
              <w:pStyle w:val="26"/>
              <w:rPr>
                <w:rFonts w:hint="default"/>
                <w:lang w:val="en-NZ"/>
              </w:rPr>
            </w:pPr>
            <w:r>
              <w:rPr>
                <w:rFonts w:hint="default"/>
                <w:lang w:val="en-NZ"/>
              </w:rPr>
              <w:t>Variables</w:t>
            </w:r>
          </w:p>
        </w:tc>
      </w:tr>
      <w:tr w14:paraId="6DBFA1F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875" w:type="dxa"/>
            <w:vMerge w:val="continue"/>
          </w:tcPr>
          <w:p w14:paraId="110D5551">
            <w:pPr>
              <w:rPr>
                <w:sz w:val="16"/>
                <w:szCs w:val="16"/>
              </w:rPr>
            </w:pPr>
          </w:p>
        </w:tc>
        <w:tc>
          <w:tcPr>
            <w:tcW w:w="1618" w:type="dxa"/>
            <w:vAlign w:val="center"/>
          </w:tcPr>
          <w:p w14:paraId="57A9099C">
            <w:pPr>
              <w:pStyle w:val="27"/>
              <w:rPr>
                <w:rFonts w:hint="default" w:eastAsia="SimSun"/>
                <w:lang w:val="en-NZ" w:eastAsia="zh-CN"/>
              </w:rPr>
            </w:pPr>
            <w:r>
              <w:rPr>
                <w:rFonts w:hint="default"/>
                <w:lang w:val="en-NZ" w:eastAsia="zh-CN"/>
              </w:rPr>
              <w:t>Quantity Ordered</w:t>
            </w:r>
          </w:p>
        </w:tc>
        <w:tc>
          <w:tcPr>
            <w:tcW w:w="1240" w:type="dxa"/>
            <w:vAlign w:val="center"/>
          </w:tcPr>
          <w:p w14:paraId="13D8208E">
            <w:pPr>
              <w:pStyle w:val="27"/>
              <w:rPr>
                <w:rFonts w:hint="default" w:eastAsia="SimSun"/>
                <w:lang w:val="en-NZ" w:eastAsia="zh-CN"/>
              </w:rPr>
            </w:pPr>
            <w:r>
              <w:rPr>
                <w:rFonts w:hint="default"/>
                <w:lang w:val="en-NZ" w:eastAsia="zh-CN"/>
              </w:rPr>
              <w:t>Price Each</w:t>
            </w:r>
          </w:p>
        </w:tc>
        <w:tc>
          <w:tcPr>
            <w:tcW w:w="1127" w:type="dxa"/>
            <w:vAlign w:val="center"/>
          </w:tcPr>
          <w:p w14:paraId="3B4A6FEC">
            <w:pPr>
              <w:pStyle w:val="27"/>
              <w:rPr>
                <w:rFonts w:hint="default" w:eastAsia="SimSun"/>
                <w:lang w:val="en-NZ" w:eastAsia="zh-CN"/>
              </w:rPr>
            </w:pPr>
            <w:r>
              <w:rPr>
                <w:rFonts w:hint="default"/>
                <w:lang w:val="en-NZ" w:eastAsia="zh-CN"/>
              </w:rPr>
              <w:t>Sales</w:t>
            </w:r>
          </w:p>
        </w:tc>
      </w:tr>
      <w:tr w14:paraId="369FD64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3F17138C">
            <w:pPr>
              <w:pStyle w:val="28"/>
              <w:rPr>
                <w:rFonts w:hint="default"/>
                <w:sz w:val="8"/>
                <w:szCs w:val="8"/>
                <w:lang w:val="en-NZ"/>
              </w:rPr>
            </w:pPr>
            <w:r>
              <w:rPr>
                <w:rFonts w:hint="default"/>
                <w:lang w:val="en-NZ"/>
              </w:rPr>
              <w:t>Count</w:t>
            </w:r>
          </w:p>
        </w:tc>
        <w:tc>
          <w:tcPr>
            <w:tcW w:w="1618" w:type="dxa"/>
            <w:vAlign w:val="center"/>
          </w:tcPr>
          <w:p w14:paraId="1DAFE9CD">
            <w:pPr>
              <w:pStyle w:val="28"/>
              <w:rPr>
                <w:rFonts w:hint="default"/>
                <w:lang w:val="en-NZ"/>
              </w:rPr>
            </w:pPr>
            <w:r>
              <w:rPr>
                <w:rFonts w:hint="default"/>
                <w:lang w:val="en-NZ"/>
              </w:rPr>
              <w:t>185950.00</w:t>
            </w:r>
          </w:p>
        </w:tc>
        <w:tc>
          <w:tcPr>
            <w:tcW w:w="1240" w:type="dxa"/>
            <w:vAlign w:val="center"/>
          </w:tcPr>
          <w:p w14:paraId="0E862E2E">
            <w:pPr>
              <w:pStyle w:val="28"/>
              <w:rPr>
                <w:rFonts w:hint="default"/>
                <w:lang w:val="en-NZ"/>
              </w:rPr>
            </w:pPr>
            <w:r>
              <w:rPr>
                <w:rFonts w:hint="default"/>
                <w:lang w:val="en-NZ"/>
              </w:rPr>
              <w:t>185950.00</w:t>
            </w:r>
          </w:p>
        </w:tc>
        <w:tc>
          <w:tcPr>
            <w:tcW w:w="1127" w:type="dxa"/>
            <w:vAlign w:val="center"/>
          </w:tcPr>
          <w:p w14:paraId="4DB4655F">
            <w:pPr>
              <w:pStyle w:val="28"/>
              <w:rPr>
                <w:rFonts w:hint="default"/>
                <w:lang w:val="en-NZ"/>
              </w:rPr>
            </w:pPr>
            <w:r>
              <w:rPr>
                <w:rFonts w:hint="default"/>
                <w:lang w:val="en-NZ"/>
              </w:rPr>
              <w:t>185950.00</w:t>
            </w:r>
          </w:p>
        </w:tc>
      </w:tr>
      <w:tr w14:paraId="456EF90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74013548">
            <w:pPr>
              <w:pStyle w:val="28"/>
              <w:rPr>
                <w:rFonts w:hint="default"/>
                <w:lang w:val="en-NZ"/>
              </w:rPr>
            </w:pPr>
            <w:r>
              <w:rPr>
                <w:rFonts w:hint="default"/>
                <w:lang w:val="en-NZ"/>
              </w:rPr>
              <w:t>Mean</w:t>
            </w:r>
          </w:p>
        </w:tc>
        <w:tc>
          <w:tcPr>
            <w:tcW w:w="1618" w:type="dxa"/>
            <w:vAlign w:val="center"/>
          </w:tcPr>
          <w:p w14:paraId="29C56C6E">
            <w:pPr>
              <w:pStyle w:val="28"/>
              <w:rPr>
                <w:rFonts w:hint="default"/>
                <w:lang w:val="en-NZ"/>
              </w:rPr>
            </w:pPr>
            <w:r>
              <w:rPr>
                <w:rFonts w:hint="default"/>
                <w:lang w:val="en-NZ"/>
              </w:rPr>
              <w:t>1.124</w:t>
            </w:r>
          </w:p>
        </w:tc>
        <w:tc>
          <w:tcPr>
            <w:tcW w:w="1240" w:type="dxa"/>
            <w:vAlign w:val="center"/>
          </w:tcPr>
          <w:p w14:paraId="06635B45">
            <w:pPr>
              <w:pStyle w:val="28"/>
              <w:rPr>
                <w:rFonts w:hint="default"/>
                <w:lang w:val="en-NZ"/>
              </w:rPr>
            </w:pPr>
            <w:r>
              <w:rPr>
                <w:rFonts w:hint="default"/>
                <w:lang w:val="en-NZ"/>
              </w:rPr>
              <w:t>184.40</w:t>
            </w:r>
          </w:p>
        </w:tc>
        <w:tc>
          <w:tcPr>
            <w:tcW w:w="1127" w:type="dxa"/>
            <w:vAlign w:val="center"/>
          </w:tcPr>
          <w:p w14:paraId="13A95D5B">
            <w:pPr>
              <w:pStyle w:val="28"/>
              <w:rPr>
                <w:rFonts w:hint="default"/>
                <w:lang w:val="en-NZ"/>
              </w:rPr>
            </w:pPr>
            <w:r>
              <w:rPr>
                <w:rFonts w:hint="default"/>
                <w:lang w:val="en-NZ"/>
              </w:rPr>
              <w:t>185.49</w:t>
            </w:r>
          </w:p>
        </w:tc>
      </w:tr>
      <w:tr w14:paraId="6AA853F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50A94AB0">
            <w:pPr>
              <w:pStyle w:val="28"/>
              <w:rPr>
                <w:rFonts w:hint="default"/>
                <w:lang w:val="en-NZ"/>
              </w:rPr>
            </w:pPr>
            <w:r>
              <w:rPr>
                <w:rFonts w:hint="default"/>
                <w:lang w:val="en-NZ"/>
              </w:rPr>
              <w:t>Min</w:t>
            </w:r>
          </w:p>
        </w:tc>
        <w:tc>
          <w:tcPr>
            <w:tcW w:w="1618" w:type="dxa"/>
            <w:vAlign w:val="center"/>
          </w:tcPr>
          <w:p w14:paraId="0605D1E6">
            <w:pPr>
              <w:pStyle w:val="28"/>
              <w:rPr>
                <w:rFonts w:hint="default"/>
                <w:lang w:val="en-NZ"/>
              </w:rPr>
            </w:pPr>
            <w:r>
              <w:rPr>
                <w:rFonts w:hint="default"/>
                <w:lang w:val="en-NZ"/>
              </w:rPr>
              <w:t>1.00</w:t>
            </w:r>
          </w:p>
        </w:tc>
        <w:tc>
          <w:tcPr>
            <w:tcW w:w="1240" w:type="dxa"/>
            <w:vAlign w:val="center"/>
          </w:tcPr>
          <w:p w14:paraId="043FA60B">
            <w:pPr>
              <w:pStyle w:val="28"/>
              <w:rPr>
                <w:rFonts w:hint="default"/>
                <w:lang w:val="en-NZ"/>
              </w:rPr>
            </w:pPr>
            <w:r>
              <w:rPr>
                <w:rFonts w:hint="default"/>
                <w:lang w:val="en-NZ"/>
              </w:rPr>
              <w:t>2.99</w:t>
            </w:r>
          </w:p>
        </w:tc>
        <w:tc>
          <w:tcPr>
            <w:tcW w:w="1127" w:type="dxa"/>
            <w:vAlign w:val="center"/>
          </w:tcPr>
          <w:p w14:paraId="6A05A457">
            <w:pPr>
              <w:pStyle w:val="28"/>
              <w:rPr>
                <w:rFonts w:hint="default"/>
                <w:lang w:val="en-NZ"/>
              </w:rPr>
            </w:pPr>
            <w:r>
              <w:rPr>
                <w:rFonts w:hint="default"/>
                <w:lang w:val="en-NZ"/>
              </w:rPr>
              <w:t>2.99</w:t>
            </w:r>
          </w:p>
        </w:tc>
      </w:tr>
      <w:tr w14:paraId="1B405B1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0EBFFF22">
            <w:pPr>
              <w:pStyle w:val="28"/>
              <w:rPr>
                <w:rFonts w:hint="default"/>
                <w:lang w:val="en-NZ"/>
              </w:rPr>
            </w:pPr>
            <w:r>
              <w:rPr>
                <w:rFonts w:hint="default"/>
                <w:lang w:val="en-NZ"/>
              </w:rPr>
              <w:t>25%</w:t>
            </w:r>
          </w:p>
        </w:tc>
        <w:tc>
          <w:tcPr>
            <w:tcW w:w="1618" w:type="dxa"/>
            <w:vAlign w:val="center"/>
          </w:tcPr>
          <w:p w14:paraId="515595E2">
            <w:pPr>
              <w:pStyle w:val="28"/>
              <w:rPr>
                <w:rFonts w:hint="default"/>
                <w:lang w:val="en-NZ"/>
              </w:rPr>
            </w:pPr>
            <w:r>
              <w:rPr>
                <w:rFonts w:hint="default"/>
                <w:lang w:val="en-NZ"/>
              </w:rPr>
              <w:t>1.00</w:t>
            </w:r>
          </w:p>
        </w:tc>
        <w:tc>
          <w:tcPr>
            <w:tcW w:w="1240" w:type="dxa"/>
            <w:vAlign w:val="center"/>
          </w:tcPr>
          <w:p w14:paraId="78D2C83E">
            <w:pPr>
              <w:pStyle w:val="28"/>
              <w:rPr>
                <w:rFonts w:hint="default"/>
                <w:lang w:val="en-NZ"/>
              </w:rPr>
            </w:pPr>
            <w:r>
              <w:rPr>
                <w:rFonts w:hint="default"/>
                <w:lang w:val="en-NZ"/>
              </w:rPr>
              <w:t>11.95</w:t>
            </w:r>
          </w:p>
        </w:tc>
        <w:tc>
          <w:tcPr>
            <w:tcW w:w="1127" w:type="dxa"/>
            <w:vAlign w:val="center"/>
          </w:tcPr>
          <w:p w14:paraId="5162E27F">
            <w:pPr>
              <w:pStyle w:val="28"/>
              <w:rPr>
                <w:rFonts w:hint="default"/>
                <w:lang w:val="en-NZ"/>
              </w:rPr>
            </w:pPr>
            <w:r>
              <w:rPr>
                <w:rFonts w:hint="default"/>
                <w:lang w:val="en-NZ"/>
              </w:rPr>
              <w:t>11.95</w:t>
            </w:r>
          </w:p>
        </w:tc>
      </w:tr>
      <w:tr w14:paraId="144CAE4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1AEC75ED">
            <w:pPr>
              <w:pStyle w:val="28"/>
              <w:rPr>
                <w:rFonts w:hint="default"/>
                <w:lang w:val="en-NZ"/>
              </w:rPr>
            </w:pPr>
            <w:r>
              <w:rPr>
                <w:rFonts w:hint="default"/>
                <w:lang w:val="en-NZ"/>
              </w:rPr>
              <w:t>Median</w:t>
            </w:r>
          </w:p>
        </w:tc>
        <w:tc>
          <w:tcPr>
            <w:tcW w:w="1618" w:type="dxa"/>
            <w:vAlign w:val="center"/>
          </w:tcPr>
          <w:p w14:paraId="59F643F0">
            <w:pPr>
              <w:pStyle w:val="28"/>
              <w:rPr>
                <w:rFonts w:hint="default"/>
                <w:lang w:val="en-NZ"/>
              </w:rPr>
            </w:pPr>
            <w:r>
              <w:rPr>
                <w:rFonts w:hint="default"/>
                <w:lang w:val="en-NZ"/>
              </w:rPr>
              <w:t>1.00</w:t>
            </w:r>
          </w:p>
        </w:tc>
        <w:tc>
          <w:tcPr>
            <w:tcW w:w="1240" w:type="dxa"/>
            <w:vAlign w:val="center"/>
          </w:tcPr>
          <w:p w14:paraId="52A1F30C">
            <w:pPr>
              <w:pStyle w:val="28"/>
              <w:rPr>
                <w:rFonts w:hint="default"/>
                <w:lang w:val="en-NZ"/>
              </w:rPr>
            </w:pPr>
            <w:r>
              <w:rPr>
                <w:rFonts w:hint="default"/>
                <w:lang w:val="en-NZ"/>
              </w:rPr>
              <w:t>14.95</w:t>
            </w:r>
          </w:p>
        </w:tc>
        <w:tc>
          <w:tcPr>
            <w:tcW w:w="1127" w:type="dxa"/>
            <w:vAlign w:val="center"/>
          </w:tcPr>
          <w:p w14:paraId="6DAE87D4">
            <w:pPr>
              <w:pStyle w:val="28"/>
              <w:rPr>
                <w:rFonts w:hint="default"/>
                <w:lang w:val="en-NZ"/>
              </w:rPr>
            </w:pPr>
            <w:r>
              <w:rPr>
                <w:rFonts w:hint="default"/>
                <w:lang w:val="en-NZ"/>
              </w:rPr>
              <w:t>4.95</w:t>
            </w:r>
          </w:p>
        </w:tc>
      </w:tr>
      <w:tr w14:paraId="35B178D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125FBA1B">
            <w:pPr>
              <w:pStyle w:val="28"/>
              <w:rPr>
                <w:rFonts w:hint="default"/>
                <w:lang w:val="en-NZ"/>
              </w:rPr>
            </w:pPr>
            <w:r>
              <w:rPr>
                <w:rFonts w:hint="default"/>
                <w:lang w:val="en-NZ"/>
              </w:rPr>
              <w:t>75%</w:t>
            </w:r>
          </w:p>
        </w:tc>
        <w:tc>
          <w:tcPr>
            <w:tcW w:w="1618" w:type="dxa"/>
            <w:vAlign w:val="center"/>
          </w:tcPr>
          <w:p w14:paraId="11451921">
            <w:pPr>
              <w:pStyle w:val="28"/>
              <w:rPr>
                <w:rFonts w:hint="default"/>
                <w:lang w:val="en-NZ"/>
              </w:rPr>
            </w:pPr>
            <w:r>
              <w:rPr>
                <w:rFonts w:hint="default"/>
                <w:lang w:val="en-NZ"/>
              </w:rPr>
              <w:t>1.00</w:t>
            </w:r>
          </w:p>
        </w:tc>
        <w:tc>
          <w:tcPr>
            <w:tcW w:w="1240" w:type="dxa"/>
            <w:vAlign w:val="center"/>
          </w:tcPr>
          <w:p w14:paraId="5172624E">
            <w:pPr>
              <w:pStyle w:val="28"/>
              <w:rPr>
                <w:rFonts w:hint="default"/>
                <w:lang w:val="en-NZ"/>
              </w:rPr>
            </w:pPr>
            <w:r>
              <w:rPr>
                <w:rFonts w:hint="default"/>
                <w:lang w:val="en-NZ"/>
              </w:rPr>
              <w:t>150.00</w:t>
            </w:r>
          </w:p>
        </w:tc>
        <w:tc>
          <w:tcPr>
            <w:tcW w:w="1127" w:type="dxa"/>
            <w:vAlign w:val="center"/>
          </w:tcPr>
          <w:p w14:paraId="1CBB147A">
            <w:pPr>
              <w:pStyle w:val="28"/>
              <w:rPr>
                <w:rFonts w:hint="default"/>
                <w:lang w:val="en-NZ"/>
              </w:rPr>
            </w:pPr>
            <w:r>
              <w:rPr>
                <w:rFonts w:hint="default"/>
                <w:lang w:val="en-NZ"/>
              </w:rPr>
              <w:t>150.00</w:t>
            </w:r>
          </w:p>
        </w:tc>
      </w:tr>
      <w:tr w14:paraId="50FCA8F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74BE3AA7">
            <w:pPr>
              <w:pStyle w:val="28"/>
              <w:rPr>
                <w:rFonts w:hint="default"/>
                <w:lang w:val="en-NZ"/>
              </w:rPr>
            </w:pPr>
            <w:r>
              <w:rPr>
                <w:rFonts w:hint="default"/>
                <w:lang w:val="en-NZ"/>
              </w:rPr>
              <w:t>Max</w:t>
            </w:r>
          </w:p>
        </w:tc>
        <w:tc>
          <w:tcPr>
            <w:tcW w:w="1618" w:type="dxa"/>
            <w:vAlign w:val="center"/>
          </w:tcPr>
          <w:p w14:paraId="1CE30AE4">
            <w:pPr>
              <w:pStyle w:val="28"/>
              <w:rPr>
                <w:rFonts w:hint="default"/>
                <w:lang w:val="en-NZ"/>
              </w:rPr>
            </w:pPr>
            <w:r>
              <w:rPr>
                <w:rFonts w:hint="default"/>
                <w:lang w:val="en-NZ"/>
              </w:rPr>
              <w:t>9.00</w:t>
            </w:r>
          </w:p>
        </w:tc>
        <w:tc>
          <w:tcPr>
            <w:tcW w:w="1240" w:type="dxa"/>
            <w:vAlign w:val="center"/>
          </w:tcPr>
          <w:p w14:paraId="4655E2E4">
            <w:pPr>
              <w:pStyle w:val="28"/>
              <w:rPr>
                <w:rFonts w:hint="default"/>
                <w:lang w:val="en-NZ"/>
              </w:rPr>
            </w:pPr>
            <w:r>
              <w:rPr>
                <w:rFonts w:hint="default"/>
                <w:lang w:val="en-NZ"/>
              </w:rPr>
              <w:t>1700.00</w:t>
            </w:r>
          </w:p>
        </w:tc>
        <w:tc>
          <w:tcPr>
            <w:tcW w:w="1127" w:type="dxa"/>
            <w:vAlign w:val="center"/>
          </w:tcPr>
          <w:p w14:paraId="72BD62A6">
            <w:pPr>
              <w:pStyle w:val="28"/>
              <w:rPr>
                <w:rFonts w:hint="default"/>
                <w:lang w:val="en-NZ"/>
              </w:rPr>
            </w:pPr>
            <w:r>
              <w:rPr>
                <w:rFonts w:hint="default"/>
                <w:lang w:val="en-NZ"/>
              </w:rPr>
              <w:t>3400.00</w:t>
            </w:r>
          </w:p>
        </w:tc>
      </w:tr>
      <w:tr w14:paraId="5E6B8F2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07387693">
            <w:pPr>
              <w:pStyle w:val="28"/>
              <w:rPr>
                <w:rFonts w:hint="default"/>
                <w:lang w:val="en-NZ"/>
              </w:rPr>
            </w:pPr>
            <w:r>
              <w:rPr>
                <w:rFonts w:hint="default"/>
                <w:lang w:val="en-NZ"/>
              </w:rPr>
              <w:t>Std</w:t>
            </w:r>
          </w:p>
        </w:tc>
        <w:tc>
          <w:tcPr>
            <w:tcW w:w="1618" w:type="dxa"/>
            <w:vAlign w:val="center"/>
          </w:tcPr>
          <w:p w14:paraId="581BCCF2">
            <w:pPr>
              <w:pStyle w:val="28"/>
              <w:rPr>
                <w:rFonts w:hint="default"/>
                <w:lang w:val="en-NZ"/>
              </w:rPr>
            </w:pPr>
            <w:r>
              <w:rPr>
                <w:rFonts w:hint="default"/>
                <w:lang w:val="en-NZ"/>
              </w:rPr>
              <w:t>0.44</w:t>
            </w:r>
          </w:p>
        </w:tc>
        <w:tc>
          <w:tcPr>
            <w:tcW w:w="1240" w:type="dxa"/>
            <w:vAlign w:val="center"/>
          </w:tcPr>
          <w:p w14:paraId="4A841E4F">
            <w:pPr>
              <w:pStyle w:val="28"/>
              <w:rPr>
                <w:rFonts w:hint="default"/>
                <w:lang w:val="en-NZ"/>
              </w:rPr>
            </w:pPr>
            <w:r>
              <w:rPr>
                <w:rFonts w:hint="default"/>
                <w:lang w:val="en-NZ"/>
              </w:rPr>
              <w:t>332.73</w:t>
            </w:r>
          </w:p>
        </w:tc>
        <w:tc>
          <w:tcPr>
            <w:tcW w:w="1127" w:type="dxa"/>
            <w:vAlign w:val="center"/>
          </w:tcPr>
          <w:p w14:paraId="045AAC82">
            <w:pPr>
              <w:pStyle w:val="28"/>
              <w:rPr>
                <w:rFonts w:hint="default"/>
                <w:lang w:val="en-NZ"/>
              </w:rPr>
            </w:pPr>
            <w:r>
              <w:rPr>
                <w:rFonts w:hint="default"/>
                <w:lang w:val="en-NZ"/>
              </w:rPr>
              <w:t>332.92</w:t>
            </w:r>
          </w:p>
        </w:tc>
      </w:tr>
    </w:tbl>
    <w:p w14:paraId="3A405285">
      <w:pPr>
        <w:pStyle w:val="7"/>
        <w:ind w:left="0" w:leftChars="0" w:firstLine="0" w:firstLineChars="0"/>
        <w:rPr>
          <w:rFonts w:hint="eastAsia" w:eastAsia="SimSun"/>
          <w:lang w:val="en-NZ" w:eastAsia="zh-CN"/>
        </w:rPr>
      </w:pPr>
    </w:p>
    <w:p w14:paraId="052C4297">
      <w:pPr>
        <w:pStyle w:val="3"/>
      </w:pPr>
      <w:r>
        <w:rPr>
          <w:rFonts w:hint="default"/>
          <w:lang w:val="en-NZ"/>
        </w:rPr>
        <w:t>Sales Patterns</w:t>
      </w:r>
    </w:p>
    <w:p w14:paraId="0E0354B4">
      <w:pPr>
        <w:pStyle w:val="18"/>
      </w:pPr>
      <w:r>
        <w:rPr>
          <w:rFonts w:hint="default"/>
          <w:lang w:val="en-US"/>
        </w:rPr>
        <mc:AlternateContent>
          <mc:Choice Requires="wps">
            <w:drawing>
              <wp:anchor distT="0" distB="0" distL="114300" distR="114300" simplePos="0" relativeHeight="251661312" behindDoc="1" locked="0" layoutInCell="1" allowOverlap="1">
                <wp:simplePos x="0" y="0"/>
                <wp:positionH relativeFrom="margin">
                  <wp:posOffset>-74295</wp:posOffset>
                </wp:positionH>
                <wp:positionV relativeFrom="paragraph">
                  <wp:posOffset>640080</wp:posOffset>
                </wp:positionV>
                <wp:extent cx="3265805" cy="1299845"/>
                <wp:effectExtent l="0" t="0" r="3175" b="4445"/>
                <wp:wrapTight wrapText="bothSides">
                  <wp:wrapPolygon>
                    <wp:start x="0" y="0"/>
                    <wp:lineTo x="0" y="20988"/>
                    <wp:lineTo x="21020" y="20988"/>
                    <wp:lineTo x="21020" y="0"/>
                    <wp:lineTo x="0" y="0"/>
                  </wp:wrapPolygon>
                </wp:wrapTight>
                <wp:docPr id="10"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034C2E0E">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6" name="图片 16" descr="Figure2_Monthly S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Figure2_Monthly Sales"/>
                                          <pic:cNvPicPr>
                                            <a:picLocks noChangeAspect="1"/>
                                          </pic:cNvPicPr>
                                        </pic:nvPicPr>
                                        <pic:blipFill>
                                          <a:blip r:embed="rId6"/>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5.85pt;margin-top:50.4pt;height:102.35pt;width:257.15pt;mso-position-horizontal-relative:margin;mso-wrap-distance-left:9pt;mso-wrap-distance-right:9pt;z-index:-251655168;mso-width-relative:page;mso-height-relative:page;" fillcolor="#FFFFFF" filled="t" stroked="f" coordsize="21600,21600" wrapcoords="0 0 0 20988 21020 20988 21020 0 0 0" o:gfxdata="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RCW9ptgA&#10;AAALAQAADwAAAAAAAAABACAAAAAiAAAAZHJzL2Rvd25yZXYueG1sUEsBAhQAFAAAAAgAh07iQHDk&#10;upQfAgAARwQAAA4AAAAAAAAAAQAgAAAAJwEAAGRycy9lMm9Eb2MueG1sUEsFBgAAAAAGAAYAWQEA&#10;ALgFAAAAAA==&#10;">
                <v:fill on="t" focussize="0,0"/>
                <v:stroke on="f" miterlimit="8" joinstyle="miter"/>
                <v:imagedata o:title=""/>
                <o:lock v:ext="edit" aspectratio="f"/>
                <v:textbox>
                  <w:txbxContent>
                    <w:p w14:paraId="034C2E0E">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6" name="图片 16" descr="Figure2_Monthly S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Figure2_Monthly Sales"/>
                                    <pic:cNvPicPr>
                                      <a:picLocks noChangeAspect="1"/>
                                    </pic:cNvPicPr>
                                  </pic:nvPicPr>
                                  <pic:blipFill>
                                    <a:blip r:embed="rId6"/>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lang w:val="en-NZ"/>
        </w:rPr>
        <w:t xml:space="preserve">Monthly revenue: </w:t>
      </w:r>
      <w:r>
        <w:rPr>
          <w:rFonts w:hint="default"/>
        </w:rPr>
        <w:t>Fig</w:t>
      </w:r>
      <w:r>
        <w:rPr>
          <w:rFonts w:hint="default"/>
          <w:lang w:val="en-NZ" w:eastAsia="zh-CN"/>
        </w:rPr>
        <w:t>. 2</w:t>
      </w:r>
      <w:r>
        <w:rPr>
          <w:rFonts w:hint="default"/>
        </w:rPr>
        <w:t xml:space="preserve"> </w:t>
      </w:r>
      <w:r>
        <w:rPr>
          <w:rFonts w:hint="default"/>
          <w:lang w:val="en-NZ"/>
        </w:rPr>
        <w:t>indicates</w:t>
      </w:r>
      <w:r>
        <w:rPr>
          <w:rFonts w:hint="default"/>
        </w:rPr>
        <w:t xml:space="preserve"> that sales revenue </w:t>
      </w:r>
      <w:r>
        <w:rPr>
          <w:rFonts w:hint="default"/>
          <w:lang w:val="en-NZ"/>
        </w:rPr>
        <w:t xml:space="preserve">fluctuated across </w:t>
      </w:r>
      <w:r>
        <w:rPr>
          <w:rFonts w:hint="default"/>
        </w:rPr>
        <w:t>the year, with</w:t>
      </w:r>
      <w:r>
        <w:rPr>
          <w:rFonts w:hint="default"/>
          <w:b/>
          <w:bCs/>
        </w:rPr>
        <w:t xml:space="preserve"> December generating the highest </w:t>
      </w:r>
      <w:r>
        <w:rPr>
          <w:rFonts w:hint="default"/>
          <w:b/>
          <w:bCs/>
          <w:lang w:val="en-NZ"/>
        </w:rPr>
        <w:t xml:space="preserve">sales </w:t>
      </w:r>
      <w:r>
        <w:rPr>
          <w:rFonts w:hint="default"/>
          <w:b/>
          <w:bCs/>
        </w:rPr>
        <w:t>(USD 4.61 million)</w:t>
      </w:r>
      <w:r>
        <w:rPr>
          <w:rFonts w:hint="default"/>
        </w:rPr>
        <w:t>.</w:t>
      </w:r>
    </w:p>
    <w:p w14:paraId="70F658FF">
      <w:pPr>
        <w:pStyle w:val="20"/>
      </w:pPr>
      <w:r>
        <w:rPr>
          <w:rFonts w:hint="eastAsia"/>
          <w:iCs/>
          <w:lang w:val="en-US" w:eastAsia="zh-CN"/>
        </w:rPr>
        <w:t>Monthly Sales</w:t>
      </w:r>
    </w:p>
    <w:p w14:paraId="27D5FC2F">
      <w:pPr>
        <w:pStyle w:val="18"/>
        <w:rPr>
          <w:b w:val="0"/>
          <w:bCs w:val="0"/>
        </w:rPr>
      </w:pPr>
      <w:r>
        <w:rPr>
          <w:rFonts w:hint="default"/>
          <w:lang w:val="en-NZ"/>
        </w:rPr>
        <w:t xml:space="preserve">Sales by city: </w:t>
      </w:r>
      <w:r>
        <w:rPr>
          <w:rFonts w:hint="eastAsia"/>
          <w:lang w:val="en-US" w:eastAsia="zh-CN"/>
        </w:rPr>
        <w:t xml:space="preserve">Overall, </w:t>
      </w:r>
      <w:r>
        <w:rPr>
          <w:rFonts w:hint="eastAsia"/>
          <w:b/>
          <w:bCs/>
          <w:lang w:val="en-US" w:eastAsia="zh-CN"/>
        </w:rPr>
        <w:t>San Francisco contributed the most sales revenue,</w:t>
      </w:r>
      <w:r>
        <w:rPr>
          <w:rFonts w:hint="eastAsia"/>
          <w:lang w:val="en-US" w:eastAsia="zh-CN"/>
        </w:rPr>
        <w:t xml:space="preserve"> with around </w:t>
      </w:r>
      <w:r>
        <w:rPr>
          <w:rFonts w:hint="default"/>
          <w:b w:val="0"/>
          <w:bCs w:val="0"/>
        </w:rPr>
        <w:t xml:space="preserve">USD </w:t>
      </w:r>
      <w:r>
        <w:rPr>
          <w:rFonts w:hint="eastAsia"/>
          <w:b w:val="0"/>
          <w:bCs w:val="0"/>
          <w:lang w:val="en-US" w:eastAsia="zh-CN"/>
        </w:rPr>
        <w:t>8.26</w:t>
      </w:r>
      <w:r>
        <w:rPr>
          <w:rFonts w:hint="default"/>
          <w:b w:val="0"/>
          <w:bCs w:val="0"/>
        </w:rPr>
        <w:t xml:space="preserve"> million</w:t>
      </w:r>
      <w:r>
        <w:rPr>
          <w:rFonts w:hint="eastAsia"/>
          <w:b w:val="0"/>
          <w:bCs w:val="0"/>
          <w:lang w:val="en-US" w:eastAsia="zh-CN"/>
        </w:rPr>
        <w:t xml:space="preserve"> as shown in Fig. 3.</w:t>
      </w:r>
    </w:p>
    <w:p w14:paraId="0DB09C60">
      <w:pPr>
        <w:pStyle w:val="20"/>
      </w:pPr>
      <w:r>
        <w:rPr>
          <w:rFonts w:hint="default"/>
          <w:lang w:val="en-US"/>
        </w:rPr>
        <mc:AlternateContent>
          <mc:Choice Requires="wps">
            <w:drawing>
              <wp:anchor distT="0" distB="0" distL="114300" distR="114300" simplePos="0" relativeHeight="251662336" behindDoc="1" locked="0" layoutInCell="1" allowOverlap="1">
                <wp:simplePos x="0" y="0"/>
                <wp:positionH relativeFrom="margin">
                  <wp:posOffset>3379470</wp:posOffset>
                </wp:positionH>
                <wp:positionV relativeFrom="paragraph">
                  <wp:posOffset>143510</wp:posOffset>
                </wp:positionV>
                <wp:extent cx="3265805" cy="1299845"/>
                <wp:effectExtent l="0" t="0" r="3175" b="4445"/>
                <wp:wrapTight wrapText="bothSides">
                  <wp:wrapPolygon>
                    <wp:start x="0" y="0"/>
                    <wp:lineTo x="0" y="20988"/>
                    <wp:lineTo x="21020" y="20988"/>
                    <wp:lineTo x="21020" y="0"/>
                    <wp:lineTo x="0" y="0"/>
                  </wp:wrapPolygon>
                </wp:wrapTight>
                <wp:docPr id="17"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7CC1E83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9" name="图片 19" descr="Figure3_SalesBy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igure3_SalesByCity"/>
                                          <pic:cNvPicPr>
                                            <a:picLocks noChangeAspect="1"/>
                                          </pic:cNvPicPr>
                                        </pic:nvPicPr>
                                        <pic:blipFill>
                                          <a:blip r:embed="rId7"/>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6.1pt;margin-top:11.3pt;height:102.35pt;width:257.15pt;mso-position-horizontal-relative:margin;mso-wrap-distance-left:9pt;mso-wrap-distance-right:9pt;z-index:-251654144;mso-width-relative:page;mso-height-relative:page;" fillcolor="#FFFFFF" filled="t" stroked="f" coordsize="21600,21600" wrapcoords="0 0 0 20988 21020 20988 21020 0 0 0" o:gfxdata="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4PptENcA&#10;AAALAQAADwAAAAAAAAABACAAAAAiAAAAZHJzL2Rvd25yZXYueG1sUEsBAhQAFAAAAAgAh07iQI3d&#10;+UwgAgAARwQAAA4AAAAAAAAAAQAgAAAAJgEAAGRycy9lMm9Eb2MueG1sUEsFBgAAAAAGAAYAWQEA&#10;ALgFAAAAAA==&#10;">
                <v:fill on="t" focussize="0,0"/>
                <v:stroke on="f" miterlimit="8" joinstyle="miter"/>
                <v:imagedata o:title=""/>
                <o:lock v:ext="edit" aspectratio="f"/>
                <v:textbox>
                  <w:txbxContent>
                    <w:p w14:paraId="7CC1E83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9" name="图片 19" descr="Figure3_SalesBy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igure3_SalesByCity"/>
                                    <pic:cNvPicPr>
                                      <a:picLocks noChangeAspect="1"/>
                                    </pic:cNvPicPr>
                                  </pic:nvPicPr>
                                  <pic:blipFill>
                                    <a:blip r:embed="rId7"/>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eastAsia"/>
          <w:iCs/>
          <w:lang w:val="en-US" w:eastAsia="zh-CN"/>
        </w:rPr>
        <w:t>Sales</w:t>
      </w:r>
      <w:r>
        <w:rPr>
          <w:rFonts w:hint="default"/>
          <w:iCs/>
          <w:lang w:val="en-NZ" w:eastAsia="zh-CN"/>
        </w:rPr>
        <w:t xml:space="preserve"> by City</w:t>
      </w:r>
    </w:p>
    <w:p w14:paraId="7F0DF751">
      <w:pPr>
        <w:pStyle w:val="18"/>
      </w:pPr>
      <w:r>
        <w:rPr>
          <w:rFonts w:hint="eastAsia"/>
          <w:lang w:val="en-US" w:eastAsia="zh-CN"/>
        </w:rPr>
        <w:t>Order</w:t>
      </w:r>
      <w:r>
        <w:rPr>
          <w:rFonts w:hint="default"/>
          <w:lang w:val="en-NZ" w:eastAsia="zh-CN"/>
        </w:rPr>
        <w:t xml:space="preserve"> activity:</w:t>
      </w:r>
      <w:r>
        <w:rPr>
          <w:rFonts w:hint="eastAsia"/>
          <w:lang w:val="en-US" w:eastAsia="zh-CN"/>
        </w:rPr>
        <w:t xml:space="preserve"> </w:t>
      </w:r>
      <w:r>
        <w:rPr>
          <w:rFonts w:hint="default"/>
          <w:lang w:val="en-NZ" w:eastAsia="zh-CN"/>
        </w:rPr>
        <w:t xml:space="preserve">As presented by Fig. 4, order activity gradually increased throughout the morning time. </w:t>
      </w:r>
      <w:r>
        <w:rPr>
          <w:rFonts w:hint="eastAsia"/>
          <w:b/>
          <w:bCs/>
          <w:lang w:val="en-US" w:eastAsia="zh-CN"/>
        </w:rPr>
        <w:t>The most purchase happened at 19:00</w:t>
      </w:r>
      <w:r>
        <w:rPr>
          <w:rFonts w:hint="default"/>
          <w:b/>
          <w:bCs/>
          <w:lang w:val="en-NZ" w:eastAsia="zh-CN"/>
        </w:rPr>
        <w:t>, reaching 12,377 orders</w:t>
      </w:r>
      <w:r>
        <w:rPr>
          <w:b/>
          <w:bCs/>
        </w:rPr>
        <w:t>.</w:t>
      </w:r>
    </w:p>
    <w:p w14:paraId="4999EC0C">
      <w:pPr>
        <w:pStyle w:val="20"/>
      </w:pPr>
      <w:r>
        <w:rPr>
          <w:rFonts w:hint="default"/>
          <w:lang w:val="en-US"/>
        </w:rPr>
        <mc:AlternateContent>
          <mc:Choice Requires="wps">
            <w:drawing>
              <wp:anchor distT="0" distB="0" distL="114300" distR="114300" simplePos="0" relativeHeight="251663360" behindDoc="1" locked="0" layoutInCell="1" allowOverlap="1">
                <wp:simplePos x="0" y="0"/>
                <wp:positionH relativeFrom="margin">
                  <wp:posOffset>3379470</wp:posOffset>
                </wp:positionH>
                <wp:positionV relativeFrom="paragraph">
                  <wp:posOffset>143510</wp:posOffset>
                </wp:positionV>
                <wp:extent cx="3265805" cy="1299845"/>
                <wp:effectExtent l="0" t="0" r="3175" b="4445"/>
                <wp:wrapTight wrapText="bothSides">
                  <wp:wrapPolygon>
                    <wp:start x="0" y="0"/>
                    <wp:lineTo x="0" y="20988"/>
                    <wp:lineTo x="21020" y="20988"/>
                    <wp:lineTo x="21020" y="0"/>
                    <wp:lineTo x="0" y="0"/>
                  </wp:wrapPolygon>
                </wp:wrapTight>
                <wp:docPr id="20"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297913C0">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050" cy="1137920"/>
                                  <wp:effectExtent l="9525" t="9525" r="10795" b="16510"/>
                                  <wp:docPr id="22" name="图片 22" descr="Figure4_HourlyOrder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Figure4_HourlyOrderActivity"/>
                                          <pic:cNvPicPr>
                                            <a:picLocks noChangeAspect="1"/>
                                          </pic:cNvPicPr>
                                        </pic:nvPicPr>
                                        <pic:blipFill>
                                          <a:blip r:embed="rId8"/>
                                          <a:stretch>
                                            <a:fillRect/>
                                          </a:stretch>
                                        </pic:blipFill>
                                        <pic:spPr>
                                          <a:xfrm>
                                            <a:off x="0" y="0"/>
                                            <a:ext cx="3067050" cy="11379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6.1pt;margin-top:11.3pt;height:102.35pt;width:257.15pt;mso-position-horizontal-relative:margin;mso-wrap-distance-left:9pt;mso-wrap-distance-right:9pt;z-index:-251653120;mso-width-relative:page;mso-height-relative:page;" fillcolor="#FFFFFF" filled="t" stroked="f" coordsize="21600,21600" wrapcoords="0 0 0 20988 21020 20988 21020 0 0 0" o:gfxdata="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g+m0Q1wAA&#10;AAsBAAAPAAAAAAAAAAEAIAAAACIAAABkcnMvZG93bnJldi54bWxQSwECFAAUAAAACACHTuJAU5TV&#10;ph8CAABHBAAADgAAAAAAAAABACAAAAAmAQAAZHJzL2Uyb0RvYy54bWxQSwUGAAAAAAYABgBZAQAA&#10;twUAAAAA&#10;">
                <v:fill on="t" focussize="0,0"/>
                <v:stroke on="f" miterlimit="8" joinstyle="miter"/>
                <v:imagedata o:title=""/>
                <o:lock v:ext="edit" aspectratio="f"/>
                <v:textbox>
                  <w:txbxContent>
                    <w:p w14:paraId="297913C0">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050" cy="1137920"/>
                            <wp:effectExtent l="9525" t="9525" r="10795" b="16510"/>
                            <wp:docPr id="22" name="图片 22" descr="Figure4_HourlyOrder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Figure4_HourlyOrderActivity"/>
                                    <pic:cNvPicPr>
                                      <a:picLocks noChangeAspect="1"/>
                                    </pic:cNvPicPr>
                                  </pic:nvPicPr>
                                  <pic:blipFill>
                                    <a:blip r:embed="rId8"/>
                                    <a:stretch>
                                      <a:fillRect/>
                                    </a:stretch>
                                  </pic:blipFill>
                                  <pic:spPr>
                                    <a:xfrm>
                                      <a:off x="0" y="0"/>
                                      <a:ext cx="3067050" cy="11379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iCs/>
          <w:lang w:val="en-NZ" w:eastAsia="zh-CN"/>
        </w:rPr>
        <w:t>Hourly Order Activity</w:t>
      </w:r>
    </w:p>
    <w:p w14:paraId="20AEFC9E">
      <w:pPr>
        <w:pStyle w:val="3"/>
      </w:pPr>
      <w:r>
        <w:t>Product Performance</w:t>
      </w:r>
    </w:p>
    <w:p w14:paraId="3BE45993">
      <w:pPr>
        <w:pStyle w:val="7"/>
        <w:rPr>
          <w:rFonts w:hint="default"/>
          <w:lang w:val="en-NZ"/>
        </w:rPr>
      </w:pPr>
      <w:r>
        <w:rPr>
          <w:rFonts w:hint="default"/>
        </w:rPr>
        <w:t>Fig</w:t>
      </w:r>
      <w:r>
        <w:rPr>
          <w:rFonts w:hint="default"/>
          <w:lang w:val="en-NZ"/>
        </w:rPr>
        <w:t>.</w:t>
      </w:r>
      <w:r>
        <w:rPr>
          <w:rFonts w:hint="default"/>
        </w:rPr>
        <w:t xml:space="preserve"> 5 compares the top 10 products ranked by total quantity ordered and total revenue.</w:t>
      </w:r>
      <w:r>
        <w:rPr>
          <w:rFonts w:hint="default"/>
          <w:lang w:val="en-NZ"/>
        </w:rPr>
        <w:t xml:space="preserve"> From Fig. 5(a), it is apparent that </w:t>
      </w:r>
      <w:r>
        <w:rPr>
          <w:rFonts w:hint="default"/>
          <w:b/>
          <w:bCs/>
          <w:lang w:val="en-NZ"/>
        </w:rPr>
        <w:t>AAA Batteries (4-pack) topped in terms of sales quantity at 31,017 units,</w:t>
      </w:r>
      <w:r>
        <w:rPr>
          <w:rFonts w:hint="default"/>
          <w:lang w:val="en-NZ"/>
        </w:rPr>
        <w:t xml:space="preserve"> while AA Batteries (4-pack) and charging cables were the next. </w:t>
      </w:r>
      <w:r>
        <w:rPr>
          <w:rFonts w:hint="eastAsia"/>
          <w:lang w:val="en-US" w:eastAsia="zh-CN"/>
        </w:rPr>
        <w:t>These</w:t>
      </w:r>
      <w:r>
        <w:rPr>
          <w:rFonts w:hint="default"/>
          <w:lang w:val="en-NZ" w:eastAsia="zh-CN"/>
        </w:rPr>
        <w:t xml:space="preserve"> frequently consumed products </w:t>
      </w:r>
      <w:r>
        <w:rPr>
          <w:rFonts w:hint="default"/>
          <w:lang w:val="en-NZ"/>
        </w:rPr>
        <w:t xml:space="preserve">contributed to large sales volumes. On the other hand, </w:t>
      </w:r>
      <w:r>
        <w:rPr>
          <w:rFonts w:hint="default"/>
          <w:b/>
          <w:bCs/>
          <w:lang w:val="en-NZ"/>
        </w:rPr>
        <w:t>MacBook Pro Laptop generated the highest sales revenue at about USD 8.04 million</w:t>
      </w:r>
      <w:r>
        <w:rPr>
          <w:rFonts w:hint="default"/>
          <w:lang w:val="en-NZ"/>
        </w:rPr>
        <w:t xml:space="preserve"> despite not being included in the list of the top-selling products by quantity, as illustrated in Fig. 5(b). The same case applies to the iPhone and ThinkPad Laptop which are the expensive devices. This observation suggests a potential inverse relationship between product price and purchase frequency, which is further investigated in the following analysis.</w:t>
      </w:r>
    </w:p>
    <w:p w14:paraId="3222483D">
      <w:pPr>
        <w:pStyle w:val="20"/>
      </w:pPr>
      <w:r>
        <w:rPr>
          <w:rFonts w:hint="default"/>
          <w:lang w:val="en-US"/>
        </w:rPr>
        <mc:AlternateContent>
          <mc:Choice Requires="wps">
            <w:drawing>
              <wp:anchor distT="0" distB="0" distL="114300" distR="114300" simplePos="0" relativeHeight="251664384" behindDoc="1" locked="0" layoutInCell="1" allowOverlap="1">
                <wp:simplePos x="0" y="0"/>
                <wp:positionH relativeFrom="margin">
                  <wp:posOffset>3379470</wp:posOffset>
                </wp:positionH>
                <wp:positionV relativeFrom="paragraph">
                  <wp:posOffset>250190</wp:posOffset>
                </wp:positionV>
                <wp:extent cx="3265805" cy="1299845"/>
                <wp:effectExtent l="0" t="0" r="3175" b="4445"/>
                <wp:wrapTight wrapText="bothSides">
                  <wp:wrapPolygon>
                    <wp:start x="0" y="0"/>
                    <wp:lineTo x="0" y="20988"/>
                    <wp:lineTo x="21020" y="20988"/>
                    <wp:lineTo x="21020" y="0"/>
                    <wp:lineTo x="0" y="0"/>
                  </wp:wrapPolygon>
                </wp:wrapTight>
                <wp:docPr id="3"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2E8AEFA1">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114675" cy="1153160"/>
                                  <wp:effectExtent l="9525" t="9525" r="12700" b="9525"/>
                                  <wp:docPr id="6" name="图片 6" descr="Figure5_Product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5_ProductPerformance"/>
                                          <pic:cNvPicPr>
                                            <a:picLocks noChangeAspect="1"/>
                                          </pic:cNvPicPr>
                                        </pic:nvPicPr>
                                        <pic:blipFill>
                                          <a:blip r:embed="rId9"/>
                                          <a:stretch>
                                            <a:fillRect/>
                                          </a:stretch>
                                        </pic:blipFill>
                                        <pic:spPr>
                                          <a:xfrm>
                                            <a:off x="0" y="0"/>
                                            <a:ext cx="3114675" cy="115316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6.1pt;margin-top:19.7pt;height:102.35pt;width:257.15pt;mso-position-horizontal-relative:margin;mso-wrap-distance-left:9pt;mso-wrap-distance-right:9pt;z-index:-251652096;mso-width-relative:page;mso-height-relative:page;" fillcolor="#FFFFFF" filled="t" stroked="f" coordsize="21600,21600" wrapcoords="0 0 0 20988 21020 20988 21020 0 0 0" o:gfxdata="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r5ApmNgA&#10;AAALAQAADwAAAAAAAAABACAAAAAiAAAAZHJzL2Rvd25yZXYueG1sUEsBAhQAFAAAAAgAh07iQAuH&#10;5L8fAgAARgQAAA4AAAAAAAAAAQAgAAAAJwEAAGRycy9lMm9Eb2MueG1sUEsFBgAAAAAGAAYAWQEA&#10;ALgFAAAAAA==&#10;">
                <v:fill on="t" focussize="0,0"/>
                <v:stroke on="f" miterlimit="8" joinstyle="miter"/>
                <v:imagedata o:title=""/>
                <o:lock v:ext="edit" aspectratio="f"/>
                <v:textbox>
                  <w:txbxContent>
                    <w:p w14:paraId="2E8AEFA1">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114675" cy="1153160"/>
                            <wp:effectExtent l="9525" t="9525" r="12700" b="9525"/>
                            <wp:docPr id="6" name="图片 6" descr="Figure5_Product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5_ProductPerformance"/>
                                    <pic:cNvPicPr>
                                      <a:picLocks noChangeAspect="1"/>
                                    </pic:cNvPicPr>
                                  </pic:nvPicPr>
                                  <pic:blipFill>
                                    <a:blip r:embed="rId9"/>
                                    <a:stretch>
                                      <a:fillRect/>
                                    </a:stretch>
                                  </pic:blipFill>
                                  <pic:spPr>
                                    <a:xfrm>
                                      <a:off x="0" y="0"/>
                                      <a:ext cx="3114675" cy="115316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iCs/>
          <w:lang w:val="en-NZ" w:eastAsia="zh-CN"/>
        </w:rPr>
        <w:t>Hourly Order Activity</w:t>
      </w:r>
      <w:r>
        <w:rPr>
          <w:rFonts w:hint="eastAsia"/>
          <w:iCs/>
          <w:lang w:val="en-US" w:eastAsia="zh-CN"/>
        </w:rPr>
        <w:t>Top</w:t>
      </w:r>
      <w:r>
        <w:rPr>
          <w:rFonts w:hint="default"/>
          <w:iCs/>
          <w:lang w:val="en-NZ" w:eastAsia="zh-CN"/>
        </w:rPr>
        <w:t>10 Products by Quantity Ordered and Revenue</w:t>
      </w:r>
    </w:p>
    <w:p w14:paraId="0E8F343B">
      <w:pPr>
        <w:pStyle w:val="20"/>
        <w:numPr>
          <w:ilvl w:val="0"/>
          <w:numId w:val="0"/>
        </w:numPr>
        <w:ind w:leftChars="0"/>
        <w:rPr>
          <w:rFonts w:hint="default"/>
          <w:iCs/>
          <w:lang w:val="en-NZ" w:eastAsia="zh-CN"/>
        </w:rPr>
      </w:pPr>
      <w:r>
        <w:rPr>
          <w:rFonts w:hint="default" w:cs="Times New Roman"/>
          <w:spacing w:val="-1"/>
          <w:sz w:val="20"/>
          <w:szCs w:val="20"/>
          <w:lang w:val="en-NZ" w:eastAsia="zh-CN" w:bidi="ar-SA"/>
        </w:rPr>
        <w:t>Examination on relationship between product price and quantity ordered through scatter plot (</w:t>
      </w:r>
      <w:r>
        <w:rPr>
          <w:rFonts w:hint="default" w:ascii="Times New Roman" w:hAnsi="Times New Roman" w:eastAsia="SimSun" w:cs="Times New Roman"/>
          <w:spacing w:val="-1"/>
          <w:sz w:val="20"/>
          <w:szCs w:val="20"/>
          <w:lang w:val="zh-CN" w:eastAsia="zh-CN" w:bidi="ar-SA"/>
        </w:rPr>
        <w:t>Fig</w:t>
      </w:r>
      <w:r>
        <w:rPr>
          <w:rFonts w:hint="default" w:ascii="Times New Roman" w:hAnsi="Times New Roman" w:eastAsia="SimSun" w:cs="Times New Roman"/>
          <w:spacing w:val="-1"/>
          <w:sz w:val="20"/>
          <w:szCs w:val="20"/>
          <w:lang w:val="en-NZ" w:eastAsia="zh-CN" w:bidi="ar-SA"/>
        </w:rPr>
        <w:t>.</w:t>
      </w:r>
      <w:r>
        <w:rPr>
          <w:rFonts w:hint="default" w:ascii="Times New Roman" w:hAnsi="Times New Roman" w:eastAsia="SimSun" w:cs="Times New Roman"/>
          <w:spacing w:val="-1"/>
          <w:sz w:val="20"/>
          <w:szCs w:val="20"/>
          <w:lang w:val="zh-CN" w:eastAsia="zh-CN" w:bidi="ar-SA"/>
        </w:rPr>
        <w:t xml:space="preserve"> </w:t>
      </w:r>
      <w:r>
        <w:rPr>
          <w:rFonts w:hint="default" w:cs="Times New Roman"/>
          <w:spacing w:val="-1"/>
          <w:sz w:val="20"/>
          <w:szCs w:val="20"/>
          <w:lang w:val="en-NZ" w:eastAsia="zh-CN" w:bidi="ar-SA"/>
        </w:rPr>
        <w:t xml:space="preserve">6) revealed that </w:t>
      </w:r>
      <w:r>
        <w:rPr>
          <w:rFonts w:hint="default" w:cs="Times New Roman"/>
          <w:b/>
          <w:bCs/>
          <w:spacing w:val="-1"/>
          <w:sz w:val="20"/>
          <w:szCs w:val="20"/>
          <w:lang w:val="en-NZ" w:eastAsia="zh-CN" w:bidi="ar-SA"/>
        </w:rPr>
        <w:t>lower-priced products generally achieve higher sales volumes,</w:t>
      </w:r>
      <w:r>
        <w:rPr>
          <w:rFonts w:hint="default" w:cs="Times New Roman"/>
          <w:spacing w:val="-1"/>
          <w:sz w:val="20"/>
          <w:szCs w:val="20"/>
          <w:lang w:val="en-NZ" w:eastAsia="zh-CN" w:bidi="ar-SA"/>
        </w:rPr>
        <w:t xml:space="preserve"> whereas higher-priced products tend to sell in smaller quantities. Though a few products deviate from this overall pattern, these exceptions likely reflect differences in product category and customer demand rather than contradicting the general trend.</w:t>
      </w:r>
    </w:p>
    <w:p w14:paraId="7380251C">
      <w:pPr>
        <w:pStyle w:val="20"/>
      </w:pPr>
      <w:r>
        <w:rPr>
          <w:rFonts w:hint="default"/>
          <w:lang w:val="en-US"/>
        </w:rPr>
        <mc:AlternateContent>
          <mc:Choice Requires="wps">
            <w:drawing>
              <wp:anchor distT="0" distB="0" distL="114300" distR="114300" simplePos="0" relativeHeight="251665408" behindDoc="1" locked="0" layoutInCell="1" allowOverlap="1">
                <wp:simplePos x="0" y="0"/>
                <wp:positionH relativeFrom="margin">
                  <wp:posOffset>-61595</wp:posOffset>
                </wp:positionH>
                <wp:positionV relativeFrom="paragraph">
                  <wp:posOffset>280670</wp:posOffset>
                </wp:positionV>
                <wp:extent cx="3265805" cy="1299845"/>
                <wp:effectExtent l="0" t="0" r="3175" b="4445"/>
                <wp:wrapTight wrapText="bothSides">
                  <wp:wrapPolygon>
                    <wp:start x="0" y="0"/>
                    <wp:lineTo x="0" y="20988"/>
                    <wp:lineTo x="21020" y="20988"/>
                    <wp:lineTo x="21020" y="0"/>
                    <wp:lineTo x="0" y="0"/>
                  </wp:wrapPolygon>
                </wp:wrapTight>
                <wp:docPr id="7"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41273A06">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2850515" cy="1162050"/>
                                  <wp:effectExtent l="9525" t="9525" r="12700" b="17145"/>
                                  <wp:docPr id="12" name="图片 12" descr="Figure6_PriceQuantity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igure6_PriceQuantityRelationship"/>
                                          <pic:cNvPicPr>
                                            <a:picLocks noChangeAspect="1"/>
                                          </pic:cNvPicPr>
                                        </pic:nvPicPr>
                                        <pic:blipFill>
                                          <a:blip r:embed="rId10"/>
                                          <a:stretch>
                                            <a:fillRect/>
                                          </a:stretch>
                                        </pic:blipFill>
                                        <pic:spPr>
                                          <a:xfrm>
                                            <a:off x="0" y="0"/>
                                            <a:ext cx="2850515" cy="116205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4.85pt;margin-top:22.1pt;height:102.35pt;width:257.15pt;mso-position-horizontal-relative:margin;mso-wrap-distance-left:9pt;mso-wrap-distance-right:9pt;z-index:-251651072;mso-width-relative:page;mso-height-relative:page;" fillcolor="#FFFFFF" filled="t" stroked="f" coordsize="21600,21600" wrapcoords="0 0 0 20988 21020 20988 21020 0 0 0" o:gfxdata="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q/oP7tgA&#10;AAAJAQAADwAAAAAAAAABACAAAAAiAAAAZHJzL2Rvd25yZXYueG1sUEsBAhQAFAAAAAgAh07iQNp+&#10;u9AfAgAARgQAAA4AAAAAAAAAAQAgAAAAJwEAAGRycy9lMm9Eb2MueG1sUEsFBgAAAAAGAAYAWQEA&#10;ALgFAAAAAA==&#10;">
                <v:fill on="t" focussize="0,0"/>
                <v:stroke on="f" miterlimit="8" joinstyle="miter"/>
                <v:imagedata o:title=""/>
                <o:lock v:ext="edit" aspectratio="f"/>
                <v:textbox>
                  <w:txbxContent>
                    <w:p w14:paraId="41273A06">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2850515" cy="1162050"/>
                            <wp:effectExtent l="9525" t="9525" r="12700" b="17145"/>
                            <wp:docPr id="12" name="图片 12" descr="Figure6_PriceQuantity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igure6_PriceQuantityRelationship"/>
                                    <pic:cNvPicPr>
                                      <a:picLocks noChangeAspect="1"/>
                                    </pic:cNvPicPr>
                                  </pic:nvPicPr>
                                  <pic:blipFill>
                                    <a:blip r:embed="rId10"/>
                                    <a:stretch>
                                      <a:fillRect/>
                                    </a:stretch>
                                  </pic:blipFill>
                                  <pic:spPr>
                                    <a:xfrm>
                                      <a:off x="0" y="0"/>
                                      <a:ext cx="2850515" cy="116205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iCs/>
          <w:lang w:val="en-NZ" w:eastAsia="zh-CN"/>
        </w:rPr>
        <w:t>Hourly Order Activity</w:t>
      </w:r>
      <w:r>
        <w:rPr>
          <w:rFonts w:hint="eastAsia"/>
          <w:iCs/>
          <w:lang w:val="en-US" w:eastAsia="zh-CN"/>
        </w:rPr>
        <w:t>Top</w:t>
      </w:r>
      <w:r>
        <w:rPr>
          <w:rFonts w:hint="default"/>
          <w:iCs/>
          <w:lang w:val="en-NZ" w:eastAsia="zh-CN"/>
        </w:rPr>
        <w:t>10 Products by Quantity Ordered and Revenue</w:t>
      </w:r>
    </w:p>
    <w:p w14:paraId="4A0B7D90">
      <w:pPr>
        <w:pStyle w:val="3"/>
      </w:pPr>
      <w:r>
        <w:rPr>
          <w:rFonts w:hint="default"/>
        </w:rPr>
        <w:t xml:space="preserve">Statistical </w:t>
      </w:r>
      <w:r>
        <w:rPr>
          <w:rFonts w:hint="default"/>
          <w:lang w:val="en-NZ"/>
        </w:rPr>
        <w:t>R</w:t>
      </w:r>
      <w:r>
        <w:rPr>
          <w:rFonts w:hint="default"/>
        </w:rPr>
        <w:t>elationships</w:t>
      </w:r>
    </w:p>
    <w:p w14:paraId="6BD7A42D">
      <w:pPr>
        <w:pStyle w:val="7"/>
        <w:rPr>
          <w:rFonts w:hint="default"/>
          <w:lang w:val="en-US"/>
        </w:rPr>
      </w:pPr>
      <w:r>
        <w:rPr>
          <w:rFonts w:hint="eastAsia"/>
          <w:lang w:val="en-US" w:eastAsia="zh-CN"/>
        </w:rPr>
        <w:t>To prepare features for the upcoming machine learning task,</w:t>
      </w:r>
      <w:r>
        <w:rPr>
          <w:rFonts w:hint="default"/>
          <w:lang w:val="en-US"/>
        </w:rPr>
        <w:t xml:space="preserve"> correlation among the numeric </w:t>
      </w:r>
      <w:r>
        <w:rPr>
          <w:rFonts w:hint="eastAsia"/>
          <w:lang w:val="en-US" w:eastAsia="zh-CN"/>
        </w:rPr>
        <w:t xml:space="preserve">variables was investigated through </w:t>
      </w:r>
      <w:r>
        <w:rPr>
          <w:rFonts w:hint="default"/>
          <w:lang w:val="en-US"/>
        </w:rPr>
        <w:t>Pearson correlation analysis</w:t>
      </w:r>
      <w:r>
        <w:rPr>
          <w:rFonts w:hint="eastAsia"/>
          <w:lang w:val="en-US" w:eastAsia="zh-CN"/>
        </w:rPr>
        <w:t>.</w:t>
      </w:r>
      <w:r>
        <w:rPr>
          <w:rFonts w:hint="default"/>
          <w:lang w:val="en-US"/>
        </w:rPr>
        <w:t xml:space="preserve"> </w:t>
      </w:r>
      <w:r>
        <w:rPr>
          <w:rFonts w:hint="eastAsia"/>
          <w:lang w:val="en-US" w:eastAsia="zh-CN"/>
        </w:rPr>
        <w:t>F</w:t>
      </w:r>
      <w:r>
        <w:rPr>
          <w:rFonts w:hint="default"/>
          <w:lang w:val="en-US"/>
        </w:rPr>
        <w:t>indings are shown in Fig</w:t>
      </w:r>
      <w:r>
        <w:rPr>
          <w:rFonts w:hint="eastAsia"/>
          <w:lang w:val="en-US" w:eastAsia="zh-CN"/>
        </w:rPr>
        <w:t>. 7</w:t>
      </w:r>
      <w:r>
        <w:rPr>
          <w:rFonts w:hint="default"/>
          <w:lang w:val="en-US"/>
        </w:rPr>
        <w:t xml:space="preserve"> below. </w:t>
      </w:r>
    </w:p>
    <w:p w14:paraId="704D762E">
      <w:pPr>
        <w:pStyle w:val="20"/>
      </w:pPr>
      <w:r>
        <w:rPr>
          <w:rFonts w:hint="default"/>
          <w:lang w:val="en-NZ"/>
        </w:rPr>
        <w:t>Sales Data Correlation Heat Map</w:t>
      </w:r>
    </w:p>
    <w:p w14:paraId="450871D5">
      <w:pPr>
        <w:pStyle w:val="7"/>
      </w:pPr>
      <w:r>
        <w:drawing>
          <wp:inline distT="0" distB="0" distL="114300" distR="114300">
            <wp:extent cx="2662555" cy="2171065"/>
            <wp:effectExtent l="0" t="0" r="3810" b="0"/>
            <wp:docPr id="21" name="图片 21" descr="D:/Study/NZ/MSA 2026/Phase 2/2026-Phase-2-Data-Science-IvyTANG/Part3/Figures/Figure7_SalesDataCorrelationHeatmap.pngFigure7_SalesDataCorrelation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D:/Study/NZ/MSA 2026/Phase 2/2026-Phase-2-Data-Science-IvyTANG/Part3/Figures/Figure7_SalesDataCorrelationHeatmap.pngFigure7_SalesDataCorrelationHeatmap"/>
                    <pic:cNvPicPr>
                      <a:picLocks noChangeAspect="1"/>
                    </pic:cNvPicPr>
                  </pic:nvPicPr>
                  <pic:blipFill>
                    <a:blip r:embed="rId11"/>
                    <a:srcRect t="600" b="600"/>
                    <a:stretch>
                      <a:fillRect/>
                    </a:stretch>
                  </pic:blipFill>
                  <pic:spPr>
                    <a:xfrm>
                      <a:off x="0" y="0"/>
                      <a:ext cx="2662555" cy="2171065"/>
                    </a:xfrm>
                    <a:prstGeom prst="rect">
                      <a:avLst/>
                    </a:prstGeom>
                    <a:ln w="6350">
                      <a:noFill/>
                    </a:ln>
                  </pic:spPr>
                </pic:pic>
              </a:graphicData>
            </a:graphic>
          </wp:inline>
        </w:drawing>
      </w:r>
    </w:p>
    <w:p w14:paraId="1FBF99FD">
      <w:pPr>
        <w:pStyle w:val="7"/>
        <w:rPr>
          <w:lang w:val="en-US"/>
        </w:rPr>
      </w:pPr>
      <w:r>
        <w:rPr>
          <w:rFonts w:hint="default"/>
          <w:lang w:val="en-US"/>
        </w:rPr>
        <w:t xml:space="preserve">Most of the features have weak linear correlations among themselves, which indicates that each feature is measuring unique things when it comes to the customer purchase behavior. The most correlated features in this case is </w:t>
      </w:r>
      <w:r>
        <w:rPr>
          <w:rFonts w:hint="default"/>
          <w:b/>
          <w:bCs/>
          <w:i/>
          <w:iCs/>
          <w:lang w:val="en-US"/>
        </w:rPr>
        <w:t>Price Each</w:t>
      </w:r>
      <w:r>
        <w:rPr>
          <w:rFonts w:hint="default"/>
          <w:b/>
          <w:bCs/>
          <w:lang w:val="en-US"/>
        </w:rPr>
        <w:t xml:space="preserve"> and </w:t>
      </w:r>
      <w:r>
        <w:rPr>
          <w:rFonts w:hint="default"/>
          <w:b/>
          <w:bCs/>
          <w:i/>
          <w:iCs/>
          <w:lang w:val="en-US"/>
        </w:rPr>
        <w:t>Sales</w:t>
      </w:r>
      <w:r>
        <w:rPr>
          <w:rFonts w:hint="default"/>
          <w:b/>
          <w:bCs/>
          <w:lang w:val="en-US"/>
        </w:rPr>
        <w:t xml:space="preserve"> (Pearson correlation coefficient = 1.00),</w:t>
      </w:r>
      <w:r>
        <w:rPr>
          <w:rFonts w:hint="default"/>
          <w:lang w:val="en-US"/>
        </w:rPr>
        <w:t xml:space="preserve"> and this is to be expected since the sales value for each transaction can be determined by </w:t>
      </w:r>
      <w:r>
        <w:t>equation (1)</w:t>
      </w:r>
      <w:r>
        <w:rPr>
          <w:rFonts w:hint="default"/>
          <w:lang w:val="en-US"/>
        </w:rPr>
        <w:t xml:space="preserve">. To avoid redundancy and data leakage in the upcoming machine learning models, </w:t>
      </w:r>
      <w:r>
        <w:rPr>
          <w:rFonts w:hint="default"/>
          <w:i/>
          <w:iCs/>
          <w:lang w:val="en-US"/>
        </w:rPr>
        <w:t>Price Each</w:t>
      </w:r>
      <w:r>
        <w:rPr>
          <w:rFonts w:hint="default"/>
          <w:lang w:val="en-US"/>
        </w:rPr>
        <w:t xml:space="preserve"> feature was </w:t>
      </w:r>
      <w:r>
        <w:rPr>
          <w:rFonts w:hint="eastAsia"/>
          <w:lang w:val="en-US" w:eastAsia="zh-CN"/>
        </w:rPr>
        <w:t>removed</w:t>
      </w:r>
      <w:r>
        <w:rPr>
          <w:rFonts w:hint="default"/>
          <w:lang w:val="en-US"/>
        </w:rPr>
        <w:t xml:space="preserve">, while </w:t>
      </w:r>
      <w:r>
        <w:rPr>
          <w:rFonts w:hint="default"/>
          <w:i/>
          <w:iCs/>
          <w:lang w:val="en-US"/>
        </w:rPr>
        <w:t>Sales</w:t>
      </w:r>
      <w:r>
        <w:rPr>
          <w:rFonts w:hint="default"/>
          <w:lang w:val="en-US"/>
        </w:rPr>
        <w:t xml:space="preserve"> was kept as the target variable.</w:t>
      </w:r>
    </w:p>
    <w:p w14:paraId="3D7A83A6">
      <w:pPr>
        <w:pStyle w:val="19"/>
      </w:pPr>
      <w:r>
        <w:tab/>
      </w:r>
      <w:r>
        <w:rPr>
          <w:rFonts w:hint="eastAsia" w:ascii="Times New Roman" w:hAnsi="Times New Roman" w:cs="Times New Roman"/>
          <w:i/>
          <w:lang w:val="en-US" w:eastAsia="zh-CN"/>
        </w:rPr>
        <w:t>Sales</w:t>
      </w:r>
      <w:r>
        <w:t></w:t>
      </w:r>
      <w:r>
        <w:rPr>
          <w:rFonts w:hint="eastAsia" w:ascii="Times New Roman" w:hAnsi="Times New Roman" w:cs="Times New Roman"/>
          <w:i/>
          <w:lang w:val="en-US" w:eastAsia="zh-CN"/>
        </w:rPr>
        <w:t xml:space="preserve">Price Each </w:t>
      </w:r>
      <w:r>
        <w:rPr>
          <w:rFonts w:hint="default" w:ascii="Arial" w:hAnsi="Arial" w:cs="Arial"/>
          <w:i/>
          <w:lang w:val="en-US" w:eastAsia="zh-CN"/>
        </w:rPr>
        <w:t>×</w:t>
      </w:r>
      <w:r>
        <w:rPr>
          <w:rFonts w:hint="eastAsia" w:ascii="Times New Roman" w:hAnsi="Times New Roman" w:cs="Times New Roman"/>
          <w:i/>
          <w:lang w:val="en-US" w:eastAsia="zh-CN"/>
        </w:rPr>
        <w:t xml:space="preserve"> Quantity Ordered</w:t>
      </w:r>
      <w:r>
        <w:tab/>
      </w:r>
      <w:r>
        <w:t></w:t>
      </w:r>
    </w:p>
    <w:p w14:paraId="237F05E5">
      <w:pPr>
        <w:pStyle w:val="2"/>
      </w:pPr>
      <w:r>
        <w:rPr>
          <w:rFonts w:hint="eastAsia"/>
          <w:lang w:val="en-US" w:eastAsia="zh-CN"/>
        </w:rPr>
        <w:t>Association Rule/Market Basket Analysis</w:t>
      </w:r>
    </w:p>
    <w:p w14:paraId="45AF2C90">
      <w:pPr>
        <w:pStyle w:val="7"/>
        <w:rPr>
          <w:rFonts w:hint="eastAsia"/>
          <w:lang w:val="en-NZ" w:eastAsia="zh-CN"/>
        </w:rPr>
      </w:pPr>
      <w:r>
        <w:rPr>
          <w:lang w:val="zh-CN" w:eastAsia="zh-CN"/>
        </w:rPr>
        <w:t>Association rule mining was performed using the Apriori algorithm</w:t>
      </w:r>
      <w:r>
        <w:rPr>
          <w:rFonts w:hint="eastAsia"/>
          <w:lang w:val="en-US" w:eastAsia="zh-CN"/>
        </w:rPr>
        <w:t xml:space="preserve"> </w:t>
      </w:r>
      <w:r>
        <w:rPr>
          <w:rFonts w:hint="default"/>
          <w:lang w:val="en-NZ" w:eastAsia="zh-CN"/>
        </w:rPr>
        <w:t>to investigate product bundling. This could provide practical insights for real business. Products frequently purchased together can be displayed together in store or recommended through e-commerce platforms. Cross-selling opportunities can be increased by selling these products in promotional package.</w:t>
      </w:r>
    </w:p>
    <w:p w14:paraId="607F3C28">
      <w:pPr>
        <w:pStyle w:val="3"/>
      </w:pPr>
      <w:r>
        <w:t>Transaction Characteristics and Frequent Itemsets</w:t>
      </w:r>
    </w:p>
    <w:p w14:paraId="5F706063">
      <w:pPr>
        <w:pStyle w:val="7"/>
        <w:rPr>
          <w:rFonts w:hint="default"/>
          <w:lang w:val="en-NZ" w:eastAsia="zh-CN"/>
        </w:rPr>
      </w:pPr>
      <w:r>
        <w:rPr>
          <w:rFonts w:hint="eastAsia"/>
          <w:lang w:val="en-US" w:eastAsia="zh-CN"/>
        </w:rPr>
        <w:t>T</w:t>
      </w:r>
      <w:r>
        <w:rPr>
          <w:rFonts w:hint="default"/>
          <w:lang w:val="en-NZ" w:eastAsia="zh-CN"/>
        </w:rPr>
        <w:t xml:space="preserve">o </w:t>
      </w:r>
      <w:r>
        <w:rPr>
          <w:rFonts w:hint="eastAsia"/>
          <w:lang w:val="en-US" w:eastAsia="zh-CN"/>
        </w:rPr>
        <w:t xml:space="preserve">first </w:t>
      </w:r>
      <w:r>
        <w:rPr>
          <w:rFonts w:hint="default"/>
          <w:lang w:val="en-US" w:eastAsia="zh-CN"/>
        </w:rPr>
        <w:t xml:space="preserve">address </w:t>
      </w:r>
      <w:r>
        <w:rPr>
          <w:rFonts w:hint="default"/>
          <w:lang w:val="en-NZ" w:eastAsia="zh-CN"/>
        </w:rPr>
        <w:t>w</w:t>
      </w:r>
      <w:r>
        <w:rPr>
          <w:rFonts w:hint="default"/>
          <w:lang w:val="en-US" w:eastAsia="zh-CN"/>
        </w:rPr>
        <w:t>hich items are often bought together, transaction-level data were created by</w:t>
      </w:r>
      <w:r>
        <w:rPr>
          <w:rFonts w:hint="default"/>
          <w:lang w:val="en-NZ" w:eastAsia="zh-CN"/>
        </w:rPr>
        <w:t xml:space="preserve"> grouping</w:t>
      </w:r>
      <w:r>
        <w:rPr>
          <w:rFonts w:hint="default"/>
          <w:lang w:val="en-US" w:eastAsia="zh-CN"/>
        </w:rPr>
        <w:t xml:space="preserve"> </w:t>
      </w:r>
      <w:r>
        <w:rPr>
          <w:rFonts w:hint="default"/>
          <w:lang w:val="en-NZ" w:eastAsia="zh-CN"/>
        </w:rPr>
        <w:t xml:space="preserve">products </w:t>
      </w:r>
      <w:r>
        <w:rPr>
          <w:rFonts w:hint="default"/>
          <w:lang w:val="en-US" w:eastAsia="zh-CN"/>
        </w:rPr>
        <w:t>into baskets using</w:t>
      </w:r>
      <w:r>
        <w:rPr>
          <w:rFonts w:hint="default"/>
          <w:i/>
          <w:iCs/>
          <w:lang w:val="en-US" w:eastAsia="zh-CN"/>
        </w:rPr>
        <w:t xml:space="preserve"> Order ID</w:t>
      </w:r>
      <w:r>
        <w:rPr>
          <w:rFonts w:hint="default"/>
          <w:lang w:val="en-US" w:eastAsia="zh-CN"/>
        </w:rPr>
        <w:t>.</w:t>
      </w:r>
      <w:r>
        <w:rPr>
          <w:rFonts w:hint="default"/>
          <w:lang w:val="en-NZ" w:eastAsia="zh-CN"/>
        </w:rPr>
        <w:t xml:space="preserve"> </w:t>
      </w:r>
      <w:r>
        <w:rPr>
          <w:rFonts w:hint="default"/>
          <w:lang w:val="en-US" w:eastAsia="zh-CN"/>
        </w:rPr>
        <w:t>Before applying association rule mining, the distribution of basket sizes was examined to understand the characteristics of customer purchasing behaviour.</w:t>
      </w:r>
      <w:r>
        <w:rPr>
          <w:rFonts w:hint="default"/>
          <w:lang w:val="en-NZ" w:eastAsia="zh-CN"/>
        </w:rPr>
        <w:t xml:space="preserve"> </w:t>
      </w:r>
    </w:p>
    <w:p w14:paraId="23EEA092">
      <w:pPr>
        <w:pStyle w:val="30"/>
      </w:pPr>
      <w:r>
        <w:rPr>
          <w:rFonts w:hint="default"/>
          <w:lang w:val="en-NZ" w:eastAsia="zh-CN"/>
        </w:rPr>
        <w:t>Summary of Basket Size</w:t>
      </w:r>
    </w:p>
    <w:tbl>
      <w:tblPr>
        <w:tblStyle w:val="11"/>
        <w:tblW w:w="5158"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2190"/>
        <w:gridCol w:w="1509"/>
        <w:gridCol w:w="1459"/>
      </w:tblGrid>
      <w:tr w14:paraId="3D31573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327" w:hRule="atLeast"/>
          <w:tblHeader/>
          <w:jc w:val="center"/>
        </w:trPr>
        <w:tc>
          <w:tcPr>
            <w:tcW w:w="2190" w:type="dxa"/>
            <w:vAlign w:val="center"/>
          </w:tcPr>
          <w:p w14:paraId="452FF0C0">
            <w:pPr>
              <w:pStyle w:val="27"/>
              <w:rPr>
                <w:rFonts w:hint="default" w:eastAsia="SimSun"/>
                <w:lang w:val="en-NZ" w:eastAsia="zh-CN"/>
              </w:rPr>
            </w:pPr>
            <w:r>
              <w:rPr>
                <w:rFonts w:hint="default"/>
                <w:lang w:val="en-US" w:eastAsia="zh-CN"/>
              </w:rPr>
              <w:t>Numb_of_Prodt_in_Comb</w:t>
            </w:r>
          </w:p>
        </w:tc>
        <w:tc>
          <w:tcPr>
            <w:tcW w:w="1509" w:type="dxa"/>
            <w:vAlign w:val="center"/>
          </w:tcPr>
          <w:p w14:paraId="62D6772B">
            <w:pPr>
              <w:pStyle w:val="27"/>
              <w:rPr>
                <w:rFonts w:hint="default" w:eastAsia="SimSun"/>
                <w:lang w:val="en-NZ" w:eastAsia="zh-CN"/>
              </w:rPr>
            </w:pPr>
            <w:r>
              <w:rPr>
                <w:rFonts w:hint="default"/>
                <w:lang w:val="en-US" w:eastAsia="zh-CN"/>
              </w:rPr>
              <w:t>Number_of_Orders</w:t>
            </w:r>
          </w:p>
        </w:tc>
        <w:tc>
          <w:tcPr>
            <w:tcW w:w="1459" w:type="dxa"/>
            <w:vAlign w:val="center"/>
          </w:tcPr>
          <w:p w14:paraId="7F6675F7">
            <w:pPr>
              <w:pStyle w:val="27"/>
              <w:rPr>
                <w:rFonts w:hint="default" w:eastAsia="SimSun"/>
                <w:lang w:val="en-NZ" w:eastAsia="zh-CN"/>
              </w:rPr>
            </w:pPr>
            <w:r>
              <w:rPr>
                <w:rFonts w:hint="default"/>
                <w:lang w:val="en-NZ" w:eastAsia="zh-CN"/>
              </w:rPr>
              <w:t>Percentage</w:t>
            </w:r>
          </w:p>
        </w:tc>
      </w:tr>
      <w:tr w14:paraId="2E3A8D3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2190" w:type="dxa"/>
            <w:vAlign w:val="center"/>
          </w:tcPr>
          <w:p w14:paraId="502F9AB1">
            <w:pPr>
              <w:pStyle w:val="28"/>
              <w:rPr>
                <w:rFonts w:hint="default"/>
                <w:lang w:val="en-NZ"/>
              </w:rPr>
            </w:pPr>
            <w:r>
              <w:rPr>
                <w:rFonts w:hint="default"/>
                <w:lang w:val="en-US" w:eastAsia="zh-CN"/>
              </w:rPr>
              <w:t>1</w:t>
            </w:r>
          </w:p>
        </w:tc>
        <w:tc>
          <w:tcPr>
            <w:tcW w:w="1509" w:type="dxa"/>
            <w:vAlign w:val="center"/>
          </w:tcPr>
          <w:p w14:paraId="15436F94">
            <w:pPr>
              <w:pStyle w:val="28"/>
              <w:rPr>
                <w:rFonts w:hint="default"/>
                <w:lang w:val="en-NZ"/>
              </w:rPr>
            </w:pPr>
            <w:r>
              <w:rPr>
                <w:rFonts w:hint="default"/>
                <w:lang w:val="en-US" w:eastAsia="zh-CN"/>
              </w:rPr>
              <w:t>171605</w:t>
            </w:r>
          </w:p>
        </w:tc>
        <w:tc>
          <w:tcPr>
            <w:tcW w:w="1459" w:type="dxa"/>
            <w:vAlign w:val="center"/>
          </w:tcPr>
          <w:p w14:paraId="3252E595">
            <w:pPr>
              <w:pStyle w:val="28"/>
              <w:rPr>
                <w:rFonts w:hint="default"/>
                <w:lang w:val="en-NZ"/>
              </w:rPr>
            </w:pPr>
            <w:r>
              <w:rPr>
                <w:rFonts w:hint="default"/>
                <w:lang w:val="en-US" w:eastAsia="zh-CN"/>
              </w:rPr>
              <w:t>96.17</w:t>
            </w:r>
          </w:p>
        </w:tc>
      </w:tr>
      <w:tr w14:paraId="7AFA84E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2190" w:type="dxa"/>
            <w:vAlign w:val="center"/>
          </w:tcPr>
          <w:p w14:paraId="4BFEC131">
            <w:pPr>
              <w:pStyle w:val="28"/>
              <w:rPr>
                <w:rFonts w:hint="default"/>
                <w:lang w:val="en-NZ"/>
              </w:rPr>
            </w:pPr>
            <w:r>
              <w:rPr>
                <w:rFonts w:hint="default"/>
                <w:lang w:val="en-US" w:eastAsia="zh-CN"/>
              </w:rPr>
              <w:t>2</w:t>
            </w:r>
          </w:p>
        </w:tc>
        <w:tc>
          <w:tcPr>
            <w:tcW w:w="1509" w:type="dxa"/>
            <w:vAlign w:val="center"/>
          </w:tcPr>
          <w:p w14:paraId="70055D79">
            <w:pPr>
              <w:pStyle w:val="28"/>
              <w:rPr>
                <w:rFonts w:hint="default"/>
                <w:lang w:val="en-NZ"/>
              </w:rPr>
            </w:pPr>
            <w:r>
              <w:rPr>
                <w:rFonts w:hint="default"/>
                <w:lang w:val="en-US" w:eastAsia="zh-CN"/>
              </w:rPr>
              <w:t>6479</w:t>
            </w:r>
          </w:p>
        </w:tc>
        <w:tc>
          <w:tcPr>
            <w:tcW w:w="1459" w:type="dxa"/>
            <w:vAlign w:val="center"/>
          </w:tcPr>
          <w:p w14:paraId="07262FBF">
            <w:pPr>
              <w:pStyle w:val="28"/>
              <w:rPr>
                <w:rFonts w:hint="default"/>
                <w:lang w:val="en-NZ"/>
              </w:rPr>
            </w:pPr>
            <w:r>
              <w:rPr>
                <w:rFonts w:hint="default"/>
                <w:lang w:val="en-US" w:eastAsia="zh-CN"/>
              </w:rPr>
              <w:t>3.63</w:t>
            </w:r>
          </w:p>
        </w:tc>
      </w:tr>
      <w:tr w14:paraId="678DF7D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2190" w:type="dxa"/>
            <w:vAlign w:val="center"/>
          </w:tcPr>
          <w:p w14:paraId="73AA02E6">
            <w:pPr>
              <w:pStyle w:val="28"/>
              <w:rPr>
                <w:rFonts w:hint="default"/>
                <w:lang w:val="en-NZ"/>
              </w:rPr>
            </w:pPr>
            <w:r>
              <w:rPr>
                <w:rFonts w:hint="default"/>
                <w:lang w:val="en-US" w:eastAsia="zh-CN"/>
              </w:rPr>
              <w:t>3</w:t>
            </w:r>
          </w:p>
        </w:tc>
        <w:tc>
          <w:tcPr>
            <w:tcW w:w="1509" w:type="dxa"/>
            <w:vAlign w:val="center"/>
          </w:tcPr>
          <w:p w14:paraId="65B5C301">
            <w:pPr>
              <w:pStyle w:val="28"/>
              <w:rPr>
                <w:rFonts w:hint="default"/>
                <w:lang w:val="en-NZ"/>
              </w:rPr>
            </w:pPr>
            <w:r>
              <w:rPr>
                <w:rFonts w:hint="default"/>
                <w:lang w:val="en-US" w:eastAsia="zh-CN"/>
              </w:rPr>
              <w:t>337</w:t>
            </w:r>
          </w:p>
        </w:tc>
        <w:tc>
          <w:tcPr>
            <w:tcW w:w="1459" w:type="dxa"/>
            <w:vAlign w:val="center"/>
          </w:tcPr>
          <w:p w14:paraId="4FBC7A56">
            <w:pPr>
              <w:pStyle w:val="28"/>
              <w:rPr>
                <w:rFonts w:hint="default"/>
                <w:lang w:val="en-NZ"/>
              </w:rPr>
            </w:pPr>
            <w:r>
              <w:rPr>
                <w:rFonts w:hint="default"/>
                <w:lang w:val="en-US" w:eastAsia="zh-CN"/>
              </w:rPr>
              <w:t>0.19</w:t>
            </w:r>
          </w:p>
        </w:tc>
      </w:tr>
      <w:tr w14:paraId="1016876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2190" w:type="dxa"/>
            <w:vAlign w:val="center"/>
          </w:tcPr>
          <w:p w14:paraId="3A0F694F">
            <w:pPr>
              <w:pStyle w:val="28"/>
              <w:rPr>
                <w:rFonts w:hint="default"/>
                <w:lang w:val="en-NZ"/>
              </w:rPr>
            </w:pPr>
            <w:r>
              <w:rPr>
                <w:rFonts w:hint="default"/>
                <w:lang w:val="en-US" w:eastAsia="zh-CN"/>
              </w:rPr>
              <w:t>4</w:t>
            </w:r>
          </w:p>
        </w:tc>
        <w:tc>
          <w:tcPr>
            <w:tcW w:w="1509" w:type="dxa"/>
            <w:vAlign w:val="center"/>
          </w:tcPr>
          <w:p w14:paraId="7E9549D8">
            <w:pPr>
              <w:pStyle w:val="28"/>
              <w:rPr>
                <w:rFonts w:hint="default"/>
                <w:lang w:val="en-NZ"/>
              </w:rPr>
            </w:pPr>
            <w:r>
              <w:rPr>
                <w:rFonts w:hint="default"/>
                <w:lang w:val="en-US" w:eastAsia="zh-CN"/>
              </w:rPr>
              <w:t>15</w:t>
            </w:r>
          </w:p>
        </w:tc>
        <w:tc>
          <w:tcPr>
            <w:tcW w:w="1459" w:type="dxa"/>
            <w:vAlign w:val="center"/>
          </w:tcPr>
          <w:p w14:paraId="1F802F38">
            <w:pPr>
              <w:pStyle w:val="28"/>
              <w:rPr>
                <w:rFonts w:hint="default"/>
                <w:lang w:val="en-NZ"/>
              </w:rPr>
            </w:pPr>
            <w:r>
              <w:rPr>
                <w:rFonts w:hint="default"/>
                <w:lang w:val="en-US" w:eastAsia="zh-CN"/>
              </w:rPr>
              <w:t>0.01</w:t>
            </w:r>
          </w:p>
        </w:tc>
      </w:tr>
      <w:tr w14:paraId="705B529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2190" w:type="dxa"/>
            <w:vAlign w:val="center"/>
          </w:tcPr>
          <w:p w14:paraId="4731165D">
            <w:pPr>
              <w:pStyle w:val="28"/>
              <w:rPr>
                <w:rFonts w:hint="default"/>
                <w:lang w:val="en-NZ"/>
              </w:rPr>
            </w:pPr>
            <w:r>
              <w:rPr>
                <w:rFonts w:hint="default"/>
                <w:lang w:val="en-US" w:eastAsia="zh-CN"/>
              </w:rPr>
              <w:t>5</w:t>
            </w:r>
          </w:p>
        </w:tc>
        <w:tc>
          <w:tcPr>
            <w:tcW w:w="1509" w:type="dxa"/>
            <w:vAlign w:val="center"/>
          </w:tcPr>
          <w:p w14:paraId="3F71BAFE">
            <w:pPr>
              <w:pStyle w:val="28"/>
              <w:rPr>
                <w:rFonts w:hint="default"/>
                <w:lang w:val="en-NZ"/>
              </w:rPr>
            </w:pPr>
            <w:r>
              <w:rPr>
                <w:rFonts w:hint="default"/>
                <w:lang w:val="en-US" w:eastAsia="zh-CN"/>
              </w:rPr>
              <w:t>1</w:t>
            </w:r>
          </w:p>
        </w:tc>
        <w:tc>
          <w:tcPr>
            <w:tcW w:w="1459" w:type="dxa"/>
            <w:vAlign w:val="center"/>
          </w:tcPr>
          <w:p w14:paraId="2300F29B">
            <w:pPr>
              <w:pStyle w:val="28"/>
              <w:rPr>
                <w:rFonts w:hint="default"/>
                <w:lang w:val="en-NZ"/>
              </w:rPr>
            </w:pPr>
            <w:r>
              <w:rPr>
                <w:rFonts w:hint="default"/>
                <w:lang w:val="en-US" w:eastAsia="zh-CN"/>
              </w:rPr>
              <w:t>0.00</w:t>
            </w:r>
          </w:p>
        </w:tc>
      </w:tr>
    </w:tbl>
    <w:p w14:paraId="15691B2B">
      <w:pPr>
        <w:pStyle w:val="7"/>
        <w:ind w:left="0" w:leftChars="0" w:firstLine="0" w:firstLineChars="0"/>
        <w:rPr>
          <w:rFonts w:hint="default"/>
          <w:lang w:val="en-NZ" w:eastAsia="zh-CN"/>
        </w:rPr>
      </w:pPr>
    </w:p>
    <w:p w14:paraId="4D1AE49B">
      <w:pPr>
        <w:pStyle w:val="7"/>
        <w:rPr>
          <w:rFonts w:hint="default"/>
        </w:rPr>
      </w:pPr>
      <w:r>
        <w:t xml:space="preserve">As </w:t>
      </w:r>
      <w:r>
        <w:rPr>
          <w:rFonts w:hint="default"/>
          <w:lang w:val="en-NZ"/>
        </w:rPr>
        <w:t>demonstrated by</w:t>
      </w:r>
      <w:r>
        <w:t xml:space="preserve"> </w:t>
      </w:r>
      <w:r>
        <w:rPr>
          <w:rFonts w:hint="default"/>
          <w:lang w:val="en-NZ"/>
        </w:rPr>
        <w:t>Table III.</w:t>
      </w:r>
      <w:r>
        <w:t xml:space="preserve">, </w:t>
      </w:r>
      <w:r>
        <w:rPr>
          <w:rFonts w:hint="default"/>
          <w:lang w:val="en-NZ"/>
        </w:rPr>
        <w:t xml:space="preserve">single-product purchase dominated the orders with a percentage </w:t>
      </w:r>
      <w:r>
        <w:t xml:space="preserve">96.17% of </w:t>
      </w:r>
      <w:r>
        <w:rPr>
          <w:rFonts w:hint="default"/>
          <w:lang w:val="en-NZ"/>
        </w:rPr>
        <w:t xml:space="preserve">the total </w:t>
      </w:r>
      <w:r>
        <w:t>transactions</w:t>
      </w:r>
      <w:r>
        <w:rPr>
          <w:rFonts w:hint="default"/>
          <w:lang w:val="en-NZ"/>
        </w:rPr>
        <w:t>. O</w:t>
      </w:r>
      <w:r>
        <w:t xml:space="preserve">nly 3.83% included two or more products. </w:t>
      </w:r>
      <w:r>
        <w:rPr>
          <w:rFonts w:hint="default"/>
        </w:rPr>
        <w:t xml:space="preserve"> It was very rare to have orders of three or more products, which amounted to less than 0.2% of</w:t>
      </w:r>
      <w:r>
        <w:rPr>
          <w:rFonts w:hint="default"/>
          <w:lang w:val="en-NZ"/>
        </w:rPr>
        <w:t xml:space="preserve"> all </w:t>
      </w:r>
      <w:r>
        <w:rPr>
          <w:rFonts w:hint="default"/>
        </w:rPr>
        <w:t>transactions.</w:t>
      </w:r>
    </w:p>
    <w:p w14:paraId="6BB74841">
      <w:pPr>
        <w:pStyle w:val="7"/>
        <w:rPr>
          <w:rFonts w:hint="default"/>
        </w:rPr>
      </w:pPr>
      <w:r>
        <w:rPr>
          <w:rFonts w:hint="default"/>
          <w:lang w:val="en-NZ"/>
        </w:rPr>
        <w:t xml:space="preserve">Since </w:t>
      </w:r>
      <w:r>
        <w:rPr>
          <w:rFonts w:hint="default"/>
        </w:rPr>
        <w:t xml:space="preserve">association rule mining is based on the presence of items within the same transaction, the limited presence of transactions with more than one item makes it hard to find frequent itemsets. In order to solve this problem, a very low minimum support </w:t>
      </w:r>
      <w:r>
        <w:rPr>
          <w:rFonts w:hint="default"/>
          <w:lang w:val="en-NZ"/>
        </w:rPr>
        <w:t>threshold</w:t>
      </w:r>
      <w:r>
        <w:rPr>
          <w:rFonts w:hint="default"/>
        </w:rPr>
        <w:t xml:space="preserve"> </w:t>
      </w:r>
      <w:r>
        <w:rPr>
          <w:rFonts w:hint="default"/>
          <w:lang w:val="en-NZ"/>
        </w:rPr>
        <w:t>shall be adopted later in the application of</w:t>
      </w:r>
      <w:r>
        <w:rPr>
          <w:rFonts w:hint="default"/>
        </w:rPr>
        <w:t xml:space="preserve"> the Apriori algorithm.</w:t>
      </w:r>
    </w:p>
    <w:p w14:paraId="486A9B91">
      <w:pPr>
        <w:pStyle w:val="3"/>
      </w:pPr>
      <w:r>
        <w:t>Frequent Itemset Mining</w:t>
      </w:r>
    </w:p>
    <w:p w14:paraId="4D1F5768">
      <w:pPr>
        <w:pStyle w:val="7"/>
      </w:pPr>
      <w:r>
        <w:rPr>
          <w:rFonts w:hint="default"/>
        </w:rPr>
        <w:t xml:space="preserve">To </w:t>
      </w:r>
      <w:r>
        <w:rPr>
          <w:rFonts w:hint="default"/>
          <w:lang w:val="en-NZ"/>
        </w:rPr>
        <w:t>identify</w:t>
      </w:r>
      <w:r>
        <w:rPr>
          <w:rFonts w:hint="default"/>
        </w:rPr>
        <w:t xml:space="preserve"> product</w:t>
      </w:r>
      <w:r>
        <w:rPr>
          <w:rFonts w:hint="default"/>
          <w:lang w:val="en-NZ"/>
        </w:rPr>
        <w:t xml:space="preserve"> sets frequently purchased together, </w:t>
      </w:r>
      <w:r>
        <w:rPr>
          <w:rFonts w:hint="default"/>
        </w:rPr>
        <w:t xml:space="preserve">the Apriori algorithm was </w:t>
      </w:r>
      <w:r>
        <w:rPr>
          <w:rFonts w:hint="default"/>
          <w:lang w:val="en-NZ"/>
        </w:rPr>
        <w:t>implemented</w:t>
      </w:r>
      <w:r>
        <w:rPr>
          <w:rFonts w:hint="default"/>
        </w:rPr>
        <w:t xml:space="preserve"> on </w:t>
      </w:r>
      <w:r>
        <w:rPr>
          <w:rFonts w:hint="default"/>
          <w:lang w:val="en-NZ"/>
        </w:rPr>
        <w:t>transaction dataset</w:t>
      </w:r>
      <w:r>
        <w:rPr>
          <w:rFonts w:hint="default"/>
        </w:rPr>
        <w:t xml:space="preserve">. The Apriori algorithm finds </w:t>
      </w:r>
      <w:r>
        <w:rPr>
          <w:rFonts w:hint="default"/>
          <w:lang w:val="en-NZ"/>
        </w:rPr>
        <w:t xml:space="preserve">the frequent </w:t>
      </w:r>
      <w:r>
        <w:rPr>
          <w:rFonts w:hint="default"/>
        </w:rPr>
        <w:t xml:space="preserve">itemsets by looking for those product combinations which meet the minimum support value </w:t>
      </w:r>
      <w:r>
        <w:rPr>
          <w:rFonts w:hint="default"/>
          <w:lang w:val="en-NZ"/>
        </w:rPr>
        <w:t>predefined.</w:t>
      </w:r>
      <w:r>
        <w:rPr>
          <w:rFonts w:hint="default"/>
        </w:rPr>
        <w:t xml:space="preserve"> </w:t>
      </w:r>
      <w:r>
        <w:rPr>
          <w:rFonts w:hint="default"/>
          <w:lang w:val="en-NZ"/>
        </w:rPr>
        <w:t>The s</w:t>
      </w:r>
      <w:r>
        <w:rPr>
          <w:rFonts w:hint="default"/>
        </w:rPr>
        <w:t>upport</w:t>
      </w:r>
      <w:r>
        <w:rPr>
          <w:rFonts w:hint="default"/>
          <w:lang w:val="en-NZ"/>
        </w:rPr>
        <w:t xml:space="preserve"> value is defined as the</w:t>
      </w:r>
      <w:r>
        <w:rPr>
          <w:rFonts w:hint="default"/>
        </w:rPr>
        <w:t xml:space="preserve"> share of transactions that include a specific combination of products.</w:t>
      </w:r>
    </w:p>
    <w:p w14:paraId="5C7E8569">
      <w:pPr>
        <w:pStyle w:val="7"/>
        <w:rPr>
          <w:rFonts w:hint="default"/>
        </w:rPr>
      </w:pPr>
      <w:r>
        <w:t xml:space="preserve"> </w:t>
      </w:r>
      <w:r>
        <w:rPr>
          <w:rFonts w:hint="default"/>
        </w:rPr>
        <w:t xml:space="preserve">Various values for the support threshold were </w:t>
      </w:r>
      <w:r>
        <w:rPr>
          <w:rFonts w:hint="default"/>
          <w:lang w:val="en-NZ"/>
        </w:rPr>
        <w:t>tested</w:t>
      </w:r>
      <w:r>
        <w:rPr>
          <w:rFonts w:hint="default"/>
        </w:rPr>
        <w:t xml:space="preserve"> to reach a compromise between the number of the itemsets kept and their reliability.</w:t>
      </w:r>
    </w:p>
    <w:p w14:paraId="080A49A4">
      <w:pPr>
        <w:pStyle w:val="30"/>
      </w:pPr>
      <w:r>
        <w:rPr>
          <w:rFonts w:hint="default"/>
          <w:lang w:val="en-NZ" w:eastAsia="zh-CN"/>
        </w:rPr>
        <w:t>Comparison of Different Minimum Support Thresholds</w:t>
      </w:r>
    </w:p>
    <w:tbl>
      <w:tblPr>
        <w:tblStyle w:val="11"/>
        <w:tblW w:w="5023"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177"/>
        <w:gridCol w:w="1237"/>
        <w:gridCol w:w="1481"/>
        <w:gridCol w:w="1128"/>
      </w:tblGrid>
      <w:tr w14:paraId="2D7141F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356" w:hRule="atLeast"/>
          <w:tblHeader/>
          <w:jc w:val="center"/>
        </w:trPr>
        <w:tc>
          <w:tcPr>
            <w:tcW w:w="5023" w:type="dxa"/>
            <w:gridSpan w:val="4"/>
            <w:vAlign w:val="center"/>
          </w:tcPr>
          <w:p w14:paraId="19B49E87">
            <w:pPr>
              <w:pStyle w:val="26"/>
              <w:rPr>
                <w:rFonts w:hint="default"/>
                <w:lang w:val="en-NZ" w:eastAsia="zh-CN"/>
              </w:rPr>
            </w:pPr>
            <w:r>
              <w:rPr>
                <w:rFonts w:hint="default"/>
                <w:i w:val="0"/>
                <w:iCs w:val="0"/>
                <w:lang w:val="en-NZ"/>
              </w:rPr>
              <w:t>Number of Total Transactions = 178,437</w:t>
            </w:r>
          </w:p>
        </w:tc>
      </w:tr>
      <w:tr w14:paraId="76FA8A9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356" w:hRule="atLeast"/>
          <w:tblHeader/>
          <w:jc w:val="center"/>
        </w:trPr>
        <w:tc>
          <w:tcPr>
            <w:tcW w:w="1177" w:type="dxa"/>
            <w:vAlign w:val="center"/>
          </w:tcPr>
          <w:p w14:paraId="5C42A0E6">
            <w:pPr>
              <w:pStyle w:val="27"/>
              <w:rPr>
                <w:rFonts w:hint="default" w:eastAsia="SimSun"/>
                <w:lang w:val="en-NZ" w:eastAsia="zh-CN"/>
              </w:rPr>
            </w:pPr>
            <w:r>
              <w:rPr>
                <w:rFonts w:hint="default"/>
                <w:lang w:val="en-US" w:eastAsia="zh-CN"/>
              </w:rPr>
              <w:t>Min_Support</w:t>
            </w:r>
          </w:p>
        </w:tc>
        <w:tc>
          <w:tcPr>
            <w:tcW w:w="1237" w:type="dxa"/>
            <w:vAlign w:val="center"/>
          </w:tcPr>
          <w:p w14:paraId="66917B1C">
            <w:pPr>
              <w:pStyle w:val="27"/>
              <w:rPr>
                <w:rFonts w:hint="default"/>
                <w:lang w:val="en-US" w:eastAsia="zh-CN"/>
              </w:rPr>
            </w:pPr>
            <w:r>
              <w:rPr>
                <w:rFonts w:hint="default"/>
                <w:lang w:val="en-US" w:eastAsia="zh-CN"/>
              </w:rPr>
              <w:t>Min_Orders</w:t>
            </w:r>
          </w:p>
          <w:p w14:paraId="0363D041">
            <w:pPr>
              <w:pStyle w:val="27"/>
              <w:rPr>
                <w:rFonts w:hint="default" w:eastAsia="SimSun"/>
                <w:lang w:val="en-NZ" w:eastAsia="zh-CN"/>
              </w:rPr>
            </w:pPr>
            <w:r>
              <w:rPr>
                <w:rFonts w:hint="default"/>
                <w:lang w:val="en-US" w:eastAsia="zh-CN"/>
              </w:rPr>
              <w:t>_Required</w:t>
            </w:r>
          </w:p>
        </w:tc>
        <w:tc>
          <w:tcPr>
            <w:tcW w:w="1481" w:type="dxa"/>
            <w:vAlign w:val="center"/>
          </w:tcPr>
          <w:p w14:paraId="417ABC3E">
            <w:pPr>
              <w:pStyle w:val="27"/>
              <w:rPr>
                <w:rFonts w:hint="default" w:eastAsia="SimSun"/>
                <w:lang w:val="en-NZ" w:eastAsia="zh-CN"/>
              </w:rPr>
            </w:pPr>
            <w:r>
              <w:rPr>
                <w:rFonts w:hint="default"/>
                <w:lang w:val="en-NZ" w:eastAsia="zh-CN"/>
              </w:rPr>
              <w:t>Frequent_Itemsets</w:t>
            </w:r>
          </w:p>
        </w:tc>
        <w:tc>
          <w:tcPr>
            <w:tcW w:w="1128" w:type="dxa"/>
            <w:vAlign w:val="center"/>
          </w:tcPr>
          <w:p w14:paraId="1EEEE679">
            <w:pPr>
              <w:pStyle w:val="27"/>
              <w:rPr>
                <w:rFonts w:hint="default"/>
                <w:lang w:val="en-NZ" w:eastAsia="zh-CN"/>
              </w:rPr>
            </w:pPr>
            <w:r>
              <w:rPr>
                <w:rFonts w:hint="default"/>
                <w:lang w:val="en-NZ" w:eastAsia="zh-CN"/>
              </w:rPr>
              <w:t>Multi_Item</w:t>
            </w:r>
          </w:p>
          <w:p w14:paraId="12E97CE5">
            <w:pPr>
              <w:pStyle w:val="27"/>
              <w:rPr>
                <w:rFonts w:hint="default"/>
                <w:lang w:val="en-NZ" w:eastAsia="zh-CN"/>
              </w:rPr>
            </w:pPr>
            <w:r>
              <w:rPr>
                <w:rFonts w:hint="default"/>
                <w:lang w:val="en-NZ" w:eastAsia="zh-CN"/>
              </w:rPr>
              <w:t>_Itemsets</w:t>
            </w:r>
          </w:p>
        </w:tc>
      </w:tr>
      <w:tr w14:paraId="76756C4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31473724">
            <w:pPr>
              <w:pStyle w:val="28"/>
              <w:rPr>
                <w:rFonts w:hint="default"/>
                <w:lang w:val="en-NZ" w:eastAsia="zh-CN"/>
              </w:rPr>
            </w:pPr>
            <w:r>
              <w:rPr>
                <w:rFonts w:hint="default"/>
                <w:lang w:val="en-US" w:eastAsia="zh-CN"/>
              </w:rPr>
              <w:t>0.0100</w:t>
            </w:r>
          </w:p>
        </w:tc>
        <w:tc>
          <w:tcPr>
            <w:tcW w:w="1237" w:type="dxa"/>
            <w:vAlign w:val="center"/>
          </w:tcPr>
          <w:p w14:paraId="495BE6FB">
            <w:pPr>
              <w:pStyle w:val="28"/>
              <w:rPr>
                <w:rFonts w:hint="default"/>
                <w:lang w:val="en-NZ" w:eastAsia="zh-CN"/>
              </w:rPr>
            </w:pPr>
            <w:r>
              <w:rPr>
                <w:rFonts w:hint="default"/>
                <w:lang w:val="en-US" w:eastAsia="zh-CN"/>
              </w:rPr>
              <w:t>1785</w:t>
            </w:r>
          </w:p>
        </w:tc>
        <w:tc>
          <w:tcPr>
            <w:tcW w:w="1481" w:type="dxa"/>
            <w:vAlign w:val="center"/>
          </w:tcPr>
          <w:p w14:paraId="2A1749BA">
            <w:pPr>
              <w:pStyle w:val="28"/>
              <w:rPr>
                <w:rFonts w:hint="default"/>
                <w:lang w:val="en-NZ" w:eastAsia="zh-CN"/>
              </w:rPr>
            </w:pPr>
            <w:r>
              <w:rPr>
                <w:rFonts w:hint="default"/>
                <w:lang w:val="en-US" w:eastAsia="zh-CN"/>
              </w:rPr>
              <w:t>17</w:t>
            </w:r>
          </w:p>
        </w:tc>
        <w:tc>
          <w:tcPr>
            <w:tcW w:w="1128" w:type="dxa"/>
            <w:vAlign w:val="center"/>
          </w:tcPr>
          <w:p w14:paraId="23E658A4">
            <w:pPr>
              <w:pStyle w:val="28"/>
              <w:rPr>
                <w:rFonts w:hint="default"/>
                <w:lang w:val="en-US" w:eastAsia="zh-CN"/>
              </w:rPr>
            </w:pPr>
            <w:r>
              <w:rPr>
                <w:rFonts w:hint="default"/>
                <w:lang w:val="en-US" w:eastAsia="zh-CN"/>
              </w:rPr>
              <w:t>0</w:t>
            </w:r>
          </w:p>
        </w:tc>
      </w:tr>
      <w:tr w14:paraId="1A6D1F2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2E72BC57">
            <w:pPr>
              <w:pStyle w:val="28"/>
              <w:rPr>
                <w:rFonts w:hint="default"/>
                <w:lang w:val="en-NZ" w:eastAsia="zh-CN"/>
              </w:rPr>
            </w:pPr>
            <w:r>
              <w:rPr>
                <w:rFonts w:hint="default"/>
                <w:lang w:val="en-US" w:eastAsia="zh-CN"/>
              </w:rPr>
              <w:t>0.0050</w:t>
            </w:r>
          </w:p>
        </w:tc>
        <w:tc>
          <w:tcPr>
            <w:tcW w:w="1237" w:type="dxa"/>
            <w:vAlign w:val="center"/>
          </w:tcPr>
          <w:p w14:paraId="63AB8437">
            <w:pPr>
              <w:pStyle w:val="28"/>
              <w:rPr>
                <w:rFonts w:hint="default"/>
                <w:lang w:val="en-NZ" w:eastAsia="zh-CN"/>
              </w:rPr>
            </w:pPr>
            <w:r>
              <w:rPr>
                <w:rFonts w:hint="default"/>
                <w:lang w:val="en-US" w:eastAsia="zh-CN"/>
              </w:rPr>
              <w:t>893</w:t>
            </w:r>
          </w:p>
        </w:tc>
        <w:tc>
          <w:tcPr>
            <w:tcW w:w="1481" w:type="dxa"/>
            <w:vAlign w:val="center"/>
          </w:tcPr>
          <w:p w14:paraId="490E93B4">
            <w:pPr>
              <w:pStyle w:val="28"/>
              <w:rPr>
                <w:rFonts w:hint="default"/>
                <w:lang w:val="en-NZ" w:eastAsia="zh-CN"/>
              </w:rPr>
            </w:pPr>
            <w:r>
              <w:rPr>
                <w:rFonts w:hint="default"/>
                <w:lang w:val="en-US" w:eastAsia="zh-CN"/>
              </w:rPr>
              <w:t>19</w:t>
            </w:r>
          </w:p>
        </w:tc>
        <w:tc>
          <w:tcPr>
            <w:tcW w:w="1128" w:type="dxa"/>
            <w:vAlign w:val="center"/>
          </w:tcPr>
          <w:p w14:paraId="2F46328C">
            <w:pPr>
              <w:pStyle w:val="28"/>
              <w:rPr>
                <w:rFonts w:hint="default"/>
                <w:lang w:val="en-US" w:eastAsia="zh-CN"/>
              </w:rPr>
            </w:pPr>
            <w:r>
              <w:rPr>
                <w:rFonts w:hint="default"/>
                <w:lang w:val="en-US" w:eastAsia="zh-CN"/>
              </w:rPr>
              <w:t>2</w:t>
            </w:r>
          </w:p>
        </w:tc>
      </w:tr>
      <w:tr w14:paraId="1EEB6F0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4F7F48E3">
            <w:pPr>
              <w:pStyle w:val="28"/>
              <w:rPr>
                <w:rFonts w:hint="default"/>
                <w:lang w:val="en-NZ" w:eastAsia="zh-CN"/>
              </w:rPr>
            </w:pPr>
            <w:r>
              <w:rPr>
                <w:rFonts w:hint="default"/>
                <w:lang w:val="en-US" w:eastAsia="zh-CN"/>
              </w:rPr>
              <w:t>0.0010</w:t>
            </w:r>
          </w:p>
        </w:tc>
        <w:tc>
          <w:tcPr>
            <w:tcW w:w="1237" w:type="dxa"/>
            <w:vAlign w:val="center"/>
          </w:tcPr>
          <w:p w14:paraId="387EAD99">
            <w:pPr>
              <w:pStyle w:val="28"/>
              <w:rPr>
                <w:rFonts w:hint="default"/>
                <w:lang w:val="en-NZ" w:eastAsia="zh-CN"/>
              </w:rPr>
            </w:pPr>
            <w:r>
              <w:rPr>
                <w:rFonts w:hint="default"/>
                <w:lang w:val="en-US" w:eastAsia="zh-CN"/>
              </w:rPr>
              <w:t>179</w:t>
            </w:r>
          </w:p>
        </w:tc>
        <w:tc>
          <w:tcPr>
            <w:tcW w:w="1481" w:type="dxa"/>
            <w:vAlign w:val="center"/>
          </w:tcPr>
          <w:p w14:paraId="724742F5">
            <w:pPr>
              <w:pStyle w:val="28"/>
              <w:rPr>
                <w:rFonts w:hint="default"/>
                <w:lang w:val="en-NZ" w:eastAsia="zh-CN"/>
              </w:rPr>
            </w:pPr>
            <w:r>
              <w:rPr>
                <w:rFonts w:hint="default"/>
                <w:lang w:val="en-US" w:eastAsia="zh-CN"/>
              </w:rPr>
              <w:t>27</w:t>
            </w:r>
          </w:p>
        </w:tc>
        <w:tc>
          <w:tcPr>
            <w:tcW w:w="1128" w:type="dxa"/>
            <w:vAlign w:val="center"/>
          </w:tcPr>
          <w:p w14:paraId="50801EE3">
            <w:pPr>
              <w:pStyle w:val="28"/>
              <w:rPr>
                <w:rFonts w:hint="default"/>
                <w:lang w:val="en-US" w:eastAsia="zh-CN"/>
              </w:rPr>
            </w:pPr>
            <w:r>
              <w:rPr>
                <w:rFonts w:hint="default"/>
                <w:lang w:val="en-US" w:eastAsia="zh-CN"/>
              </w:rPr>
              <w:t>8</w:t>
            </w:r>
          </w:p>
        </w:tc>
      </w:tr>
      <w:tr w14:paraId="596B2DE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24F69BB3">
            <w:pPr>
              <w:pStyle w:val="28"/>
              <w:rPr>
                <w:rFonts w:hint="default"/>
                <w:lang w:val="en-NZ" w:eastAsia="zh-CN"/>
              </w:rPr>
            </w:pPr>
            <w:r>
              <w:rPr>
                <w:rFonts w:hint="default"/>
                <w:lang w:val="en-US" w:eastAsia="zh-CN"/>
              </w:rPr>
              <w:t>0.0005</w:t>
            </w:r>
          </w:p>
        </w:tc>
        <w:tc>
          <w:tcPr>
            <w:tcW w:w="1237" w:type="dxa"/>
            <w:vAlign w:val="center"/>
          </w:tcPr>
          <w:p w14:paraId="63ED23C6">
            <w:pPr>
              <w:pStyle w:val="28"/>
              <w:rPr>
                <w:rFonts w:hint="default"/>
                <w:lang w:val="en-NZ" w:eastAsia="zh-CN"/>
              </w:rPr>
            </w:pPr>
            <w:r>
              <w:rPr>
                <w:rFonts w:hint="default"/>
                <w:lang w:val="en-US" w:eastAsia="zh-CN"/>
              </w:rPr>
              <w:t>90</w:t>
            </w:r>
          </w:p>
        </w:tc>
        <w:tc>
          <w:tcPr>
            <w:tcW w:w="1481" w:type="dxa"/>
            <w:vAlign w:val="center"/>
          </w:tcPr>
          <w:p w14:paraId="741EC487">
            <w:pPr>
              <w:pStyle w:val="28"/>
              <w:rPr>
                <w:rFonts w:hint="default"/>
                <w:lang w:val="en-NZ" w:eastAsia="zh-CN"/>
              </w:rPr>
            </w:pPr>
            <w:r>
              <w:rPr>
                <w:rFonts w:hint="default"/>
                <w:lang w:val="en-US" w:eastAsia="zh-CN"/>
              </w:rPr>
              <w:t>35</w:t>
            </w:r>
          </w:p>
        </w:tc>
        <w:tc>
          <w:tcPr>
            <w:tcW w:w="1128" w:type="dxa"/>
            <w:vAlign w:val="center"/>
          </w:tcPr>
          <w:p w14:paraId="75F805BF">
            <w:pPr>
              <w:pStyle w:val="28"/>
              <w:rPr>
                <w:rFonts w:hint="default"/>
                <w:lang w:val="en-US" w:eastAsia="zh-CN"/>
              </w:rPr>
            </w:pPr>
            <w:r>
              <w:rPr>
                <w:rFonts w:hint="default"/>
                <w:lang w:val="en-US" w:eastAsia="zh-CN"/>
              </w:rPr>
              <w:t>16</w:t>
            </w:r>
          </w:p>
        </w:tc>
      </w:tr>
      <w:tr w14:paraId="7126BD0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84" w:hRule="atLeast"/>
          <w:jc w:val="center"/>
        </w:trPr>
        <w:tc>
          <w:tcPr>
            <w:tcW w:w="1177" w:type="dxa"/>
            <w:vAlign w:val="center"/>
          </w:tcPr>
          <w:p w14:paraId="7DBFFCFB">
            <w:pPr>
              <w:pStyle w:val="28"/>
              <w:rPr>
                <w:rFonts w:hint="default"/>
                <w:lang w:val="en-NZ" w:eastAsia="zh-CN"/>
              </w:rPr>
            </w:pPr>
            <w:r>
              <w:rPr>
                <w:rFonts w:hint="default"/>
                <w:lang w:val="en-US" w:eastAsia="zh-CN"/>
              </w:rPr>
              <w:t>0.0002</w:t>
            </w:r>
          </w:p>
        </w:tc>
        <w:tc>
          <w:tcPr>
            <w:tcW w:w="1237" w:type="dxa"/>
            <w:vAlign w:val="center"/>
          </w:tcPr>
          <w:p w14:paraId="5A90A742">
            <w:pPr>
              <w:pStyle w:val="28"/>
              <w:rPr>
                <w:rFonts w:hint="default"/>
                <w:lang w:val="en-NZ" w:eastAsia="zh-CN"/>
              </w:rPr>
            </w:pPr>
            <w:r>
              <w:rPr>
                <w:rFonts w:hint="default"/>
                <w:lang w:val="en-US" w:eastAsia="zh-CN"/>
              </w:rPr>
              <w:t>36</w:t>
            </w:r>
          </w:p>
        </w:tc>
        <w:tc>
          <w:tcPr>
            <w:tcW w:w="1481" w:type="dxa"/>
            <w:vAlign w:val="center"/>
          </w:tcPr>
          <w:p w14:paraId="51F62052">
            <w:pPr>
              <w:pStyle w:val="28"/>
              <w:rPr>
                <w:rFonts w:hint="default"/>
                <w:lang w:val="en-NZ" w:eastAsia="zh-CN"/>
              </w:rPr>
            </w:pPr>
            <w:r>
              <w:rPr>
                <w:rFonts w:hint="default"/>
                <w:lang w:val="en-US" w:eastAsia="zh-CN"/>
              </w:rPr>
              <w:t>55</w:t>
            </w:r>
          </w:p>
        </w:tc>
        <w:tc>
          <w:tcPr>
            <w:tcW w:w="1128" w:type="dxa"/>
            <w:vAlign w:val="center"/>
          </w:tcPr>
          <w:p w14:paraId="14E6F3F8">
            <w:pPr>
              <w:pStyle w:val="28"/>
              <w:rPr>
                <w:rFonts w:hint="default"/>
                <w:lang w:val="en-US" w:eastAsia="zh-CN"/>
              </w:rPr>
            </w:pPr>
            <w:r>
              <w:rPr>
                <w:rFonts w:hint="default"/>
                <w:lang w:val="en-US" w:eastAsia="zh-CN"/>
              </w:rPr>
              <w:t>36</w:t>
            </w:r>
          </w:p>
        </w:tc>
      </w:tr>
      <w:tr w14:paraId="10EFF2B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94" w:hRule="atLeast"/>
          <w:jc w:val="center"/>
        </w:trPr>
        <w:tc>
          <w:tcPr>
            <w:tcW w:w="1177" w:type="dxa"/>
            <w:vAlign w:val="center"/>
          </w:tcPr>
          <w:p w14:paraId="55B5F1D3">
            <w:pPr>
              <w:pStyle w:val="28"/>
              <w:rPr>
                <w:rFonts w:hint="default"/>
                <w:lang w:val="en-US" w:eastAsia="zh-CN"/>
              </w:rPr>
            </w:pPr>
            <w:r>
              <w:rPr>
                <w:rFonts w:hint="default"/>
                <w:lang w:val="en-US" w:eastAsia="zh-CN"/>
              </w:rPr>
              <w:t>0.0001</w:t>
            </w:r>
          </w:p>
        </w:tc>
        <w:tc>
          <w:tcPr>
            <w:tcW w:w="1237" w:type="dxa"/>
            <w:vAlign w:val="center"/>
          </w:tcPr>
          <w:p w14:paraId="37CE51D8">
            <w:pPr>
              <w:pStyle w:val="28"/>
              <w:rPr>
                <w:rFonts w:hint="default"/>
                <w:lang w:val="en-US" w:eastAsia="zh-CN"/>
              </w:rPr>
            </w:pPr>
            <w:r>
              <w:rPr>
                <w:rFonts w:hint="default"/>
                <w:lang w:val="en-US" w:eastAsia="zh-CN"/>
              </w:rPr>
              <w:t>18</w:t>
            </w:r>
          </w:p>
        </w:tc>
        <w:tc>
          <w:tcPr>
            <w:tcW w:w="1481" w:type="dxa"/>
            <w:vAlign w:val="center"/>
          </w:tcPr>
          <w:p w14:paraId="60DAD9B3">
            <w:pPr>
              <w:pStyle w:val="28"/>
              <w:rPr>
                <w:rFonts w:hint="default"/>
                <w:lang w:val="en-US" w:eastAsia="zh-CN"/>
              </w:rPr>
            </w:pPr>
            <w:r>
              <w:rPr>
                <w:rFonts w:hint="default"/>
                <w:lang w:val="en-US" w:eastAsia="zh-CN"/>
              </w:rPr>
              <w:t>96</w:t>
            </w:r>
          </w:p>
        </w:tc>
        <w:tc>
          <w:tcPr>
            <w:tcW w:w="1128" w:type="dxa"/>
            <w:vAlign w:val="center"/>
          </w:tcPr>
          <w:p w14:paraId="4CC41604">
            <w:pPr>
              <w:pStyle w:val="28"/>
              <w:rPr>
                <w:rFonts w:hint="default"/>
                <w:lang w:val="en-US" w:eastAsia="zh-CN"/>
              </w:rPr>
            </w:pPr>
            <w:r>
              <w:rPr>
                <w:rFonts w:hint="default"/>
                <w:lang w:val="en-US" w:eastAsia="zh-CN"/>
              </w:rPr>
              <w:t>77</w:t>
            </w:r>
          </w:p>
        </w:tc>
      </w:tr>
    </w:tbl>
    <w:p w14:paraId="5C5DDC9A">
      <w:pPr>
        <w:pStyle w:val="7"/>
        <w:ind w:left="0" w:leftChars="0" w:firstLine="0" w:firstLineChars="0"/>
        <w:rPr>
          <w:rFonts w:hint="default"/>
        </w:rPr>
      </w:pPr>
    </w:p>
    <w:p w14:paraId="72ADF2E0">
      <w:pPr>
        <w:pStyle w:val="7"/>
        <w:rPr>
          <w:rFonts w:hint="default"/>
          <w:lang w:val="en-NZ"/>
        </w:rPr>
      </w:pPr>
      <w:r>
        <w:rPr>
          <w:rFonts w:hint="default"/>
        </w:rPr>
        <w:t xml:space="preserve">As Table </w:t>
      </w:r>
      <w:r>
        <w:rPr>
          <w:rFonts w:hint="default"/>
          <w:lang w:val="en-NZ"/>
        </w:rPr>
        <w:t>IV.</w:t>
      </w:r>
      <w:r>
        <w:rPr>
          <w:rFonts w:hint="default"/>
        </w:rPr>
        <w:t xml:space="preserve"> shows, support thresholds above 0.005 </w:t>
      </w:r>
      <w:r>
        <w:rPr>
          <w:rFonts w:hint="default"/>
          <w:lang w:val="en-NZ"/>
        </w:rPr>
        <w:t>provided</w:t>
      </w:r>
      <w:r>
        <w:rPr>
          <w:rFonts w:hint="default"/>
        </w:rPr>
        <w:t xml:space="preserve"> insufficient number of multi-item itemsets, limiting the ability to discover meaningful purchasing relationships. </w:t>
      </w:r>
      <w:r>
        <w:rPr>
          <w:rFonts w:hint="default"/>
          <w:lang w:val="en-NZ"/>
        </w:rPr>
        <w:t>In contrast,</w:t>
      </w:r>
      <w:r>
        <w:rPr>
          <w:rFonts w:hint="default"/>
        </w:rPr>
        <w:t xml:space="preserve"> the support thresholds lower than 0.0005 </w:t>
      </w:r>
      <w:r>
        <w:rPr>
          <w:rFonts w:hint="default"/>
          <w:lang w:val="en-NZ"/>
        </w:rPr>
        <w:t>produced</w:t>
      </w:r>
      <w:r>
        <w:rPr>
          <w:rFonts w:hint="default"/>
        </w:rPr>
        <w:t xml:space="preserve"> </w:t>
      </w:r>
      <w:r>
        <w:rPr>
          <w:rFonts w:hint="default"/>
          <w:lang w:val="en-NZ"/>
        </w:rPr>
        <w:t>more</w:t>
      </w:r>
      <w:r>
        <w:rPr>
          <w:rFonts w:hint="default"/>
        </w:rPr>
        <w:t xml:space="preserve"> itemsets </w:t>
      </w:r>
      <w:r>
        <w:rPr>
          <w:rFonts w:hint="default"/>
          <w:lang w:val="en-NZ"/>
        </w:rPr>
        <w:t>but also</w:t>
      </w:r>
      <w:r>
        <w:rPr>
          <w:rFonts w:hint="default"/>
        </w:rPr>
        <w:t xml:space="preserve"> </w:t>
      </w:r>
      <w:r>
        <w:rPr>
          <w:rFonts w:hint="default"/>
          <w:lang w:val="en-NZ"/>
        </w:rPr>
        <w:t xml:space="preserve">lowered the minimum occurrence requirement, </w:t>
      </w:r>
      <w:r>
        <w:rPr>
          <w:rFonts w:hint="default"/>
        </w:rPr>
        <w:t>increasing the possibility</w:t>
      </w:r>
      <w:r>
        <w:rPr>
          <w:rFonts w:hint="default"/>
          <w:lang w:val="en-NZ"/>
        </w:rPr>
        <w:t xml:space="preserve"> of random occurrence of that itemset. Hence, </w:t>
      </w:r>
      <w:r>
        <w:rPr>
          <w:rFonts w:hint="default"/>
          <w:b/>
          <w:bCs/>
        </w:rPr>
        <w:t xml:space="preserve">0.0005 was </w:t>
      </w:r>
      <w:r>
        <w:rPr>
          <w:rFonts w:hint="default"/>
          <w:b/>
          <w:bCs/>
          <w:lang w:val="en-NZ"/>
        </w:rPr>
        <w:t>selected</w:t>
      </w:r>
      <w:r>
        <w:rPr>
          <w:rFonts w:hint="default"/>
          <w:b/>
          <w:bCs/>
        </w:rPr>
        <w:t xml:space="preserve"> as the </w:t>
      </w:r>
      <w:r>
        <w:rPr>
          <w:rFonts w:hint="default"/>
          <w:b/>
          <w:bCs/>
          <w:lang w:val="en-NZ"/>
        </w:rPr>
        <w:t xml:space="preserve">more conservative </w:t>
      </w:r>
      <w:r>
        <w:rPr>
          <w:rFonts w:hint="default"/>
          <w:b/>
          <w:bCs/>
        </w:rPr>
        <w:t>threshold,</w:t>
      </w:r>
      <w:r>
        <w:rPr>
          <w:rFonts w:hint="default"/>
        </w:rPr>
        <w:t xml:space="preserve"> which requires each itemset to occur in at least 90 of the 178,437 orders while retaining 16 multi-item combinations. This help to eliminate chances of random purchasing and provide enough itemsets to study on. </w:t>
      </w:r>
    </w:p>
    <w:p w14:paraId="4574E920">
      <w:pPr>
        <w:pStyle w:val="3"/>
      </w:pPr>
      <w:r>
        <w:t>Association Rule Analysis</w:t>
      </w:r>
    </w:p>
    <w:p w14:paraId="2CBA41BF">
      <w:pPr>
        <w:pStyle w:val="7"/>
        <w:rPr>
          <w:rFonts w:hint="default"/>
          <w:lang w:val="en-NZ"/>
        </w:rPr>
      </w:pPr>
      <w:r>
        <w:rPr>
          <w:rFonts w:hint="eastAsia"/>
          <w:lang w:val="en-US" w:eastAsia="zh-CN"/>
        </w:rPr>
        <w:t>A</w:t>
      </w:r>
      <w:r>
        <w:rPr>
          <w:rFonts w:hint="default"/>
        </w:rPr>
        <w:t>ssociation rules w</w:t>
      </w:r>
      <w:r>
        <w:rPr>
          <w:rFonts w:hint="default"/>
          <w:lang w:val="en-NZ"/>
        </w:rPr>
        <w:t>ere then generated from the</w:t>
      </w:r>
      <w:r>
        <w:rPr>
          <w:rFonts w:hint="default"/>
        </w:rPr>
        <w:t xml:space="preserve"> </w:t>
      </w:r>
      <w:r>
        <w:rPr>
          <w:rFonts w:hint="default"/>
          <w:lang w:val="en-NZ"/>
        </w:rPr>
        <w:t>selected</w:t>
      </w:r>
      <w:r>
        <w:rPr>
          <w:rFonts w:hint="default"/>
        </w:rPr>
        <w:t xml:space="preserve"> frequent itemsets</w:t>
      </w:r>
      <w:r>
        <w:rPr>
          <w:rFonts w:hint="default"/>
          <w:lang w:val="en-NZ"/>
        </w:rPr>
        <w:t xml:space="preserve"> derived from the minimum support threshold of 0.0005.</w:t>
      </w:r>
      <w:r>
        <w:rPr>
          <w:rFonts w:hint="default"/>
        </w:rPr>
        <w:t xml:space="preserve"> </w:t>
      </w:r>
      <w:r>
        <w:rPr>
          <w:rFonts w:hint="default"/>
          <w:lang w:val="en-NZ"/>
        </w:rPr>
        <w:t>T</w:t>
      </w:r>
      <w:r>
        <w:rPr>
          <w:rFonts w:hint="default"/>
        </w:rPr>
        <w:t>hree measures</w:t>
      </w:r>
      <w:r>
        <w:rPr>
          <w:rFonts w:hint="default"/>
          <w:lang w:val="en-NZ"/>
        </w:rPr>
        <w:t xml:space="preserve">, </w:t>
      </w:r>
      <w:r>
        <w:rPr>
          <w:rFonts w:hint="default"/>
          <w:b/>
          <w:bCs/>
        </w:rPr>
        <w:t>support,</w:t>
      </w:r>
      <w:r>
        <w:rPr>
          <w:rFonts w:hint="default"/>
          <w:b/>
          <w:bCs/>
          <w:lang w:val="en-NZ"/>
        </w:rPr>
        <w:t xml:space="preserve"> </w:t>
      </w:r>
      <w:r>
        <w:rPr>
          <w:rFonts w:hint="default"/>
          <w:b/>
          <w:bCs/>
        </w:rPr>
        <w:t>confidence and lift</w:t>
      </w:r>
      <w:r>
        <w:rPr>
          <w:rFonts w:hint="default"/>
          <w:b/>
          <w:bCs/>
          <w:lang w:val="en-NZ"/>
        </w:rPr>
        <w:t xml:space="preserve">, </w:t>
      </w:r>
      <w:r>
        <w:rPr>
          <w:rFonts w:hint="default"/>
          <w:lang w:val="en-NZ"/>
        </w:rPr>
        <w:t>were applied to evaluate the rules.</w:t>
      </w:r>
      <w:r>
        <w:rPr>
          <w:rFonts w:hint="default"/>
        </w:rPr>
        <w:t xml:space="preserve"> </w:t>
      </w:r>
      <w:r>
        <w:rPr>
          <w:rFonts w:hint="default"/>
          <w:lang w:val="en-NZ"/>
        </w:rPr>
        <w:t>S</w:t>
      </w:r>
      <w:r>
        <w:rPr>
          <w:rFonts w:hint="default"/>
        </w:rPr>
        <w:t>upport is a measure of the frequency of occurrence of a product combination in the dataset. Confidence on the other hand is the conditional probability of a consequent purchase given the anteceden</w:t>
      </w:r>
      <w:r>
        <w:rPr>
          <w:rFonts w:hint="default"/>
          <w:lang w:val="en-NZ"/>
        </w:rPr>
        <w:t>. L</w:t>
      </w:r>
      <w:r>
        <w:rPr>
          <w:rFonts w:hint="default"/>
        </w:rPr>
        <w:t>ift is an indication of the occurrence of two products together more often than randomly expected.</w:t>
      </w:r>
      <w:r>
        <w:rPr>
          <w:rFonts w:hint="default"/>
          <w:lang w:val="en-NZ"/>
        </w:rPr>
        <w:t xml:space="preserve"> A Lift value greater than one indicates a positive association between products.</w:t>
      </w:r>
    </w:p>
    <w:p w14:paraId="0B793C6A">
      <w:pPr>
        <w:pStyle w:val="30"/>
      </w:pPr>
      <w:r>
        <w:rPr>
          <w:rFonts w:hint="default"/>
          <w:lang w:val="en-NZ" w:eastAsia="zh-CN"/>
        </w:rPr>
        <w:t>Summary of Association Rule Analysis</w:t>
      </w:r>
    </w:p>
    <w:tbl>
      <w:tblPr>
        <w:tblStyle w:val="11"/>
        <w:tblW w:w="4998"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319"/>
        <w:gridCol w:w="1296"/>
        <w:gridCol w:w="828"/>
        <w:gridCol w:w="895"/>
        <w:gridCol w:w="660"/>
      </w:tblGrid>
      <w:tr w14:paraId="51354A5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PrEx>
        <w:trPr>
          <w:cantSplit/>
          <w:trHeight w:val="735" w:hRule="atLeast"/>
          <w:tblHeader/>
          <w:jc w:val="center"/>
        </w:trPr>
        <w:tc>
          <w:tcPr>
            <w:tcW w:w="1319" w:type="dxa"/>
            <w:vAlign w:val="center"/>
          </w:tcPr>
          <w:p w14:paraId="4FD94CC8">
            <w:pPr>
              <w:pStyle w:val="27"/>
              <w:rPr>
                <w:rFonts w:hint="default" w:eastAsia="SimSun"/>
                <w:lang w:val="en-NZ" w:eastAsia="zh-CN"/>
              </w:rPr>
            </w:pPr>
            <w:r>
              <w:rPr>
                <w:rFonts w:hint="default"/>
                <w:lang w:val="en-US" w:eastAsia="zh-CN"/>
              </w:rPr>
              <w:t>Antecedent</w:t>
            </w:r>
          </w:p>
        </w:tc>
        <w:tc>
          <w:tcPr>
            <w:tcW w:w="1296" w:type="dxa"/>
            <w:vAlign w:val="center"/>
          </w:tcPr>
          <w:p w14:paraId="6E5BB798">
            <w:pPr>
              <w:pStyle w:val="27"/>
              <w:rPr>
                <w:rFonts w:hint="default" w:eastAsia="SimSun"/>
                <w:lang w:val="en-NZ" w:eastAsia="zh-CN"/>
              </w:rPr>
            </w:pPr>
            <w:r>
              <w:rPr>
                <w:rFonts w:hint="default"/>
                <w:lang w:val="en-US" w:eastAsia="zh-CN"/>
              </w:rPr>
              <w:t>Consequent</w:t>
            </w:r>
          </w:p>
        </w:tc>
        <w:tc>
          <w:tcPr>
            <w:tcW w:w="828" w:type="dxa"/>
            <w:vAlign w:val="center"/>
          </w:tcPr>
          <w:p w14:paraId="328CC74C">
            <w:pPr>
              <w:pStyle w:val="27"/>
              <w:rPr>
                <w:rFonts w:hint="default" w:eastAsia="SimSun"/>
                <w:lang w:val="en-NZ" w:eastAsia="zh-CN"/>
              </w:rPr>
            </w:pPr>
            <w:r>
              <w:rPr>
                <w:rFonts w:hint="default"/>
                <w:lang w:val="en-NZ" w:eastAsia="zh-CN"/>
              </w:rPr>
              <w:t>support</w:t>
            </w:r>
          </w:p>
        </w:tc>
        <w:tc>
          <w:tcPr>
            <w:tcW w:w="895" w:type="dxa"/>
            <w:vAlign w:val="center"/>
          </w:tcPr>
          <w:p w14:paraId="3AD1AC40">
            <w:pPr>
              <w:pStyle w:val="27"/>
              <w:rPr>
                <w:rFonts w:hint="default"/>
                <w:lang w:val="en-NZ" w:eastAsia="zh-CN"/>
              </w:rPr>
            </w:pPr>
            <w:r>
              <w:rPr>
                <w:rFonts w:hint="default"/>
                <w:lang w:val="en-NZ" w:eastAsia="zh-CN"/>
              </w:rPr>
              <w:t>confidence</w:t>
            </w:r>
          </w:p>
        </w:tc>
        <w:tc>
          <w:tcPr>
            <w:tcW w:w="660" w:type="dxa"/>
            <w:vAlign w:val="center"/>
          </w:tcPr>
          <w:p w14:paraId="0891DF87">
            <w:pPr>
              <w:pStyle w:val="27"/>
              <w:rPr>
                <w:rFonts w:hint="default"/>
                <w:lang w:val="en-NZ" w:eastAsia="zh-CN"/>
              </w:rPr>
            </w:pPr>
            <w:r>
              <w:rPr>
                <w:rFonts w:hint="default"/>
                <w:lang w:val="en-NZ" w:eastAsia="zh-CN"/>
              </w:rPr>
              <w:t>lift</w:t>
            </w:r>
          </w:p>
        </w:tc>
      </w:tr>
      <w:tr w14:paraId="3871A33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6166944B">
            <w:pPr>
              <w:pStyle w:val="28"/>
              <w:rPr>
                <w:rFonts w:hint="default"/>
                <w:lang w:val="en-NZ" w:eastAsia="zh-CN"/>
              </w:rPr>
            </w:pPr>
            <w:r>
              <w:rPr>
                <w:rFonts w:hint="default"/>
                <w:lang w:val="en-US" w:eastAsia="zh-CN"/>
              </w:rPr>
              <w:t>Google Phone</w:t>
            </w:r>
          </w:p>
        </w:tc>
        <w:tc>
          <w:tcPr>
            <w:tcW w:w="1296" w:type="dxa"/>
            <w:vAlign w:val="center"/>
          </w:tcPr>
          <w:p w14:paraId="224A045E">
            <w:pPr>
              <w:pStyle w:val="28"/>
              <w:rPr>
                <w:rFonts w:hint="default"/>
                <w:lang w:val="en-NZ" w:eastAsia="zh-CN"/>
              </w:rPr>
            </w:pPr>
            <w:r>
              <w:rPr>
                <w:rFonts w:hint="default"/>
                <w:lang w:val="en-US" w:eastAsia="zh-CN"/>
              </w:rPr>
              <w:t>USB-C Charging Cable</w:t>
            </w:r>
          </w:p>
        </w:tc>
        <w:tc>
          <w:tcPr>
            <w:tcW w:w="828" w:type="dxa"/>
            <w:vAlign w:val="center"/>
          </w:tcPr>
          <w:p w14:paraId="2F2FE7CD">
            <w:pPr>
              <w:pStyle w:val="28"/>
              <w:rPr>
                <w:rFonts w:hint="default"/>
                <w:lang w:val="en-NZ" w:eastAsia="zh-CN"/>
              </w:rPr>
            </w:pPr>
            <w:r>
              <w:rPr>
                <w:rFonts w:hint="eastAsia"/>
                <w:lang w:val="en-US" w:eastAsia="zh-CN"/>
              </w:rPr>
              <w:t>0.0056</w:t>
            </w:r>
          </w:p>
        </w:tc>
        <w:tc>
          <w:tcPr>
            <w:tcW w:w="895" w:type="dxa"/>
            <w:vAlign w:val="center"/>
          </w:tcPr>
          <w:p w14:paraId="43D4EC20">
            <w:pPr>
              <w:pStyle w:val="28"/>
              <w:rPr>
                <w:rFonts w:hint="default"/>
                <w:lang w:val="en-US" w:eastAsia="zh-CN"/>
              </w:rPr>
            </w:pPr>
            <w:r>
              <w:rPr>
                <w:rFonts w:hint="eastAsia"/>
                <w:lang w:val="en-US" w:eastAsia="zh-CN"/>
              </w:rPr>
              <w:t>0.1806</w:t>
            </w:r>
          </w:p>
        </w:tc>
        <w:tc>
          <w:tcPr>
            <w:tcW w:w="660" w:type="dxa"/>
            <w:vAlign w:val="center"/>
          </w:tcPr>
          <w:p w14:paraId="353FBD13">
            <w:pPr>
              <w:pStyle w:val="28"/>
              <w:rPr>
                <w:rFonts w:hint="default"/>
                <w:lang w:val="en-US" w:eastAsia="zh-CN"/>
              </w:rPr>
            </w:pPr>
            <w:r>
              <w:rPr>
                <w:rFonts w:hint="eastAsia"/>
                <w:lang w:val="en-US" w:eastAsia="zh-CN"/>
              </w:rPr>
              <w:t>1.4741</w:t>
            </w:r>
          </w:p>
        </w:tc>
      </w:tr>
      <w:tr w14:paraId="57A0F9C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4034615A">
            <w:pPr>
              <w:pStyle w:val="28"/>
              <w:rPr>
                <w:rFonts w:hint="default"/>
                <w:lang w:val="en-NZ" w:eastAsia="zh-CN"/>
              </w:rPr>
            </w:pPr>
            <w:r>
              <w:rPr>
                <w:rFonts w:hint="default"/>
                <w:lang w:val="en-US" w:eastAsia="zh-CN"/>
              </w:rPr>
              <w:t>USB-C Charging Cable</w:t>
            </w:r>
          </w:p>
        </w:tc>
        <w:tc>
          <w:tcPr>
            <w:tcW w:w="1296" w:type="dxa"/>
            <w:vAlign w:val="center"/>
          </w:tcPr>
          <w:p w14:paraId="177F8E7D">
            <w:pPr>
              <w:pStyle w:val="28"/>
              <w:rPr>
                <w:rFonts w:hint="default"/>
                <w:lang w:val="en-NZ" w:eastAsia="zh-CN"/>
              </w:rPr>
            </w:pPr>
            <w:r>
              <w:rPr>
                <w:rFonts w:hint="default"/>
                <w:lang w:val="en-US" w:eastAsia="zh-CN"/>
              </w:rPr>
              <w:t>Google Phone</w:t>
            </w:r>
          </w:p>
        </w:tc>
        <w:tc>
          <w:tcPr>
            <w:tcW w:w="828" w:type="dxa"/>
            <w:vAlign w:val="center"/>
          </w:tcPr>
          <w:p w14:paraId="0786581B">
            <w:pPr>
              <w:pStyle w:val="28"/>
              <w:rPr>
                <w:rFonts w:hint="default"/>
                <w:lang w:val="en-NZ" w:eastAsia="zh-CN"/>
              </w:rPr>
            </w:pPr>
            <w:r>
              <w:rPr>
                <w:rFonts w:hint="eastAsia"/>
                <w:lang w:val="en-US" w:eastAsia="zh-CN"/>
              </w:rPr>
              <w:t>0.0056</w:t>
            </w:r>
          </w:p>
        </w:tc>
        <w:tc>
          <w:tcPr>
            <w:tcW w:w="895" w:type="dxa"/>
            <w:vAlign w:val="center"/>
          </w:tcPr>
          <w:p w14:paraId="0B42B712">
            <w:pPr>
              <w:pStyle w:val="28"/>
              <w:rPr>
                <w:rFonts w:hint="default"/>
                <w:lang w:val="en-US" w:eastAsia="zh-CN"/>
              </w:rPr>
            </w:pPr>
            <w:r>
              <w:rPr>
                <w:rFonts w:hint="eastAsia"/>
                <w:lang w:val="en-US" w:eastAsia="zh-CN"/>
              </w:rPr>
              <w:t>0.0456</w:t>
            </w:r>
          </w:p>
        </w:tc>
        <w:tc>
          <w:tcPr>
            <w:tcW w:w="660" w:type="dxa"/>
            <w:vAlign w:val="center"/>
          </w:tcPr>
          <w:p w14:paraId="050F9941">
            <w:pPr>
              <w:pStyle w:val="28"/>
              <w:rPr>
                <w:rFonts w:hint="default"/>
                <w:lang w:val="en-US" w:eastAsia="zh-CN"/>
              </w:rPr>
            </w:pPr>
            <w:r>
              <w:rPr>
                <w:rFonts w:hint="eastAsia"/>
                <w:lang w:val="en-US" w:eastAsia="zh-CN"/>
              </w:rPr>
              <w:t>1.4741</w:t>
            </w:r>
          </w:p>
        </w:tc>
      </w:tr>
      <w:tr w14:paraId="2516E35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648D2F5A">
            <w:pPr>
              <w:pStyle w:val="28"/>
              <w:rPr>
                <w:rFonts w:hint="default"/>
                <w:lang w:val="en-NZ" w:eastAsia="zh-CN"/>
              </w:rPr>
            </w:pPr>
            <w:r>
              <w:rPr>
                <w:rFonts w:hint="default"/>
                <w:lang w:val="en-US" w:eastAsia="zh-CN"/>
              </w:rPr>
              <w:t>USB-C Charging Cable</w:t>
            </w:r>
          </w:p>
        </w:tc>
        <w:tc>
          <w:tcPr>
            <w:tcW w:w="1296" w:type="dxa"/>
            <w:vAlign w:val="center"/>
          </w:tcPr>
          <w:p w14:paraId="08E549A7">
            <w:pPr>
              <w:pStyle w:val="28"/>
              <w:rPr>
                <w:rFonts w:hint="default"/>
                <w:lang w:val="en-NZ" w:eastAsia="zh-CN"/>
              </w:rPr>
            </w:pPr>
            <w:r>
              <w:rPr>
                <w:rFonts w:hint="default"/>
                <w:lang w:val="en-US" w:eastAsia="zh-CN"/>
              </w:rPr>
              <w:t>Vareebadd Phone</w:t>
            </w:r>
          </w:p>
        </w:tc>
        <w:tc>
          <w:tcPr>
            <w:tcW w:w="828" w:type="dxa"/>
            <w:vAlign w:val="center"/>
          </w:tcPr>
          <w:p w14:paraId="5299321C">
            <w:pPr>
              <w:pStyle w:val="28"/>
              <w:rPr>
                <w:rFonts w:hint="default"/>
                <w:lang w:val="en-NZ" w:eastAsia="zh-CN"/>
              </w:rPr>
            </w:pPr>
            <w:r>
              <w:rPr>
                <w:rFonts w:hint="eastAsia"/>
                <w:lang w:val="en-US" w:eastAsia="zh-CN"/>
              </w:rPr>
              <w:t>0.0021</w:t>
            </w:r>
          </w:p>
        </w:tc>
        <w:tc>
          <w:tcPr>
            <w:tcW w:w="895" w:type="dxa"/>
            <w:vAlign w:val="center"/>
          </w:tcPr>
          <w:p w14:paraId="5F264ABF">
            <w:pPr>
              <w:pStyle w:val="28"/>
              <w:rPr>
                <w:rFonts w:hint="default"/>
                <w:lang w:val="en-US" w:eastAsia="zh-CN"/>
              </w:rPr>
            </w:pPr>
            <w:r>
              <w:rPr>
                <w:rFonts w:hint="eastAsia"/>
                <w:lang w:val="en-US" w:eastAsia="zh-CN"/>
              </w:rPr>
              <w:t>0.0168</w:t>
            </w:r>
          </w:p>
        </w:tc>
        <w:tc>
          <w:tcPr>
            <w:tcW w:w="660" w:type="dxa"/>
            <w:vAlign w:val="center"/>
          </w:tcPr>
          <w:p w14:paraId="77315335">
            <w:pPr>
              <w:pStyle w:val="28"/>
              <w:rPr>
                <w:rFonts w:hint="default"/>
                <w:lang w:val="en-US" w:eastAsia="zh-CN"/>
              </w:rPr>
            </w:pPr>
            <w:r>
              <w:rPr>
                <w:rFonts w:hint="eastAsia"/>
                <w:lang w:val="en-US" w:eastAsia="zh-CN"/>
              </w:rPr>
              <w:t>1.4550</w:t>
            </w:r>
          </w:p>
        </w:tc>
      </w:tr>
      <w:tr w14:paraId="084DEB4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13D65B77">
            <w:pPr>
              <w:pStyle w:val="28"/>
              <w:rPr>
                <w:rFonts w:hint="default"/>
                <w:lang w:val="en-NZ" w:eastAsia="zh-CN"/>
              </w:rPr>
            </w:pPr>
            <w:r>
              <w:rPr>
                <w:rFonts w:hint="default"/>
                <w:lang w:val="en-US" w:eastAsia="zh-CN"/>
              </w:rPr>
              <w:t>Vareebadd Phone</w:t>
            </w:r>
          </w:p>
        </w:tc>
        <w:tc>
          <w:tcPr>
            <w:tcW w:w="1296" w:type="dxa"/>
            <w:vAlign w:val="center"/>
          </w:tcPr>
          <w:p w14:paraId="093FA699">
            <w:pPr>
              <w:pStyle w:val="28"/>
              <w:rPr>
                <w:rFonts w:hint="default"/>
                <w:lang w:val="en-NZ" w:eastAsia="zh-CN"/>
              </w:rPr>
            </w:pPr>
            <w:r>
              <w:rPr>
                <w:rFonts w:hint="default"/>
                <w:lang w:val="en-US" w:eastAsia="zh-CN"/>
              </w:rPr>
              <w:t>USB-C Charging Cable</w:t>
            </w:r>
          </w:p>
        </w:tc>
        <w:tc>
          <w:tcPr>
            <w:tcW w:w="828" w:type="dxa"/>
            <w:vAlign w:val="center"/>
          </w:tcPr>
          <w:p w14:paraId="7BB3835A">
            <w:pPr>
              <w:pStyle w:val="28"/>
              <w:rPr>
                <w:rFonts w:hint="default"/>
                <w:lang w:val="en-NZ" w:eastAsia="zh-CN"/>
              </w:rPr>
            </w:pPr>
            <w:r>
              <w:rPr>
                <w:rFonts w:hint="eastAsia"/>
                <w:lang w:val="en-US" w:eastAsia="zh-CN"/>
              </w:rPr>
              <w:t>0.0021</w:t>
            </w:r>
          </w:p>
        </w:tc>
        <w:tc>
          <w:tcPr>
            <w:tcW w:w="895" w:type="dxa"/>
            <w:vAlign w:val="center"/>
          </w:tcPr>
          <w:p w14:paraId="16A3A247">
            <w:pPr>
              <w:pStyle w:val="28"/>
              <w:rPr>
                <w:rFonts w:hint="default"/>
                <w:lang w:val="en-US" w:eastAsia="zh-CN"/>
              </w:rPr>
            </w:pPr>
            <w:r>
              <w:rPr>
                <w:rFonts w:hint="eastAsia"/>
                <w:lang w:val="en-US" w:eastAsia="zh-CN"/>
              </w:rPr>
              <w:t>0.1782</w:t>
            </w:r>
          </w:p>
        </w:tc>
        <w:tc>
          <w:tcPr>
            <w:tcW w:w="660" w:type="dxa"/>
            <w:vAlign w:val="center"/>
          </w:tcPr>
          <w:p w14:paraId="15DB1929">
            <w:pPr>
              <w:pStyle w:val="28"/>
              <w:rPr>
                <w:rFonts w:hint="default"/>
                <w:lang w:val="en-US" w:eastAsia="zh-CN"/>
              </w:rPr>
            </w:pPr>
            <w:r>
              <w:rPr>
                <w:rFonts w:hint="eastAsia"/>
                <w:lang w:val="en-US" w:eastAsia="zh-CN"/>
              </w:rPr>
              <w:t>1.4550</w:t>
            </w:r>
          </w:p>
        </w:tc>
      </w:tr>
      <w:tr w14:paraId="4824912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6A510EF4">
            <w:pPr>
              <w:pStyle w:val="28"/>
              <w:rPr>
                <w:rFonts w:hint="default"/>
                <w:lang w:val="en-NZ" w:eastAsia="zh-CN"/>
              </w:rPr>
            </w:pPr>
            <w:r>
              <w:rPr>
                <w:rFonts w:hint="default"/>
                <w:lang w:val="en-US" w:eastAsia="zh-CN"/>
              </w:rPr>
              <w:t>iPhone</w:t>
            </w:r>
          </w:p>
        </w:tc>
        <w:tc>
          <w:tcPr>
            <w:tcW w:w="1296" w:type="dxa"/>
            <w:vAlign w:val="center"/>
          </w:tcPr>
          <w:p w14:paraId="40BE98C0">
            <w:pPr>
              <w:pStyle w:val="28"/>
              <w:rPr>
                <w:rFonts w:hint="default"/>
                <w:lang w:val="en-NZ" w:eastAsia="zh-CN"/>
              </w:rPr>
            </w:pPr>
            <w:r>
              <w:rPr>
                <w:rFonts w:hint="default"/>
                <w:lang w:val="en-US" w:eastAsia="zh-CN"/>
              </w:rPr>
              <w:t>Lightning Charging Cable</w:t>
            </w:r>
          </w:p>
        </w:tc>
        <w:tc>
          <w:tcPr>
            <w:tcW w:w="828" w:type="dxa"/>
            <w:vAlign w:val="center"/>
          </w:tcPr>
          <w:p w14:paraId="50540899">
            <w:pPr>
              <w:pStyle w:val="28"/>
              <w:rPr>
                <w:rFonts w:hint="default"/>
                <w:lang w:val="en-NZ" w:eastAsia="zh-CN"/>
              </w:rPr>
            </w:pPr>
            <w:r>
              <w:rPr>
                <w:rFonts w:hint="eastAsia"/>
                <w:lang w:val="en-US" w:eastAsia="zh-CN"/>
              </w:rPr>
              <w:t>0.0057</w:t>
            </w:r>
          </w:p>
        </w:tc>
        <w:tc>
          <w:tcPr>
            <w:tcW w:w="895" w:type="dxa"/>
            <w:vAlign w:val="center"/>
          </w:tcPr>
          <w:p w14:paraId="0D0F81F7">
            <w:pPr>
              <w:pStyle w:val="28"/>
              <w:rPr>
                <w:rFonts w:hint="default"/>
                <w:lang w:val="en-US" w:eastAsia="zh-CN"/>
              </w:rPr>
            </w:pPr>
            <w:r>
              <w:rPr>
                <w:rFonts w:hint="eastAsia"/>
                <w:lang w:val="en-US" w:eastAsia="zh-CN"/>
              </w:rPr>
              <w:t>0.1478</w:t>
            </w:r>
          </w:p>
        </w:tc>
        <w:tc>
          <w:tcPr>
            <w:tcW w:w="660" w:type="dxa"/>
            <w:vAlign w:val="center"/>
          </w:tcPr>
          <w:p w14:paraId="61913D52">
            <w:pPr>
              <w:pStyle w:val="28"/>
              <w:rPr>
                <w:rFonts w:hint="default"/>
                <w:lang w:val="en-US" w:eastAsia="zh-CN"/>
              </w:rPr>
            </w:pPr>
            <w:r>
              <w:rPr>
                <w:rFonts w:hint="eastAsia"/>
                <w:lang w:val="en-US" w:eastAsia="zh-CN"/>
              </w:rPr>
              <w:t>1.2208</w:t>
            </w:r>
          </w:p>
        </w:tc>
      </w:tr>
      <w:tr w14:paraId="325F65D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3" w:hRule="atLeast"/>
          <w:jc w:val="center"/>
        </w:trPr>
        <w:tc>
          <w:tcPr>
            <w:tcW w:w="1319" w:type="dxa"/>
            <w:vAlign w:val="center"/>
          </w:tcPr>
          <w:p w14:paraId="32DFF921">
            <w:pPr>
              <w:pStyle w:val="28"/>
              <w:rPr>
                <w:rFonts w:hint="default"/>
                <w:lang w:val="en-US" w:eastAsia="zh-CN"/>
              </w:rPr>
            </w:pPr>
            <w:r>
              <w:rPr>
                <w:rFonts w:hint="default"/>
                <w:lang w:val="en-US" w:eastAsia="zh-CN"/>
              </w:rPr>
              <w:t>Lightning Charging Cable</w:t>
            </w:r>
          </w:p>
        </w:tc>
        <w:tc>
          <w:tcPr>
            <w:tcW w:w="1296" w:type="dxa"/>
            <w:vAlign w:val="center"/>
          </w:tcPr>
          <w:p w14:paraId="26FDE5BE">
            <w:pPr>
              <w:pStyle w:val="28"/>
              <w:rPr>
                <w:rFonts w:hint="default"/>
                <w:lang w:val="en-US" w:eastAsia="zh-CN"/>
              </w:rPr>
            </w:pPr>
            <w:r>
              <w:rPr>
                <w:rFonts w:hint="default"/>
                <w:lang w:val="en-US" w:eastAsia="zh-CN"/>
              </w:rPr>
              <w:t>iPhone</w:t>
            </w:r>
          </w:p>
        </w:tc>
        <w:tc>
          <w:tcPr>
            <w:tcW w:w="828" w:type="dxa"/>
            <w:vAlign w:val="center"/>
          </w:tcPr>
          <w:p w14:paraId="35BA5C96">
            <w:pPr>
              <w:pStyle w:val="28"/>
              <w:rPr>
                <w:rFonts w:hint="default"/>
                <w:lang w:val="en-US" w:eastAsia="zh-CN"/>
              </w:rPr>
            </w:pPr>
            <w:r>
              <w:rPr>
                <w:rFonts w:hint="eastAsia"/>
                <w:lang w:val="en-US" w:eastAsia="zh-CN"/>
              </w:rPr>
              <w:t>0.0057</w:t>
            </w:r>
          </w:p>
        </w:tc>
        <w:tc>
          <w:tcPr>
            <w:tcW w:w="895" w:type="dxa"/>
            <w:vAlign w:val="center"/>
          </w:tcPr>
          <w:p w14:paraId="7C3D39BD">
            <w:pPr>
              <w:pStyle w:val="28"/>
              <w:rPr>
                <w:rFonts w:hint="default"/>
                <w:lang w:val="en-US" w:eastAsia="zh-CN"/>
              </w:rPr>
            </w:pPr>
            <w:r>
              <w:rPr>
                <w:rFonts w:hint="eastAsia"/>
                <w:lang w:val="en-US" w:eastAsia="zh-CN"/>
              </w:rPr>
              <w:t>0.0468</w:t>
            </w:r>
          </w:p>
        </w:tc>
        <w:tc>
          <w:tcPr>
            <w:tcW w:w="660" w:type="dxa"/>
            <w:vAlign w:val="center"/>
          </w:tcPr>
          <w:p w14:paraId="35EA7FC8">
            <w:pPr>
              <w:pStyle w:val="28"/>
              <w:rPr>
                <w:rFonts w:hint="default"/>
                <w:lang w:val="en-US" w:eastAsia="zh-CN"/>
              </w:rPr>
            </w:pPr>
            <w:r>
              <w:rPr>
                <w:rFonts w:hint="eastAsia"/>
                <w:lang w:val="en-US" w:eastAsia="zh-CN"/>
              </w:rPr>
              <w:t>1.2208</w:t>
            </w:r>
          </w:p>
        </w:tc>
      </w:tr>
    </w:tbl>
    <w:p w14:paraId="49719395">
      <w:pPr>
        <w:pStyle w:val="7"/>
        <w:ind w:left="0" w:leftChars="0" w:firstLine="0" w:firstLineChars="0"/>
        <w:rPr>
          <w:rFonts w:hint="eastAsia"/>
          <w:lang w:val="en-US" w:eastAsia="zh-CN"/>
        </w:rPr>
      </w:pPr>
    </w:p>
    <w:p w14:paraId="42E0FA18">
      <w:pPr>
        <w:pStyle w:val="7"/>
        <w:rPr>
          <w:rFonts w:hint="default"/>
          <w:lang w:val="en-NZ"/>
        </w:rPr>
      </w:pPr>
      <w:r>
        <w:rPr>
          <w:rFonts w:hint="default"/>
          <w:lang w:val="en-NZ" w:eastAsia="zh-CN"/>
        </w:rPr>
        <w:t xml:space="preserve">It can be summarised from Table V. that </w:t>
      </w:r>
      <w:r>
        <w:rPr>
          <w:rFonts w:hint="default"/>
          <w:b/>
          <w:bCs/>
          <w:lang w:val="en-NZ" w:eastAsia="zh-CN"/>
        </w:rPr>
        <w:t xml:space="preserve">charging accessories are the products most frequently purchased together with smartphones. </w:t>
      </w:r>
      <w:r>
        <w:rPr>
          <w:rFonts w:hint="default"/>
          <w:lang w:val="en-NZ" w:eastAsia="zh-CN"/>
        </w:rPr>
        <w:t>The most common combinations were USB-C Charging Cable and Google Phone (support = 0.56%, lift = 1.47), USB-C Charging Cable and Vareebadd Phone (support = 0.21%, lift = 1.45), and Lightning Charging Cable and iPhone (support = 0.57%, lift = 1.22). These combinations have lift values greater than 1, indicating that customers were more likely to purchase these products together than would be expected by chance.</w:t>
      </w:r>
    </w:p>
    <w:p w14:paraId="58B6F300">
      <w:pPr>
        <w:pStyle w:val="7"/>
        <w:rPr>
          <w:rFonts w:hint="default"/>
          <w:lang w:val="en-NZ" w:eastAsia="zh-CN"/>
        </w:rPr>
      </w:pPr>
      <w:r>
        <w:rPr>
          <w:rFonts w:hint="default"/>
          <w:lang w:val="en-NZ" w:eastAsia="zh-CN"/>
        </w:rPr>
        <w:t>  Though the support values are relatively low (below 1%), this is expected because over 96% of orders in the dataset contained only one single product.</w:t>
      </w:r>
    </w:p>
    <w:p w14:paraId="1AB3B008">
      <w:pPr>
        <w:pStyle w:val="7"/>
        <w:rPr>
          <w:rFonts w:hint="eastAsia" w:eastAsia="SimSun"/>
          <w:lang w:eastAsia="zh-CN"/>
        </w:rPr>
      </w:pPr>
      <w:r>
        <w:rPr>
          <w:rFonts w:hint="default"/>
          <w:lang w:val="en-NZ" w:eastAsia="zh-CN"/>
        </w:rPr>
        <w:t>Overall, the results suggested that customers commonly purchase compatible charging accessories together with smartphones, highlighting a clear cross-selling opportunity for accessory recommendations.</w:t>
      </w:r>
    </w:p>
    <w:p w14:paraId="715BD328">
      <w:pPr>
        <w:pStyle w:val="2"/>
      </w:pPr>
      <w:r>
        <w:rPr>
          <w:rFonts w:hint="default"/>
        </w:rPr>
        <w:t>Machine Learning Modelling</w:t>
      </w:r>
    </w:p>
    <w:p w14:paraId="6AC094F3">
      <w:pPr>
        <w:pStyle w:val="7"/>
      </w:pPr>
      <w:r>
        <w:rPr>
          <w:rFonts w:hint="default"/>
        </w:rPr>
        <w:t>Machine learning algorithms were employed to forecast sales revenues and extract</w:t>
      </w:r>
      <w:r>
        <w:rPr>
          <w:rFonts w:hint="default"/>
          <w:lang w:val="en-NZ"/>
        </w:rPr>
        <w:t xml:space="preserve"> the</w:t>
      </w:r>
      <w:r>
        <w:rPr>
          <w:rFonts w:hint="default"/>
        </w:rPr>
        <w:t xml:space="preserve"> most influential in making the prediction. </w:t>
      </w:r>
      <w:r>
        <w:rPr>
          <w:rFonts w:hint="default"/>
          <w:lang w:val="en-NZ"/>
        </w:rPr>
        <w:t xml:space="preserve">The </w:t>
      </w:r>
      <w:r>
        <w:rPr>
          <w:rFonts w:hint="default"/>
        </w:rPr>
        <w:t xml:space="preserve">dataset was </w:t>
      </w:r>
      <w:r>
        <w:rPr>
          <w:rFonts w:hint="default"/>
          <w:lang w:val="en-NZ"/>
        </w:rPr>
        <w:t xml:space="preserve">first </w:t>
      </w:r>
      <w:r>
        <w:rPr>
          <w:rFonts w:hint="default"/>
        </w:rPr>
        <w:t>converted into a modelling dataset after selecting and processing the features.</w:t>
      </w:r>
      <w:r>
        <w:rPr>
          <w:rFonts w:hint="default"/>
          <w:lang w:val="en-NZ"/>
        </w:rPr>
        <w:t xml:space="preserve"> T</w:t>
      </w:r>
      <w:r>
        <w:rPr>
          <w:rFonts w:hint="default"/>
        </w:rPr>
        <w:t>hree supervised machine learning models, Linear Regression, Random Forest, and XGBoost, were built and evaluated  using standard regression metrics. Lastly, feature importance analysis was performed to interpret the contribution of individual predictors and provide insights into the factors influencing sales prediction.</w:t>
      </w:r>
    </w:p>
    <w:p w14:paraId="791F0C02">
      <w:pPr>
        <w:pStyle w:val="3"/>
      </w:pPr>
      <w:r>
        <w:rPr>
          <w:rFonts w:hint="eastAsia"/>
          <w:lang w:val="en-US" w:eastAsia="zh-CN"/>
        </w:rPr>
        <w:t>Feature Selection and data preparation</w:t>
      </w:r>
    </w:p>
    <w:p w14:paraId="371CB1D9">
      <w:pPr>
        <w:pStyle w:val="7"/>
        <w:rPr>
          <w:rFonts w:hint="default"/>
        </w:rPr>
      </w:pPr>
      <w:r>
        <w:rPr>
          <w:rFonts w:hint="default"/>
        </w:rPr>
        <w:t>As explained in Section II, the cleaned dataset was used for modelling after feature engineering and preprocessing. The final feature set consisted of three numerical variables (</w:t>
      </w:r>
      <w:r>
        <w:rPr>
          <w:rFonts w:hint="default"/>
          <w:i/>
          <w:iCs/>
        </w:rPr>
        <w:t>Quantity Ordered, Month, and Hour)</w:t>
      </w:r>
      <w:r>
        <w:rPr>
          <w:rFonts w:hint="default"/>
        </w:rPr>
        <w:t xml:space="preserve"> and two categorical variables (</w:t>
      </w:r>
      <w:r>
        <w:rPr>
          <w:rFonts w:hint="default"/>
          <w:i/>
          <w:iCs/>
        </w:rPr>
        <w:t>Product and City</w:t>
      </w:r>
      <w:r>
        <w:rPr>
          <w:rFonts w:hint="default"/>
        </w:rPr>
        <w:t xml:space="preserve">), which were encoded using one-hot encoding. </w:t>
      </w:r>
      <w:r>
        <w:rPr>
          <w:rFonts w:hint="default"/>
          <w:i/>
          <w:iCs/>
        </w:rPr>
        <w:t xml:space="preserve">Sales </w:t>
      </w:r>
      <w:r>
        <w:rPr>
          <w:rFonts w:hint="default"/>
        </w:rPr>
        <w:t>was used as the prediction target</w:t>
      </w:r>
      <w:r>
        <w:rPr>
          <w:rFonts w:hint="eastAsia"/>
          <w:lang w:val="en-US" w:eastAsia="zh-CN"/>
        </w:rPr>
        <w:t xml:space="preserve"> (see Table VI.)</w:t>
      </w:r>
      <w:r>
        <w:rPr>
          <w:rFonts w:hint="default"/>
        </w:rPr>
        <w:t>.</w:t>
      </w:r>
    </w:p>
    <w:p w14:paraId="6C845D1B">
      <w:pPr>
        <w:pStyle w:val="30"/>
      </w:pPr>
      <w:r>
        <w:rPr>
          <w:rFonts w:hint="default"/>
          <w:lang w:val="en-NZ" w:eastAsia="zh-CN"/>
        </w:rPr>
        <w:t>Features Used for Machine Learning Models</w:t>
      </w:r>
    </w:p>
    <w:tbl>
      <w:tblPr>
        <w:tblStyle w:val="11"/>
        <w:tblW w:w="4838"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823"/>
        <w:gridCol w:w="959"/>
        <w:gridCol w:w="1372"/>
        <w:gridCol w:w="1684"/>
      </w:tblGrid>
      <w:tr w14:paraId="7F1CC49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599" w:hRule="atLeast"/>
          <w:tblHeader/>
          <w:jc w:val="center"/>
        </w:trPr>
        <w:tc>
          <w:tcPr>
            <w:tcW w:w="823" w:type="dxa"/>
            <w:vAlign w:val="center"/>
          </w:tcPr>
          <w:p w14:paraId="4F708790">
            <w:pPr>
              <w:pStyle w:val="27"/>
              <w:rPr>
                <w:rFonts w:hint="default" w:eastAsia="SimSun"/>
                <w:lang w:val="en-US" w:eastAsia="zh-CN"/>
              </w:rPr>
            </w:pPr>
            <w:r>
              <w:rPr>
                <w:rFonts w:hint="eastAsia"/>
                <w:lang w:val="en-US" w:eastAsia="zh-CN"/>
              </w:rPr>
              <w:t>Target Variable</w:t>
            </w:r>
          </w:p>
        </w:tc>
        <w:tc>
          <w:tcPr>
            <w:tcW w:w="959" w:type="dxa"/>
            <w:vAlign w:val="center"/>
          </w:tcPr>
          <w:p w14:paraId="66ACF998">
            <w:pPr>
              <w:pStyle w:val="27"/>
              <w:rPr>
                <w:rFonts w:hint="default" w:eastAsia="SimSun"/>
                <w:lang w:val="en-US" w:eastAsia="zh-CN"/>
              </w:rPr>
            </w:pPr>
            <w:r>
              <w:rPr>
                <w:rFonts w:hint="eastAsia"/>
                <w:lang w:val="en-US" w:eastAsia="zh-CN"/>
              </w:rPr>
              <w:t>Predictors</w:t>
            </w:r>
          </w:p>
        </w:tc>
        <w:tc>
          <w:tcPr>
            <w:tcW w:w="1372" w:type="dxa"/>
            <w:vAlign w:val="center"/>
          </w:tcPr>
          <w:p w14:paraId="22EAC962">
            <w:pPr>
              <w:pStyle w:val="27"/>
              <w:rPr>
                <w:rFonts w:hint="default" w:eastAsia="SimSun"/>
                <w:lang w:val="en-US" w:eastAsia="zh-CN"/>
              </w:rPr>
            </w:pPr>
            <w:r>
              <w:rPr>
                <w:rFonts w:hint="eastAsia"/>
                <w:lang w:val="en-US" w:eastAsia="zh-CN"/>
              </w:rPr>
              <w:t>Type</w:t>
            </w:r>
          </w:p>
        </w:tc>
        <w:tc>
          <w:tcPr>
            <w:tcW w:w="1684" w:type="dxa"/>
            <w:vAlign w:val="center"/>
          </w:tcPr>
          <w:p w14:paraId="3E9F711B">
            <w:pPr>
              <w:pStyle w:val="27"/>
              <w:rPr>
                <w:rFonts w:hint="default"/>
                <w:lang w:val="en-US" w:eastAsia="zh-CN"/>
              </w:rPr>
            </w:pPr>
            <w:r>
              <w:rPr>
                <w:rFonts w:hint="eastAsia"/>
                <w:lang w:val="en-US" w:eastAsia="zh-CN"/>
              </w:rPr>
              <w:t>Standardisation</w:t>
            </w:r>
          </w:p>
        </w:tc>
      </w:tr>
      <w:tr w14:paraId="47E9286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99" w:hRule="atLeast"/>
          <w:jc w:val="center"/>
        </w:trPr>
        <w:tc>
          <w:tcPr>
            <w:tcW w:w="823" w:type="dxa"/>
            <w:vMerge w:val="restart"/>
            <w:vAlign w:val="center"/>
          </w:tcPr>
          <w:p w14:paraId="7DBD0E23">
            <w:pPr>
              <w:pStyle w:val="28"/>
              <w:rPr>
                <w:rFonts w:hint="default"/>
                <w:lang w:val="en-US" w:eastAsia="zh-CN"/>
              </w:rPr>
            </w:pPr>
            <w:r>
              <w:rPr>
                <w:rFonts w:hint="eastAsia"/>
                <w:lang w:val="en-US" w:eastAsia="zh-CN"/>
              </w:rPr>
              <w:t>Sales</w:t>
            </w:r>
          </w:p>
        </w:tc>
        <w:tc>
          <w:tcPr>
            <w:tcW w:w="959" w:type="dxa"/>
            <w:vAlign w:val="center"/>
          </w:tcPr>
          <w:p w14:paraId="74EEA1CE">
            <w:pPr>
              <w:pStyle w:val="28"/>
              <w:rPr>
                <w:rFonts w:hint="default"/>
                <w:lang w:val="en-NZ" w:eastAsia="zh-CN"/>
              </w:rPr>
            </w:pPr>
            <w:r>
              <w:rPr>
                <w:rFonts w:hint="default"/>
                <w:lang w:val="en-NZ" w:eastAsia="zh-CN"/>
              </w:rPr>
              <w:t>Quantity Ordered</w:t>
            </w:r>
          </w:p>
        </w:tc>
        <w:tc>
          <w:tcPr>
            <w:tcW w:w="1372" w:type="dxa"/>
            <w:vAlign w:val="center"/>
          </w:tcPr>
          <w:p w14:paraId="48F2A92D">
            <w:pPr>
              <w:pStyle w:val="28"/>
              <w:rPr>
                <w:rFonts w:hint="default"/>
                <w:lang w:val="en-US" w:eastAsia="zh-CN"/>
              </w:rPr>
            </w:pPr>
            <w:r>
              <w:rPr>
                <w:rFonts w:hint="eastAsia"/>
                <w:lang w:val="en-US" w:eastAsia="zh-CN"/>
              </w:rPr>
              <w:t>Numeric</w:t>
            </w:r>
          </w:p>
        </w:tc>
        <w:tc>
          <w:tcPr>
            <w:tcW w:w="1684" w:type="dxa"/>
            <w:vAlign w:val="center"/>
          </w:tcPr>
          <w:p w14:paraId="5B08F71A">
            <w:pPr>
              <w:pStyle w:val="28"/>
              <w:rPr>
                <w:rFonts w:hint="default"/>
                <w:lang w:val="en-US" w:eastAsia="zh-CN"/>
              </w:rPr>
            </w:pPr>
            <w:r>
              <w:rPr>
                <w:rFonts w:hint="eastAsia"/>
                <w:lang w:val="en-US" w:eastAsia="zh-CN"/>
              </w:rPr>
              <w:t>Yes for Linear Regression model</w:t>
            </w:r>
          </w:p>
        </w:tc>
      </w:tr>
      <w:tr w14:paraId="0367C4D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99" w:hRule="atLeast"/>
          <w:jc w:val="center"/>
        </w:trPr>
        <w:tc>
          <w:tcPr>
            <w:tcW w:w="823" w:type="dxa"/>
            <w:vMerge w:val="continue"/>
            <w:tcBorders/>
            <w:vAlign w:val="center"/>
          </w:tcPr>
          <w:p w14:paraId="37C3E345">
            <w:pPr>
              <w:pStyle w:val="28"/>
              <w:rPr>
                <w:rFonts w:hint="default"/>
                <w:lang w:val="en-NZ" w:eastAsia="zh-CN"/>
              </w:rPr>
            </w:pPr>
          </w:p>
        </w:tc>
        <w:tc>
          <w:tcPr>
            <w:tcW w:w="959" w:type="dxa"/>
            <w:vAlign w:val="center"/>
          </w:tcPr>
          <w:p w14:paraId="09E75895">
            <w:pPr>
              <w:pStyle w:val="28"/>
              <w:rPr>
                <w:rFonts w:hint="default"/>
                <w:lang w:val="en-US" w:eastAsia="zh-CN"/>
              </w:rPr>
            </w:pPr>
            <w:r>
              <w:rPr>
                <w:rFonts w:hint="eastAsia"/>
                <w:lang w:val="en-US" w:eastAsia="zh-CN"/>
              </w:rPr>
              <w:t>Month</w:t>
            </w:r>
          </w:p>
        </w:tc>
        <w:tc>
          <w:tcPr>
            <w:tcW w:w="1372" w:type="dxa"/>
            <w:vAlign w:val="center"/>
          </w:tcPr>
          <w:p w14:paraId="3A11279C">
            <w:pPr>
              <w:pStyle w:val="28"/>
              <w:rPr>
                <w:rFonts w:hint="default"/>
                <w:lang w:val="en-NZ" w:eastAsia="zh-CN"/>
              </w:rPr>
            </w:pPr>
            <w:r>
              <w:rPr>
                <w:rFonts w:hint="eastAsia"/>
                <w:lang w:val="en-US" w:eastAsia="zh-CN"/>
              </w:rPr>
              <w:t>Numeric</w:t>
            </w:r>
          </w:p>
        </w:tc>
        <w:tc>
          <w:tcPr>
            <w:tcW w:w="1684" w:type="dxa"/>
            <w:vAlign w:val="center"/>
          </w:tcPr>
          <w:p w14:paraId="02C9580A">
            <w:pPr>
              <w:jc w:val="both"/>
              <w:rPr>
                <w:rFonts w:hint="default" w:ascii="Times New Roman" w:hAnsi="Times New Roman" w:eastAsia="SimSun" w:cs="Times New Roman"/>
                <w:sz w:val="16"/>
                <w:szCs w:val="16"/>
                <w:lang w:val="en-US" w:eastAsia="zh-CN" w:bidi="ar-SA"/>
              </w:rPr>
            </w:pPr>
            <w:r>
              <w:rPr>
                <w:rFonts w:hint="eastAsia" w:ascii="Times New Roman" w:hAnsi="Times New Roman" w:eastAsia="SimSun" w:cs="Times New Roman"/>
                <w:sz w:val="16"/>
                <w:szCs w:val="16"/>
                <w:lang w:val="en-US" w:eastAsia="zh-CN" w:bidi="ar-SA"/>
              </w:rPr>
              <w:t>Yes for Linear Regression model</w:t>
            </w:r>
          </w:p>
        </w:tc>
      </w:tr>
      <w:tr w14:paraId="6390909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99" w:hRule="atLeast"/>
          <w:jc w:val="center"/>
        </w:trPr>
        <w:tc>
          <w:tcPr>
            <w:tcW w:w="823" w:type="dxa"/>
            <w:vMerge w:val="continue"/>
            <w:tcBorders/>
            <w:vAlign w:val="center"/>
          </w:tcPr>
          <w:p w14:paraId="079E545B">
            <w:pPr>
              <w:pStyle w:val="28"/>
              <w:rPr>
                <w:rFonts w:hint="default"/>
                <w:lang w:val="en-NZ" w:eastAsia="zh-CN"/>
              </w:rPr>
            </w:pPr>
          </w:p>
        </w:tc>
        <w:tc>
          <w:tcPr>
            <w:tcW w:w="959" w:type="dxa"/>
            <w:vAlign w:val="center"/>
          </w:tcPr>
          <w:p w14:paraId="7EA55770">
            <w:pPr>
              <w:pStyle w:val="28"/>
              <w:rPr>
                <w:rFonts w:hint="default"/>
                <w:lang w:val="en-US" w:eastAsia="zh-CN"/>
              </w:rPr>
            </w:pPr>
            <w:r>
              <w:rPr>
                <w:rFonts w:hint="eastAsia"/>
                <w:lang w:val="en-US" w:eastAsia="zh-CN"/>
              </w:rPr>
              <w:t>Hour</w:t>
            </w:r>
          </w:p>
        </w:tc>
        <w:tc>
          <w:tcPr>
            <w:tcW w:w="1372" w:type="dxa"/>
            <w:vAlign w:val="center"/>
          </w:tcPr>
          <w:p w14:paraId="52D36508">
            <w:pPr>
              <w:pStyle w:val="28"/>
              <w:rPr>
                <w:rFonts w:hint="default"/>
                <w:lang w:val="en-NZ" w:eastAsia="zh-CN"/>
              </w:rPr>
            </w:pPr>
            <w:r>
              <w:rPr>
                <w:rFonts w:hint="eastAsia"/>
                <w:lang w:val="en-US" w:eastAsia="zh-CN"/>
              </w:rPr>
              <w:t>Numeric</w:t>
            </w:r>
          </w:p>
        </w:tc>
        <w:tc>
          <w:tcPr>
            <w:tcW w:w="1684" w:type="dxa"/>
            <w:vAlign w:val="center"/>
          </w:tcPr>
          <w:p w14:paraId="02DE7AFC">
            <w:pPr>
              <w:jc w:val="both"/>
              <w:rPr>
                <w:rFonts w:hint="default" w:ascii="Times New Roman" w:hAnsi="Times New Roman" w:eastAsia="SimSun" w:cs="Times New Roman"/>
                <w:sz w:val="16"/>
                <w:szCs w:val="16"/>
                <w:lang w:val="en-US" w:eastAsia="zh-CN" w:bidi="ar-SA"/>
              </w:rPr>
            </w:pPr>
            <w:r>
              <w:rPr>
                <w:rFonts w:hint="eastAsia" w:ascii="Times New Roman" w:hAnsi="Times New Roman" w:eastAsia="SimSun" w:cs="Times New Roman"/>
                <w:sz w:val="16"/>
                <w:szCs w:val="16"/>
                <w:lang w:val="en-US" w:eastAsia="zh-CN" w:bidi="ar-SA"/>
              </w:rPr>
              <w:t>Yes for Linear Regression model</w:t>
            </w:r>
          </w:p>
        </w:tc>
      </w:tr>
      <w:tr w14:paraId="666DFE8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59" w:hRule="atLeast"/>
          <w:jc w:val="center"/>
        </w:trPr>
        <w:tc>
          <w:tcPr>
            <w:tcW w:w="823" w:type="dxa"/>
            <w:vMerge w:val="continue"/>
            <w:tcBorders/>
            <w:vAlign w:val="center"/>
          </w:tcPr>
          <w:p w14:paraId="78EF6775">
            <w:pPr>
              <w:pStyle w:val="28"/>
              <w:rPr>
                <w:rFonts w:hint="default"/>
                <w:lang w:val="en-NZ" w:eastAsia="zh-CN"/>
              </w:rPr>
            </w:pPr>
          </w:p>
        </w:tc>
        <w:tc>
          <w:tcPr>
            <w:tcW w:w="959" w:type="dxa"/>
            <w:vAlign w:val="center"/>
          </w:tcPr>
          <w:p w14:paraId="5206C9C1">
            <w:pPr>
              <w:pStyle w:val="28"/>
              <w:rPr>
                <w:rFonts w:hint="default"/>
                <w:lang w:val="en-US" w:eastAsia="zh-CN"/>
              </w:rPr>
            </w:pPr>
            <w:r>
              <w:rPr>
                <w:rFonts w:hint="eastAsia"/>
                <w:lang w:val="en-US" w:eastAsia="zh-CN"/>
              </w:rPr>
              <w:t>Product</w:t>
            </w:r>
          </w:p>
        </w:tc>
        <w:tc>
          <w:tcPr>
            <w:tcW w:w="1372" w:type="dxa"/>
            <w:vAlign w:val="center"/>
          </w:tcPr>
          <w:p w14:paraId="1603E774">
            <w:pPr>
              <w:pStyle w:val="28"/>
              <w:rPr>
                <w:rFonts w:hint="eastAsia"/>
                <w:lang w:val="en-US" w:eastAsia="zh-CN"/>
              </w:rPr>
            </w:pPr>
            <w:r>
              <w:rPr>
                <w:rFonts w:hint="eastAsia"/>
                <w:lang w:val="en-US" w:eastAsia="zh-CN"/>
              </w:rPr>
              <w:t>Categorical</w:t>
            </w:r>
          </w:p>
          <w:p w14:paraId="0CB2B60C">
            <w:pPr>
              <w:pStyle w:val="28"/>
              <w:rPr>
                <w:rFonts w:hint="default"/>
                <w:lang w:val="en-US" w:eastAsia="zh-CN"/>
              </w:rPr>
            </w:pPr>
            <w:r>
              <w:rPr>
                <w:rFonts w:hint="eastAsia"/>
                <w:lang w:val="en-US" w:eastAsia="zh-CN"/>
              </w:rPr>
              <w:t>(One-hot)</w:t>
            </w:r>
          </w:p>
        </w:tc>
        <w:tc>
          <w:tcPr>
            <w:tcW w:w="1684" w:type="dxa"/>
            <w:vAlign w:val="center"/>
          </w:tcPr>
          <w:p w14:paraId="5A93442B">
            <w:pPr>
              <w:pStyle w:val="28"/>
              <w:rPr>
                <w:rFonts w:hint="default"/>
                <w:lang w:val="en-US" w:eastAsia="zh-CN"/>
              </w:rPr>
            </w:pPr>
            <w:r>
              <w:rPr>
                <w:rFonts w:hint="eastAsia"/>
                <w:lang w:val="en-US" w:eastAsia="zh-CN"/>
              </w:rPr>
              <w:t>/</w:t>
            </w:r>
          </w:p>
        </w:tc>
      </w:tr>
      <w:tr w14:paraId="4DC0359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65" w:hRule="atLeast"/>
          <w:jc w:val="center"/>
        </w:trPr>
        <w:tc>
          <w:tcPr>
            <w:tcW w:w="823" w:type="dxa"/>
            <w:vMerge w:val="continue"/>
            <w:tcBorders/>
            <w:vAlign w:val="center"/>
          </w:tcPr>
          <w:p w14:paraId="0DE55BA5">
            <w:pPr>
              <w:pStyle w:val="28"/>
              <w:rPr>
                <w:rFonts w:hint="default"/>
                <w:lang w:val="en-NZ" w:eastAsia="zh-CN"/>
              </w:rPr>
            </w:pPr>
          </w:p>
        </w:tc>
        <w:tc>
          <w:tcPr>
            <w:tcW w:w="959" w:type="dxa"/>
            <w:vAlign w:val="center"/>
          </w:tcPr>
          <w:p w14:paraId="5D90F6CC">
            <w:pPr>
              <w:pStyle w:val="28"/>
              <w:rPr>
                <w:rFonts w:hint="default"/>
                <w:lang w:val="en-US" w:eastAsia="zh-CN"/>
              </w:rPr>
            </w:pPr>
            <w:r>
              <w:rPr>
                <w:rFonts w:hint="eastAsia"/>
                <w:lang w:val="en-US" w:eastAsia="zh-CN"/>
              </w:rPr>
              <w:t>City</w:t>
            </w:r>
          </w:p>
        </w:tc>
        <w:tc>
          <w:tcPr>
            <w:tcW w:w="1372" w:type="dxa"/>
            <w:vAlign w:val="center"/>
          </w:tcPr>
          <w:p w14:paraId="167FA49E">
            <w:pPr>
              <w:pStyle w:val="28"/>
              <w:rPr>
                <w:rFonts w:hint="eastAsia"/>
                <w:lang w:val="en-US" w:eastAsia="zh-CN"/>
              </w:rPr>
            </w:pPr>
            <w:r>
              <w:rPr>
                <w:rFonts w:hint="eastAsia"/>
                <w:lang w:val="en-US" w:eastAsia="zh-CN"/>
              </w:rPr>
              <w:t xml:space="preserve">Categorical </w:t>
            </w:r>
          </w:p>
          <w:p w14:paraId="6DC2691D">
            <w:pPr>
              <w:pStyle w:val="28"/>
              <w:rPr>
                <w:rFonts w:hint="default"/>
                <w:lang w:val="en-NZ" w:eastAsia="zh-CN"/>
              </w:rPr>
            </w:pPr>
            <w:r>
              <w:rPr>
                <w:rFonts w:hint="eastAsia"/>
                <w:lang w:val="en-US" w:eastAsia="zh-CN"/>
              </w:rPr>
              <w:t>(One-hot)</w:t>
            </w:r>
          </w:p>
        </w:tc>
        <w:tc>
          <w:tcPr>
            <w:tcW w:w="1684" w:type="dxa"/>
            <w:vAlign w:val="center"/>
          </w:tcPr>
          <w:p w14:paraId="6244956C">
            <w:pPr>
              <w:pStyle w:val="28"/>
              <w:rPr>
                <w:rFonts w:hint="default"/>
                <w:lang w:val="en-US" w:eastAsia="zh-CN"/>
              </w:rPr>
            </w:pPr>
            <w:r>
              <w:rPr>
                <w:rFonts w:hint="eastAsia"/>
                <w:lang w:val="en-US" w:eastAsia="zh-CN"/>
              </w:rPr>
              <w:t>/</w:t>
            </w:r>
          </w:p>
        </w:tc>
      </w:tr>
    </w:tbl>
    <w:p w14:paraId="59EBBA8E">
      <w:pPr>
        <w:pStyle w:val="7"/>
        <w:ind w:left="0" w:leftChars="0" w:firstLine="0" w:firstLineChars="0"/>
        <w:rPr>
          <w:rFonts w:hint="eastAsia"/>
          <w:lang w:val="en-US" w:eastAsia="zh-CN"/>
        </w:rPr>
      </w:pPr>
    </w:p>
    <w:p w14:paraId="09F8BFAF">
      <w:pPr>
        <w:pStyle w:val="7"/>
        <w:rPr>
          <w:rFonts w:hint="default"/>
        </w:rPr>
      </w:pPr>
      <w:r>
        <w:rPr>
          <w:rFonts w:hint="default"/>
        </w:rPr>
        <w:t>The dataset was randomly split into 70% training and 30% testing sets using a fixed random seed to ensure reproducibility.</w:t>
      </w:r>
    </w:p>
    <w:p w14:paraId="1ADA241B">
      <w:pPr>
        <w:pStyle w:val="7"/>
        <w:rPr>
          <w:rFonts w:hint="default"/>
        </w:rPr>
      </w:pPr>
      <w:r>
        <w:rPr>
          <w:rFonts w:hint="default"/>
        </w:rPr>
        <w:t>For Linear Regression</w:t>
      </w:r>
      <w:r>
        <w:rPr>
          <w:rFonts w:hint="eastAsia"/>
          <w:lang w:val="en-US" w:eastAsia="zh-CN"/>
        </w:rPr>
        <w:t xml:space="preserve"> model</w:t>
      </w:r>
      <w:r>
        <w:rPr>
          <w:rFonts w:hint="default"/>
        </w:rPr>
        <w:t>, numerical variables were standardised prior to model fitting because the algorithm is sensitive to differences in feature scales</w:t>
      </w:r>
      <w:r>
        <w:rPr>
          <w:rFonts w:hint="eastAsia"/>
          <w:highlight w:val="yellow"/>
          <w:lang w:val="en-US" w:eastAsia="zh-CN"/>
        </w:rPr>
        <w:t xml:space="preserve"> (ref)</w:t>
      </w:r>
      <w:r>
        <w:rPr>
          <w:rFonts w:hint="default"/>
        </w:rPr>
        <w:t>. In contrast, Random Forest and XGBoost were trained using the original feature values, as tree-based models are insensitive to feature scaling</w:t>
      </w:r>
      <w:r>
        <w:rPr>
          <w:rFonts w:hint="eastAsia"/>
          <w:highlight w:val="yellow"/>
          <w:lang w:val="en-US" w:eastAsia="zh-CN"/>
        </w:rPr>
        <w:t xml:space="preserve"> (ref)</w:t>
      </w:r>
      <w:r>
        <w:rPr>
          <w:rFonts w:hint="default"/>
          <w:highlight w:val="yellow"/>
        </w:rPr>
        <w:t>.</w:t>
      </w:r>
    </w:p>
    <w:p w14:paraId="26DE5D17">
      <w:pPr>
        <w:pStyle w:val="3"/>
      </w:pPr>
      <w:r>
        <w:t>Model</w:t>
      </w:r>
      <w:r>
        <w:rPr>
          <w:rFonts w:hint="eastAsia"/>
          <w:lang w:val="en-US" w:eastAsia="zh-CN"/>
        </w:rPr>
        <w:t xml:space="preserve"> Development and</w:t>
      </w:r>
      <w:r>
        <w:t xml:space="preserve"> Performance </w:t>
      </w:r>
      <w:r>
        <w:rPr>
          <w:rFonts w:hint="eastAsia"/>
          <w:lang w:val="en-US" w:eastAsia="zh-CN"/>
        </w:rPr>
        <w:t>Evaluation</w:t>
      </w:r>
      <w:r>
        <w:rPr>
          <w:rFonts w:hint="eastAsia"/>
          <w:lang w:val="en-US" w:eastAsia="zh-CN"/>
        </w:rPr>
        <w:tab/>
      </w:r>
    </w:p>
    <w:p w14:paraId="379E1618">
      <w:pPr>
        <w:pStyle w:val="7"/>
        <w:rPr>
          <w:rFonts w:hint="default"/>
        </w:rPr>
      </w:pPr>
      <w:r>
        <w:rPr>
          <w:rFonts w:hint="default"/>
        </w:rPr>
        <w:t xml:space="preserve">Three regression algorithms have been </w:t>
      </w:r>
      <w:r>
        <w:rPr>
          <w:rFonts w:hint="default"/>
          <w:u w:val="dotted"/>
          <w:lang w:val="en-NZ" w:eastAsia="zh-CN"/>
        </w:rPr>
        <w:t xml:space="preserve">implemented </w:t>
      </w:r>
      <w:r>
        <w:rPr>
          <w:rFonts w:hint="default"/>
        </w:rPr>
        <w:t>to illustrate various modelling techniques used in prediction of sales revenue. Linear Regression was chosen as an easily understandable baseline model. The Random Forest algorithm has been used as an example of bagging technique for modelling nonlinear relationships, while XGBoost was selected as a gradient boosting algorithm due to its strong predictive performance and widespread use in structured tabular data</w:t>
      </w:r>
      <w:r>
        <w:rPr>
          <w:rFonts w:hint="default"/>
          <w:highlight w:val="yellow"/>
          <w:lang w:val="en-NZ"/>
        </w:rPr>
        <w:t xml:space="preserve"> (ref)</w:t>
      </w:r>
      <w:r>
        <w:rPr>
          <w:rFonts w:hint="default"/>
          <w:highlight w:val="yellow"/>
        </w:rPr>
        <w:t>.</w:t>
      </w:r>
      <w:r>
        <w:rPr>
          <w:rFonts w:hint="default"/>
        </w:rPr>
        <w:t xml:space="preserve"> Comparison of these models allows estimating</w:t>
      </w:r>
      <w:r>
        <w:rPr>
          <w:rFonts w:hint="default"/>
          <w:lang w:val="en-NZ"/>
        </w:rPr>
        <w:t xml:space="preserve"> both</w:t>
      </w:r>
      <w:r>
        <w:rPr>
          <w:rFonts w:hint="default"/>
        </w:rPr>
        <w:t xml:space="preserve"> their prediction accuracy and</w:t>
      </w:r>
      <w:r>
        <w:rPr>
          <w:rFonts w:hint="default"/>
          <w:lang w:val="en-NZ"/>
        </w:rPr>
        <w:t xml:space="preserve"> computational</w:t>
      </w:r>
      <w:r>
        <w:rPr>
          <w:rFonts w:hint="default"/>
        </w:rPr>
        <w:t xml:space="preserve"> efficiency.</w:t>
      </w:r>
    </w:p>
    <w:p w14:paraId="3BA5FDE4">
      <w:pPr>
        <w:pStyle w:val="7"/>
      </w:pPr>
      <w:r>
        <w:rPr>
          <w:rFonts w:hint="default"/>
        </w:rPr>
        <w:t xml:space="preserve"> All three models have been</w:t>
      </w:r>
      <w:r>
        <w:rPr>
          <w:rFonts w:hint="default"/>
          <w:lang w:val="en-NZ"/>
        </w:rPr>
        <w:t xml:space="preserve"> measured </w:t>
      </w:r>
      <w:r>
        <w:rPr>
          <w:rFonts w:hint="default"/>
        </w:rPr>
        <w:t xml:space="preserve">with </w:t>
      </w:r>
      <w:r>
        <w:rPr>
          <w:rFonts w:hint="default"/>
          <w:i/>
          <w:iCs/>
        </w:rPr>
        <w:t>RMSE, R²</w:t>
      </w:r>
      <w:r>
        <w:rPr>
          <w:rFonts w:hint="default"/>
        </w:rPr>
        <w:t>, and runtime metrics.</w:t>
      </w:r>
    </w:p>
    <w:p w14:paraId="7C153B5E">
      <w:pPr>
        <w:pStyle w:val="30"/>
      </w:pPr>
      <w:r>
        <w:rPr>
          <w:rFonts w:hint="eastAsia"/>
          <w:lang w:val="en-US" w:eastAsia="zh-CN"/>
        </w:rPr>
        <w:t>Model Performance Comparison</w:t>
      </w:r>
    </w:p>
    <w:tbl>
      <w:tblPr>
        <w:tblStyle w:val="11"/>
        <w:tblW w:w="4998" w:type="pct"/>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autofit"/>
        <w:tblCellMar>
          <w:top w:w="0" w:type="dxa"/>
          <w:left w:w="108" w:type="dxa"/>
          <w:bottom w:w="0" w:type="dxa"/>
          <w:right w:w="108" w:type="dxa"/>
        </w:tblCellMar>
      </w:tblPr>
      <w:tblGrid>
        <w:gridCol w:w="1781"/>
        <w:gridCol w:w="843"/>
        <w:gridCol w:w="741"/>
        <w:gridCol w:w="1715"/>
      </w:tblGrid>
      <w:tr w14:paraId="5FF7D22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510" w:hRule="atLeast"/>
          <w:tblHeader/>
          <w:jc w:val="center"/>
        </w:trPr>
        <w:tc>
          <w:tcPr>
            <w:tcW w:w="1752" w:type="pct"/>
            <w:vAlign w:val="center"/>
          </w:tcPr>
          <w:p w14:paraId="0D1251F1">
            <w:pPr>
              <w:pStyle w:val="27"/>
              <w:ind w:left="0" w:leftChars="0" w:right="0" w:rightChars="0" w:firstLine="0" w:firstLineChars="0"/>
              <w:rPr>
                <w:rFonts w:hint="default" w:eastAsia="SimSun"/>
                <w:lang w:val="en-US" w:eastAsia="zh-CN"/>
              </w:rPr>
            </w:pPr>
            <w:r>
              <w:rPr>
                <w:rFonts w:hint="eastAsia"/>
                <w:lang w:val="en-US" w:eastAsia="zh-CN"/>
              </w:rPr>
              <w:t>Model</w:t>
            </w:r>
          </w:p>
        </w:tc>
        <w:tc>
          <w:tcPr>
            <w:tcW w:w="829" w:type="pct"/>
            <w:vAlign w:val="center"/>
          </w:tcPr>
          <w:p w14:paraId="2445AE78">
            <w:pPr>
              <w:pStyle w:val="27"/>
              <w:ind w:left="0" w:leftChars="0" w:right="0" w:rightChars="0" w:firstLine="0" w:firstLineChars="0"/>
              <w:rPr>
                <w:rFonts w:hint="default" w:eastAsia="SimSun"/>
                <w:lang w:val="en-US" w:eastAsia="zh-CN"/>
              </w:rPr>
            </w:pPr>
            <w:r>
              <w:rPr>
                <w:rFonts w:hint="eastAsia"/>
                <w:lang w:val="en-US" w:eastAsia="zh-CN"/>
              </w:rPr>
              <w:t>RMSE</w:t>
            </w:r>
          </w:p>
        </w:tc>
        <w:tc>
          <w:tcPr>
            <w:tcW w:w="729" w:type="pct"/>
            <w:vAlign w:val="center"/>
          </w:tcPr>
          <w:p w14:paraId="472BA6E4">
            <w:pPr>
              <w:pStyle w:val="27"/>
              <w:ind w:left="0" w:leftChars="0" w:right="0" w:rightChars="0" w:firstLine="0" w:firstLineChars="0"/>
              <w:rPr>
                <w:rFonts w:hint="default"/>
                <w:lang w:val="en-NZ" w:eastAsia="zh-CN"/>
              </w:rPr>
            </w:pPr>
            <w:r>
              <w:rPr>
                <w:rFonts w:hint="default"/>
                <w:lang w:val="en-NZ" w:eastAsia="zh-CN"/>
              </w:rPr>
              <w:t>R</w:t>
            </w:r>
            <w:r>
              <w:rPr>
                <w:rFonts w:hint="default"/>
                <w:vertAlign w:val="superscript"/>
                <w:lang w:val="en-NZ" w:eastAsia="zh-CN"/>
              </w:rPr>
              <w:t>2</w:t>
            </w:r>
          </w:p>
        </w:tc>
        <w:tc>
          <w:tcPr>
            <w:tcW w:w="1687" w:type="pct"/>
            <w:vAlign w:val="center"/>
          </w:tcPr>
          <w:p w14:paraId="3649EA2B">
            <w:pPr>
              <w:pStyle w:val="27"/>
              <w:ind w:left="0" w:leftChars="0" w:right="0" w:rightChars="0" w:firstLine="0" w:firstLineChars="0"/>
              <w:rPr>
                <w:rFonts w:hint="default"/>
                <w:lang w:val="en-US" w:eastAsia="zh-CN"/>
              </w:rPr>
            </w:pPr>
            <w:r>
              <w:rPr>
                <w:rFonts w:hint="eastAsia" w:eastAsia="SimSun"/>
                <w:lang w:val="en-US" w:eastAsia="zh-CN"/>
              </w:rPr>
              <w:t>Runtime(seconds)</w:t>
            </w:r>
          </w:p>
        </w:tc>
      </w:tr>
      <w:tr w14:paraId="40F67B9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448" w:hRule="atLeast"/>
          <w:jc w:val="center"/>
        </w:trPr>
        <w:tc>
          <w:tcPr>
            <w:tcW w:w="1752" w:type="pct"/>
            <w:vAlign w:val="center"/>
          </w:tcPr>
          <w:p w14:paraId="4799CA6B">
            <w:pPr>
              <w:pStyle w:val="28"/>
              <w:ind w:left="0" w:leftChars="0" w:right="0" w:rightChars="0" w:firstLine="0" w:firstLineChars="0"/>
              <w:rPr>
                <w:rFonts w:hint="default"/>
                <w:lang w:val="en-NZ" w:eastAsia="zh-CN"/>
              </w:rPr>
            </w:pPr>
            <w:r>
              <w:rPr>
                <w:rFonts w:hint="default"/>
                <w:lang w:val="en-NZ" w:eastAsia="zh-CN"/>
              </w:rPr>
              <w:t>Linear Regression</w:t>
            </w:r>
          </w:p>
        </w:tc>
        <w:tc>
          <w:tcPr>
            <w:tcW w:w="829" w:type="pct"/>
            <w:vAlign w:val="center"/>
          </w:tcPr>
          <w:p w14:paraId="513C4A33">
            <w:pPr>
              <w:pStyle w:val="28"/>
              <w:ind w:left="0" w:leftChars="0" w:right="0" w:rightChars="0" w:firstLine="0" w:firstLineChars="0"/>
              <w:rPr>
                <w:rFonts w:hint="default"/>
                <w:lang w:val="en-NZ" w:eastAsia="zh-CN"/>
              </w:rPr>
            </w:pPr>
            <w:r>
              <w:rPr>
                <w:rFonts w:hint="default"/>
                <w:lang w:val="en-NZ" w:eastAsia="zh-CN"/>
              </w:rPr>
              <w:t>12.054</w:t>
            </w:r>
          </w:p>
        </w:tc>
        <w:tc>
          <w:tcPr>
            <w:tcW w:w="729" w:type="pct"/>
            <w:vAlign w:val="center"/>
          </w:tcPr>
          <w:p w14:paraId="5077AF39">
            <w:pPr>
              <w:pStyle w:val="28"/>
              <w:ind w:left="0" w:leftChars="0" w:right="0" w:rightChars="0" w:firstLine="0" w:firstLineChars="0"/>
              <w:rPr>
                <w:rFonts w:hint="default"/>
                <w:lang w:val="en-US" w:eastAsia="zh-CN"/>
              </w:rPr>
            </w:pPr>
            <w:r>
              <w:rPr>
                <w:rFonts w:hint="default"/>
                <w:lang w:val="en-US" w:eastAsia="zh-CN"/>
              </w:rPr>
              <w:t>0.999</w:t>
            </w:r>
          </w:p>
        </w:tc>
        <w:tc>
          <w:tcPr>
            <w:tcW w:w="1687" w:type="pct"/>
            <w:vAlign w:val="center"/>
          </w:tcPr>
          <w:p w14:paraId="29DEB9B4">
            <w:pPr>
              <w:pStyle w:val="28"/>
              <w:ind w:left="0" w:leftChars="0" w:right="0" w:rightChars="0" w:firstLine="0" w:firstLineChars="0"/>
              <w:rPr>
                <w:rFonts w:hint="default"/>
                <w:lang w:val="en-US" w:eastAsia="zh-CN"/>
              </w:rPr>
            </w:pPr>
            <w:r>
              <w:rPr>
                <w:rFonts w:hint="eastAsia"/>
                <w:lang w:val="en-US" w:eastAsia="zh-CN"/>
              </w:rPr>
              <w:t>0.2037</w:t>
            </w:r>
          </w:p>
        </w:tc>
      </w:tr>
      <w:tr w14:paraId="34B383B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09" w:hRule="atLeast"/>
          <w:jc w:val="center"/>
        </w:trPr>
        <w:tc>
          <w:tcPr>
            <w:tcW w:w="1752" w:type="pct"/>
            <w:vAlign w:val="center"/>
          </w:tcPr>
          <w:p w14:paraId="0E1CCC80">
            <w:pPr>
              <w:pStyle w:val="28"/>
              <w:ind w:left="0" w:leftChars="0" w:right="0" w:rightChars="0" w:firstLine="0" w:firstLineChars="0"/>
              <w:rPr>
                <w:rFonts w:hint="default"/>
                <w:lang w:val="en-NZ" w:eastAsia="zh-CN"/>
              </w:rPr>
            </w:pPr>
            <w:r>
              <w:rPr>
                <w:rFonts w:hint="default"/>
                <w:lang w:val="en-NZ" w:eastAsia="zh-CN"/>
              </w:rPr>
              <w:t>Random Forest</w:t>
            </w:r>
          </w:p>
        </w:tc>
        <w:tc>
          <w:tcPr>
            <w:tcW w:w="829" w:type="pct"/>
            <w:vAlign w:val="center"/>
          </w:tcPr>
          <w:p w14:paraId="3E3CE5A2">
            <w:pPr>
              <w:pStyle w:val="28"/>
              <w:ind w:left="0" w:leftChars="0" w:right="0" w:rightChars="0" w:firstLine="0" w:firstLineChars="0"/>
              <w:rPr>
                <w:rFonts w:hint="default"/>
                <w:lang w:val="en-NZ" w:eastAsia="zh-CN"/>
              </w:rPr>
            </w:pPr>
            <w:r>
              <w:rPr>
                <w:rFonts w:hint="default"/>
                <w:lang w:val="en-NZ" w:eastAsia="zh-CN"/>
              </w:rPr>
              <w:t>1.795</w:t>
            </w:r>
          </w:p>
        </w:tc>
        <w:tc>
          <w:tcPr>
            <w:tcW w:w="729" w:type="pct"/>
            <w:vAlign w:val="center"/>
          </w:tcPr>
          <w:p w14:paraId="2F7B930A">
            <w:pPr>
              <w:ind w:left="0" w:leftChars="0" w:right="0" w:rightChars="0" w:firstLine="0" w:firstLineChars="0"/>
              <w:jc w:val="both"/>
              <w:rPr>
                <w:rFonts w:hint="default" w:ascii="Times New Roman" w:hAnsi="Times New Roman" w:eastAsia="SimSun" w:cs="Times New Roman"/>
                <w:sz w:val="16"/>
                <w:szCs w:val="16"/>
                <w:lang w:val="en-NZ" w:eastAsia="zh-CN" w:bidi="ar-SA"/>
              </w:rPr>
            </w:pPr>
            <w:r>
              <w:rPr>
                <w:rFonts w:hint="default" w:cs="Times New Roman"/>
                <w:sz w:val="16"/>
                <w:szCs w:val="16"/>
                <w:lang w:val="en-NZ" w:eastAsia="zh-CN" w:bidi="ar-SA"/>
              </w:rPr>
              <w:t>1.000</w:t>
            </w:r>
          </w:p>
        </w:tc>
        <w:tc>
          <w:tcPr>
            <w:tcW w:w="1687" w:type="pct"/>
            <w:vAlign w:val="center"/>
          </w:tcPr>
          <w:p w14:paraId="449010FE">
            <w:pPr>
              <w:ind w:left="0" w:leftChars="0" w:right="0" w:rightChars="0" w:firstLine="0" w:firstLineChars="0"/>
              <w:jc w:val="both"/>
              <w:rPr>
                <w:rFonts w:hint="default" w:cs="Times New Roman"/>
                <w:sz w:val="16"/>
                <w:szCs w:val="16"/>
                <w:lang w:val="en-NZ" w:eastAsia="zh-CN" w:bidi="ar-SA"/>
              </w:rPr>
            </w:pPr>
            <w:r>
              <w:rPr>
                <w:rFonts w:hint="default" w:cs="Times New Roman"/>
                <w:sz w:val="16"/>
                <w:szCs w:val="16"/>
                <w:lang w:val="en-NZ" w:eastAsia="zh-CN" w:bidi="ar-SA"/>
              </w:rPr>
              <w:t>41.9235</w:t>
            </w:r>
          </w:p>
        </w:tc>
      </w:tr>
      <w:tr w14:paraId="61D0B91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13" w:hRule="atLeast"/>
          <w:jc w:val="center"/>
        </w:trPr>
        <w:tc>
          <w:tcPr>
            <w:tcW w:w="1752" w:type="pct"/>
            <w:vAlign w:val="center"/>
          </w:tcPr>
          <w:p w14:paraId="7B83506E">
            <w:pPr>
              <w:pStyle w:val="28"/>
              <w:ind w:left="0" w:leftChars="0" w:right="0" w:rightChars="0" w:firstLine="0" w:firstLineChars="0"/>
              <w:rPr>
                <w:rFonts w:hint="default"/>
                <w:lang w:val="en-NZ" w:eastAsia="zh-CN"/>
              </w:rPr>
            </w:pPr>
            <w:r>
              <w:rPr>
                <w:rFonts w:hint="default"/>
                <w:lang w:val="en-NZ" w:eastAsia="zh-CN"/>
              </w:rPr>
              <w:t>XGBoost</w:t>
            </w:r>
          </w:p>
        </w:tc>
        <w:tc>
          <w:tcPr>
            <w:tcW w:w="829" w:type="pct"/>
            <w:vAlign w:val="center"/>
          </w:tcPr>
          <w:p w14:paraId="336D1BD2">
            <w:pPr>
              <w:pStyle w:val="28"/>
              <w:ind w:left="0" w:leftChars="0" w:right="0" w:rightChars="0" w:firstLine="0" w:firstLineChars="0"/>
              <w:rPr>
                <w:rFonts w:hint="default"/>
                <w:lang w:val="en-NZ" w:eastAsia="zh-CN"/>
              </w:rPr>
            </w:pPr>
            <w:r>
              <w:rPr>
                <w:rFonts w:hint="default"/>
                <w:lang w:val="en-NZ" w:eastAsia="zh-CN"/>
              </w:rPr>
              <w:t>1.342</w:t>
            </w:r>
          </w:p>
        </w:tc>
        <w:tc>
          <w:tcPr>
            <w:tcW w:w="729" w:type="pct"/>
            <w:vAlign w:val="center"/>
          </w:tcPr>
          <w:p w14:paraId="7AE3690B">
            <w:pPr>
              <w:ind w:left="0" w:leftChars="0" w:right="0" w:rightChars="0" w:firstLine="0" w:firstLineChars="0"/>
              <w:jc w:val="both"/>
              <w:rPr>
                <w:rFonts w:hint="default" w:ascii="Times New Roman" w:hAnsi="Times New Roman" w:eastAsia="SimSun" w:cs="Times New Roman"/>
                <w:sz w:val="16"/>
                <w:szCs w:val="16"/>
                <w:lang w:val="en-NZ" w:eastAsia="zh-CN" w:bidi="ar-SA"/>
              </w:rPr>
            </w:pPr>
            <w:r>
              <w:rPr>
                <w:rFonts w:hint="default" w:cs="Times New Roman"/>
                <w:sz w:val="16"/>
                <w:szCs w:val="16"/>
                <w:lang w:val="en-NZ" w:eastAsia="zh-CN" w:bidi="ar-SA"/>
              </w:rPr>
              <w:t>1.000</w:t>
            </w:r>
          </w:p>
        </w:tc>
        <w:tc>
          <w:tcPr>
            <w:tcW w:w="1687" w:type="pct"/>
            <w:vAlign w:val="center"/>
          </w:tcPr>
          <w:p w14:paraId="5000FE69">
            <w:pPr>
              <w:ind w:left="0" w:leftChars="0" w:right="0" w:rightChars="0" w:firstLine="0" w:firstLineChars="0"/>
              <w:jc w:val="both"/>
              <w:rPr>
                <w:rFonts w:hint="default" w:cs="Times New Roman"/>
                <w:sz w:val="16"/>
                <w:szCs w:val="16"/>
                <w:lang w:val="en-NZ" w:eastAsia="zh-CN" w:bidi="ar-SA"/>
              </w:rPr>
            </w:pPr>
            <w:r>
              <w:rPr>
                <w:rFonts w:hint="default" w:cs="Times New Roman"/>
                <w:sz w:val="16"/>
                <w:szCs w:val="16"/>
                <w:lang w:val="en-NZ" w:eastAsia="zh-CN" w:bidi="ar-SA"/>
              </w:rPr>
              <w:t>4.3725</w:t>
            </w:r>
          </w:p>
        </w:tc>
      </w:tr>
    </w:tbl>
    <w:p w14:paraId="7A7840C6">
      <w:pPr>
        <w:pStyle w:val="7"/>
        <w:rPr>
          <w:rFonts w:hint="eastAsia" w:eastAsia="SimSun"/>
          <w:lang w:eastAsia="zh-CN"/>
        </w:rPr>
      </w:pPr>
    </w:p>
    <w:p w14:paraId="7E605F4B">
      <w:pPr>
        <w:pStyle w:val="7"/>
        <w:rPr>
          <w:b/>
          <w:bCs/>
        </w:rPr>
      </w:pPr>
      <w:r>
        <w:t xml:space="preserve">As </w:t>
      </w:r>
      <w:r>
        <w:rPr>
          <w:rFonts w:hint="eastAsia"/>
          <w:lang w:val="en-US" w:eastAsia="zh-CN"/>
        </w:rPr>
        <w:t>illustrated</w:t>
      </w:r>
      <w:r>
        <w:t xml:space="preserve"> in Table VII, </w:t>
      </w:r>
      <w:r>
        <w:rPr>
          <w:b/>
          <w:bCs/>
        </w:rPr>
        <w:t>all three regression models achieved excellent predictive performance,</w:t>
      </w:r>
      <w:r>
        <w:t xml:space="preserve"> with R² values close to 1.0</w:t>
      </w:r>
      <w:r>
        <w:rPr>
          <w:rFonts w:hint="eastAsia"/>
          <w:lang w:val="en-US" w:eastAsia="zh-CN"/>
        </w:rPr>
        <w:t>. This means that</w:t>
      </w:r>
      <w:r>
        <w:t xml:space="preserve"> the selected features explained almost all of the variation in sales revenue. </w:t>
      </w:r>
      <w:r>
        <w:rPr>
          <w:rFonts w:hint="eastAsia"/>
          <w:lang w:val="en-US" w:eastAsia="zh-CN"/>
        </w:rPr>
        <w:t>Nevertheless</w:t>
      </w:r>
      <w:r>
        <w:t xml:space="preserve">, differences in prediction accuracy and computational efficiency were observed across the models. Linear Regression served as a strong baseline (R² = 0.999), but produced the highest prediction error (RMSE = 12.054). In contrast, the two tree-based ensemble models substantially reduced prediction errors, with Random Forest achieving an RMSE of 1.795 and XGBoost further reducing the RMSE to 1.342, the lowest among all models. In terms of computational </w:t>
      </w:r>
      <w:r>
        <w:rPr>
          <w:rFonts w:hint="eastAsia"/>
          <w:lang w:val="en-US" w:eastAsia="zh-CN"/>
        </w:rPr>
        <w:t>efficiency</w:t>
      </w:r>
      <w:r>
        <w:t xml:space="preserve">, Random Forest </w:t>
      </w:r>
      <w:r>
        <w:rPr>
          <w:rFonts w:hint="eastAsia"/>
          <w:lang w:val="en-US" w:eastAsia="zh-CN"/>
        </w:rPr>
        <w:t xml:space="preserve">spent </w:t>
      </w:r>
      <w:r>
        <w:t>the longest training time (41.92 seconds), whereas XGBoost completed training in only 4.37 seconds while maintaining the best predictive accuracy. These results suggest that</w:t>
      </w:r>
      <w:r>
        <w:rPr>
          <w:b/>
          <w:bCs/>
        </w:rPr>
        <w:t xml:space="preserve"> XGBoost provided the best balance between prediction accuracy and computational efficiency.</w:t>
      </w:r>
    </w:p>
    <w:p w14:paraId="1E322971">
      <w:pPr>
        <w:pStyle w:val="20"/>
      </w:pPr>
      <w:r>
        <w:rPr>
          <w:rFonts w:hint="default"/>
          <w:lang w:val="en-NZ"/>
        </w:rPr>
        <w:t>Model Performance Comparison - Predicted v.s. Actual</w:t>
      </w:r>
      <w:r>
        <w:rPr>
          <w:rFonts w:hint="default"/>
          <w:lang w:val="en-US"/>
        </w:rPr>
        <mc:AlternateContent>
          <mc:Choice Requires="wps">
            <w:drawing>
              <wp:anchor distT="0" distB="0" distL="114300" distR="114300" simplePos="0" relativeHeight="251666432" behindDoc="1" locked="0" layoutInCell="1" allowOverlap="1">
                <wp:simplePos x="0" y="0"/>
                <wp:positionH relativeFrom="margin">
                  <wp:posOffset>-61595</wp:posOffset>
                </wp:positionH>
                <wp:positionV relativeFrom="paragraph">
                  <wp:posOffset>280670</wp:posOffset>
                </wp:positionV>
                <wp:extent cx="3265805" cy="1299845"/>
                <wp:effectExtent l="0" t="0" r="3175" b="4445"/>
                <wp:wrapTight wrapText="bothSides">
                  <wp:wrapPolygon>
                    <wp:start x="0" y="0"/>
                    <wp:lineTo x="0" y="20988"/>
                    <wp:lineTo x="21020" y="20988"/>
                    <wp:lineTo x="21020" y="0"/>
                    <wp:lineTo x="0" y="0"/>
                  </wp:wrapPolygon>
                </wp:wrapTight>
                <wp:docPr id="14"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748EF58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95625" cy="1110615"/>
                                  <wp:effectExtent l="0" t="0" r="0" b="3810"/>
                                  <wp:docPr id="24" name="图片 24" descr="Figure8_predicted_vs_actual_model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Figure8_predicted_vs_actual_model_comparison"/>
                                          <pic:cNvPicPr>
                                            <a:picLocks noChangeAspect="1"/>
                                          </pic:cNvPicPr>
                                        </pic:nvPicPr>
                                        <pic:blipFill>
                                          <a:blip r:embed="rId12"/>
                                          <a:stretch>
                                            <a:fillRect/>
                                          </a:stretch>
                                        </pic:blipFill>
                                        <pic:spPr>
                                          <a:xfrm>
                                            <a:off x="0" y="0"/>
                                            <a:ext cx="3095625" cy="1110615"/>
                                          </a:xfrm>
                                          <a:prstGeom prst="rect">
                                            <a:avLst/>
                                          </a:prstGeom>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4.85pt;margin-top:22.1pt;height:102.35pt;width:257.15pt;mso-position-horizontal-relative:margin;mso-wrap-distance-left:9pt;mso-wrap-distance-right:9pt;z-index:-251650048;mso-width-relative:page;mso-height-relative:page;" fillcolor="#FFFFFF" filled="t" stroked="f" coordsize="21600,21600" wrapcoords="0 0 0 20988 21020 20988 21020 0 0 0" o:gfxdata="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Kv6D+7Y&#10;AAAACQEAAA8AAAAAAAAAAQAgAAAAIgAAAGRycy9kb3ducmV2LnhtbFBLAQIUABQAAAAIAIdO4kCh&#10;HeX7IAIAAEcEAAAOAAAAAAAAAAEAIAAAACcBAABkcnMvZTJvRG9jLnhtbFBLBQYAAAAABgAGAFkB&#10;AAC5BQAAAAA=&#10;">
                <v:fill on="t" focussize="0,0"/>
                <v:stroke on="f" miterlimit="8" joinstyle="miter"/>
                <v:imagedata o:title=""/>
                <o:lock v:ext="edit" aspectratio="f"/>
                <v:textbox>
                  <w:txbxContent>
                    <w:p w14:paraId="748EF58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95625" cy="1110615"/>
                            <wp:effectExtent l="0" t="0" r="0" b="3810"/>
                            <wp:docPr id="24" name="图片 24" descr="Figure8_predicted_vs_actual_model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Figure8_predicted_vs_actual_model_comparison"/>
                                    <pic:cNvPicPr>
                                      <a:picLocks noChangeAspect="1"/>
                                    </pic:cNvPicPr>
                                  </pic:nvPicPr>
                                  <pic:blipFill>
                                    <a:blip r:embed="rId12"/>
                                    <a:stretch>
                                      <a:fillRect/>
                                    </a:stretch>
                                  </pic:blipFill>
                                  <pic:spPr>
                                    <a:xfrm>
                                      <a:off x="0" y="0"/>
                                      <a:ext cx="3095625" cy="1110615"/>
                                    </a:xfrm>
                                    <a:prstGeom prst="rect">
                                      <a:avLst/>
                                    </a:prstGeom>
                                  </pic:spPr>
                                </pic:pic>
                              </a:graphicData>
                            </a:graphic>
                          </wp:inline>
                        </w:drawing>
                      </w:r>
                    </w:p>
                  </w:txbxContent>
                </v:textbox>
                <w10:wrap type="tight"/>
              </v:rect>
            </w:pict>
          </mc:Fallback>
        </mc:AlternateContent>
      </w:r>
    </w:p>
    <w:p w14:paraId="1BA47723">
      <w:pPr>
        <w:pStyle w:val="7"/>
      </w:pPr>
      <w:r>
        <w:t>Fig</w:t>
      </w:r>
      <w:r>
        <w:rPr>
          <w:rFonts w:hint="default"/>
          <w:lang w:val="en-NZ" w:eastAsia="zh-CN"/>
        </w:rPr>
        <w:t>.</w:t>
      </w:r>
      <w:r>
        <w:t xml:space="preserve"> 8 further supports these findings by comparing the predicted and actual sales values for the three models. The predictions generated by Linear Regression generally followed the 45-degree reference line but exhibited noticeably larger deviations for several high-sales observations, indicating reduced accuracy at the upper end of the sales range. Random Forest produced predictions that clustered much more closely around the reference line, reflecting a substantial improvement in prediction accuracy. Among the three models, XGBoost demonstrated the closest agreement between predicted and actual values, with almost all observations lying on or very near the ideal prediction line. </w:t>
      </w:r>
      <w:r>
        <w:rPr>
          <w:rFonts w:hint="default" w:ascii="Times New Roman" w:hAnsi="Times New Roman" w:eastAsia="SimSun" w:cs="Times New Roman"/>
          <w:spacing w:val="-1"/>
          <w:lang w:val="zh-CN" w:eastAsia="zh-CN" w:bidi="ar-SA"/>
        </w:rPr>
        <w:t xml:space="preserve">This visual evidence is consistent with the evaluation metrics in Table VII, confirming that </w:t>
      </w:r>
      <w:r>
        <w:rPr>
          <w:rFonts w:hint="default" w:ascii="Times New Roman" w:hAnsi="Times New Roman" w:eastAsia="SimSun" w:cs="Times New Roman"/>
          <w:b/>
          <w:bCs/>
          <w:spacing w:val="-1"/>
          <w:lang w:val="zh-CN" w:eastAsia="zh-CN" w:bidi="ar-SA"/>
        </w:rPr>
        <w:t>XGBoost generalised most effectively to the testing data and therefore provided the most reliable sales predictions.</w:t>
      </w:r>
    </w:p>
    <w:p w14:paraId="0F7B4685">
      <w:pPr>
        <w:pStyle w:val="3"/>
      </w:pPr>
      <w:r>
        <w:t>Feature Importance Analysis</w:t>
      </w:r>
    </w:p>
    <w:p w14:paraId="074D16C4">
      <w:pPr>
        <w:pStyle w:val="7"/>
        <w:rPr>
          <w:rFonts w:hint="default"/>
          <w:lang w:val="zh-CN" w:eastAsia="zh-CN"/>
        </w:rPr>
      </w:pPr>
      <w:r>
        <w:rPr>
          <w:rFonts w:hint="default"/>
          <w:lang w:val="zh-CN" w:eastAsia="zh-CN"/>
        </w:rPr>
        <w:t>Since XGBoost achieved the best predictive performance among the three models, its feature importance was used as the primary basis for interpreting which variables contributed most to sales prediction. Feature importance from Linear Regression and Random Forest is presented for comparison to evaluate the consistency of the findings across different modelling approaches.</w:t>
      </w:r>
    </w:p>
    <w:p w14:paraId="58B10ECC">
      <w:pPr>
        <w:pStyle w:val="7"/>
        <w:rPr>
          <w:i w:val="0"/>
        </w:rPr>
      </w:pPr>
      <w:r>
        <w:rPr>
          <w:rFonts w:hint="default"/>
          <w:lang w:val="en-NZ" w:eastAsia="zh-CN"/>
        </w:rPr>
        <w:t>Although there were differences in the algorithms, all three models consistently identified product-related variables as the dominant predictors of sales revenue</w:t>
      </w:r>
      <w:r>
        <w:rPr>
          <w:rFonts w:hint="eastAsia"/>
          <w:lang w:val="en-US" w:eastAsia="zh-CN"/>
        </w:rPr>
        <w:t xml:space="preserve"> as demonstrated by Fig. 9, Fig. 10 and Fig. 11</w:t>
      </w:r>
      <w:r>
        <w:rPr>
          <w:rFonts w:hint="default"/>
          <w:lang w:val="en-NZ" w:eastAsia="zh-CN"/>
        </w:rPr>
        <w:t>.</w:t>
      </w:r>
    </w:p>
    <w:p w14:paraId="29D08881">
      <w:pPr>
        <w:pStyle w:val="20"/>
      </w:pPr>
      <w:r>
        <w:rPr>
          <w:rFonts w:hint="default"/>
          <w:lang w:val="en-US"/>
        </w:rPr>
        <mc:AlternateContent>
          <mc:Choice Requires="wps">
            <w:drawing>
              <wp:anchor distT="0" distB="0" distL="114300" distR="114300" simplePos="0" relativeHeight="251667456" behindDoc="1" locked="0" layoutInCell="1" allowOverlap="1">
                <wp:simplePos x="0" y="0"/>
                <wp:positionH relativeFrom="margin">
                  <wp:posOffset>-61595</wp:posOffset>
                </wp:positionH>
                <wp:positionV relativeFrom="paragraph">
                  <wp:posOffset>280670</wp:posOffset>
                </wp:positionV>
                <wp:extent cx="3265805" cy="1299845"/>
                <wp:effectExtent l="0" t="0" r="3175" b="4445"/>
                <wp:wrapTight wrapText="bothSides">
                  <wp:wrapPolygon>
                    <wp:start x="0" y="0"/>
                    <wp:lineTo x="0" y="20988"/>
                    <wp:lineTo x="21020" y="20988"/>
                    <wp:lineTo x="21020" y="0"/>
                    <wp:lineTo x="0" y="0"/>
                  </wp:wrapPolygon>
                </wp:wrapTight>
                <wp:docPr id="25"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79E66B44">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0700" cy="1207770"/>
                                  <wp:effectExtent l="0" t="0" r="1905" b="5715"/>
                                  <wp:docPr id="27" name="图片 27" descr="Figure9_Top10LinearRegressionCoeeffic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Figure9_Top10LinearRegressionCoeefficients"/>
                                          <pic:cNvPicPr>
                                            <a:picLocks noChangeAspect="1"/>
                                          </pic:cNvPicPr>
                                        </pic:nvPicPr>
                                        <pic:blipFill>
                                          <a:blip r:embed="rId13"/>
                                          <a:stretch>
                                            <a:fillRect/>
                                          </a:stretch>
                                        </pic:blipFill>
                                        <pic:spPr>
                                          <a:xfrm>
                                            <a:off x="0" y="0"/>
                                            <a:ext cx="3060700" cy="1207770"/>
                                          </a:xfrm>
                                          <a:prstGeom prst="rect">
                                            <a:avLst/>
                                          </a:prstGeom>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4.85pt;margin-top:22.1pt;height:102.35pt;width:257.15pt;mso-position-horizontal-relative:margin;mso-wrap-distance-left:9pt;mso-wrap-distance-right:9pt;z-index:-251649024;mso-width-relative:page;mso-height-relative:page;" fillcolor="#FFFFFF" filled="t" stroked="f" coordsize="21600,21600" wrapcoords="0 0 0 20988 21020 20988 21020 0 0 0" o:gfxdata="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q/oP7tgA&#10;AAAJAQAADwAAAAAAAAABACAAAAAiAAAAZHJzL2Rvd25yZXYueG1sUEsBAhQAFAAAAAgAh07iQGbS&#10;gaQfAgAARwQAAA4AAAAAAAAAAQAgAAAAJwEAAGRycy9lMm9Eb2MueG1sUEsFBgAAAAAGAAYAWQEA&#10;ALgFAAAAAA==&#10;">
                <v:fill on="t" focussize="0,0"/>
                <v:stroke on="f" miterlimit="8" joinstyle="miter"/>
                <v:imagedata o:title=""/>
                <o:lock v:ext="edit" aspectratio="f"/>
                <v:textbox>
                  <w:txbxContent>
                    <w:p w14:paraId="79E66B44">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0700" cy="1207770"/>
                            <wp:effectExtent l="0" t="0" r="1905" b="5715"/>
                            <wp:docPr id="27" name="图片 27" descr="Figure9_Top10LinearRegressionCoeeffic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Figure9_Top10LinearRegressionCoeefficients"/>
                                    <pic:cNvPicPr>
                                      <a:picLocks noChangeAspect="1"/>
                                    </pic:cNvPicPr>
                                  </pic:nvPicPr>
                                  <pic:blipFill>
                                    <a:blip r:embed="rId13"/>
                                    <a:stretch>
                                      <a:fillRect/>
                                    </a:stretch>
                                  </pic:blipFill>
                                  <pic:spPr>
                                    <a:xfrm>
                                      <a:off x="0" y="0"/>
                                      <a:ext cx="3060700" cy="1207770"/>
                                    </a:xfrm>
                                    <a:prstGeom prst="rect">
                                      <a:avLst/>
                                    </a:prstGeom>
                                  </pic:spPr>
                                </pic:pic>
                              </a:graphicData>
                            </a:graphic>
                          </wp:inline>
                        </w:drawing>
                      </w:r>
                    </w:p>
                  </w:txbxContent>
                </v:textbox>
                <w10:wrap type="tight"/>
              </v:rect>
            </w:pict>
          </mc:Fallback>
        </mc:AlternateContent>
      </w:r>
      <w:r>
        <w:rPr>
          <w:rFonts w:hint="default"/>
          <w:lang w:val="en-NZ"/>
        </w:rPr>
        <w:t>Top10 Linear Regression Coefficients</w:t>
      </w:r>
    </w:p>
    <w:p w14:paraId="238FABA8">
      <w:pPr>
        <w:pStyle w:val="7"/>
      </w:pPr>
      <w:r>
        <w:rPr>
          <w:rFonts w:hint="default"/>
          <w:lang w:val="zh-CN" w:eastAsia="zh-CN"/>
        </w:rPr>
        <w:t>As shown in Fig</w:t>
      </w:r>
      <w:r>
        <w:rPr>
          <w:rFonts w:hint="eastAsia"/>
          <w:lang w:val="en-US" w:eastAsia="zh-CN"/>
        </w:rPr>
        <w:t xml:space="preserve">. </w:t>
      </w:r>
      <w:r>
        <w:rPr>
          <w:rFonts w:hint="default"/>
          <w:lang w:val="zh-CN" w:eastAsia="zh-CN"/>
        </w:rPr>
        <w:t xml:space="preserve">11, </w:t>
      </w:r>
      <w:r>
        <w:rPr>
          <w:rFonts w:hint="default"/>
          <w:i/>
          <w:iCs/>
          <w:lang w:val="zh-CN" w:eastAsia="zh-CN"/>
        </w:rPr>
        <w:t>MacBook Pro Laptop</w:t>
      </w:r>
      <w:r>
        <w:rPr>
          <w:rFonts w:hint="default"/>
          <w:lang w:val="zh-CN" w:eastAsia="zh-CN"/>
        </w:rPr>
        <w:t xml:space="preserve"> was the most important variable, then came </w:t>
      </w:r>
      <w:r>
        <w:rPr>
          <w:rFonts w:hint="default"/>
          <w:i/>
          <w:iCs/>
          <w:lang w:val="zh-CN" w:eastAsia="zh-CN"/>
        </w:rPr>
        <w:t>ThinkPad Laptop</w:t>
      </w:r>
      <w:r>
        <w:rPr>
          <w:rFonts w:hint="default"/>
          <w:lang w:val="zh-CN" w:eastAsia="zh-CN"/>
        </w:rPr>
        <w:t xml:space="preserve">, </w:t>
      </w:r>
      <w:r>
        <w:rPr>
          <w:rFonts w:hint="default"/>
          <w:i/>
          <w:iCs/>
          <w:lang w:val="zh-CN" w:eastAsia="zh-CN"/>
        </w:rPr>
        <w:t>iPhone,</w:t>
      </w:r>
      <w:r>
        <w:rPr>
          <w:rFonts w:hint="default"/>
          <w:lang w:val="zh-CN" w:eastAsia="zh-CN"/>
        </w:rPr>
        <w:t xml:space="preserve"> and </w:t>
      </w:r>
      <w:r>
        <w:rPr>
          <w:rFonts w:hint="default"/>
          <w:i/>
          <w:iCs/>
          <w:lang w:val="zh-CN" w:eastAsia="zh-CN"/>
        </w:rPr>
        <w:t>Google Phone.</w:t>
      </w:r>
      <w:r>
        <w:rPr>
          <w:rFonts w:hint="default"/>
          <w:lang w:val="zh-CN" w:eastAsia="zh-CN"/>
        </w:rPr>
        <w:t xml:space="preserve"> The abrupt drop in importance after the first four products </w:t>
      </w:r>
      <w:r>
        <w:rPr>
          <w:rFonts w:hint="eastAsia"/>
          <w:lang w:val="en-US" w:eastAsia="zh-CN"/>
        </w:rPr>
        <w:t>implied</w:t>
      </w:r>
      <w:r>
        <w:rPr>
          <w:rFonts w:hint="default"/>
          <w:lang w:val="zh-CN" w:eastAsia="zh-CN"/>
        </w:rPr>
        <w:t xml:space="preserve"> that sales revenue prediction</w:t>
      </w:r>
      <w:r>
        <w:rPr>
          <w:rFonts w:hint="eastAsia"/>
          <w:lang w:val="en-US" w:eastAsia="zh-CN"/>
        </w:rPr>
        <w:t xml:space="preserve"> is </w:t>
      </w:r>
      <w:r>
        <w:rPr>
          <w:rFonts w:hint="default"/>
          <w:lang w:val="zh-CN" w:eastAsia="zh-CN"/>
        </w:rPr>
        <w:t xml:space="preserve">mainly </w:t>
      </w:r>
      <w:r>
        <w:rPr>
          <w:rFonts w:hint="eastAsia"/>
          <w:lang w:val="en-US" w:eastAsia="zh-CN"/>
        </w:rPr>
        <w:t>driven by the</w:t>
      </w:r>
      <w:r>
        <w:rPr>
          <w:rFonts w:hint="default"/>
          <w:lang w:val="zh-CN" w:eastAsia="zh-CN"/>
        </w:rPr>
        <w:t xml:space="preserve"> product category rather than the time </w:t>
      </w:r>
      <w:r>
        <w:rPr>
          <w:rFonts w:hint="eastAsia"/>
          <w:lang w:val="en-US" w:eastAsia="zh-CN"/>
        </w:rPr>
        <w:t>(</w:t>
      </w:r>
      <w:r>
        <w:rPr>
          <w:rFonts w:hint="eastAsia"/>
          <w:i/>
          <w:iCs/>
          <w:lang w:val="en-US" w:eastAsia="zh-CN"/>
        </w:rPr>
        <w:t>Month, Hour</w:t>
      </w:r>
      <w:r>
        <w:rPr>
          <w:rFonts w:hint="eastAsia"/>
          <w:lang w:val="en-US" w:eastAsia="zh-CN"/>
        </w:rPr>
        <w:t xml:space="preserve">) </w:t>
      </w:r>
      <w:r>
        <w:rPr>
          <w:rFonts w:hint="default"/>
          <w:lang w:val="zh-CN" w:eastAsia="zh-CN"/>
        </w:rPr>
        <w:t>and place</w:t>
      </w:r>
      <w:r>
        <w:rPr>
          <w:rFonts w:hint="eastAsia"/>
          <w:lang w:val="en-US" w:eastAsia="zh-CN"/>
        </w:rPr>
        <w:t xml:space="preserve"> (</w:t>
      </w:r>
      <w:r>
        <w:rPr>
          <w:rFonts w:hint="eastAsia"/>
          <w:i/>
          <w:iCs/>
          <w:lang w:val="en-US" w:eastAsia="zh-CN"/>
        </w:rPr>
        <w:t>City</w:t>
      </w:r>
      <w:r>
        <w:rPr>
          <w:rFonts w:hint="eastAsia"/>
          <w:lang w:val="en-US" w:eastAsia="zh-CN"/>
        </w:rPr>
        <w:t>)</w:t>
      </w:r>
      <w:r>
        <w:rPr>
          <w:rFonts w:hint="default"/>
          <w:lang w:val="zh-CN" w:eastAsia="zh-CN"/>
        </w:rPr>
        <w:t xml:space="preserve"> of sales.</w:t>
      </w:r>
    </w:p>
    <w:p w14:paraId="76981C37">
      <w:pPr>
        <w:pStyle w:val="20"/>
      </w:pPr>
      <w:r>
        <w:rPr>
          <w:rFonts w:hint="default"/>
          <w:lang w:val="en-US"/>
        </w:rPr>
        <mc:AlternateContent>
          <mc:Choice Requires="wps">
            <w:drawing>
              <wp:anchor distT="0" distB="0" distL="114300" distR="114300" simplePos="0" relativeHeight="251668480" behindDoc="1" locked="0" layoutInCell="1" allowOverlap="1">
                <wp:simplePos x="0" y="0"/>
                <wp:positionH relativeFrom="margin">
                  <wp:posOffset>3376295</wp:posOffset>
                </wp:positionH>
                <wp:positionV relativeFrom="paragraph">
                  <wp:posOffset>224155</wp:posOffset>
                </wp:positionV>
                <wp:extent cx="3265805" cy="1299845"/>
                <wp:effectExtent l="0" t="0" r="3175" b="4445"/>
                <wp:wrapTight wrapText="bothSides">
                  <wp:wrapPolygon>
                    <wp:start x="0" y="0"/>
                    <wp:lineTo x="0" y="20988"/>
                    <wp:lineTo x="21020" y="20988"/>
                    <wp:lineTo x="21020" y="0"/>
                    <wp:lineTo x="0" y="0"/>
                  </wp:wrapPolygon>
                </wp:wrapTight>
                <wp:docPr id="28"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08838D5A">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89910" cy="1197610"/>
                                  <wp:effectExtent l="0" t="0" r="5715" b="7620"/>
                                  <wp:docPr id="30" name="图片 30" descr="Figure10_Top10ImportantFeatures-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Figure10_Top10ImportantFeatures-RF"/>
                                          <pic:cNvPicPr>
                                            <a:picLocks noChangeAspect="1"/>
                                          </pic:cNvPicPr>
                                        </pic:nvPicPr>
                                        <pic:blipFill>
                                          <a:blip r:embed="rId14"/>
                                          <a:stretch>
                                            <a:fillRect/>
                                          </a:stretch>
                                        </pic:blipFill>
                                        <pic:spPr>
                                          <a:xfrm>
                                            <a:off x="0" y="0"/>
                                            <a:ext cx="3089910" cy="1197610"/>
                                          </a:xfrm>
                                          <a:prstGeom prst="rect">
                                            <a:avLst/>
                                          </a:prstGeom>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5.85pt;margin-top:17.65pt;height:102.35pt;width:257.15pt;mso-position-horizontal-relative:margin;mso-wrap-distance-left:9pt;mso-wrap-distance-right:9pt;z-index:-251648000;mso-width-relative:page;mso-height-relative:page;" fillcolor="#FFFFFF" filled="t" stroked="f" coordsize="21600,21600" wrapcoords="0 0 0 20988 21020 20988 21020 0 0 0" o:gfxdata="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J6HCNgA&#10;AAALAQAADwAAAAAAAAABACAAAAAiAAAAZHJzL2Rvd25yZXYueG1sUEsBAhQAFAAAAAgAh07iQPFn&#10;angfAgAARwQAAA4AAAAAAAAAAQAgAAAAJwEAAGRycy9lMm9Eb2MueG1sUEsFBgAAAAAGAAYAWQEA&#10;ALgFAAAAAA==&#10;">
                <v:fill on="t" focussize="0,0"/>
                <v:stroke on="f" miterlimit="8" joinstyle="miter"/>
                <v:imagedata o:title=""/>
                <o:lock v:ext="edit" aspectratio="f"/>
                <v:textbox>
                  <w:txbxContent>
                    <w:p w14:paraId="08838D5A">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89910" cy="1197610"/>
                            <wp:effectExtent l="0" t="0" r="5715" b="7620"/>
                            <wp:docPr id="30" name="图片 30" descr="Figure10_Top10ImportantFeatures-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Figure10_Top10ImportantFeatures-RF"/>
                                    <pic:cNvPicPr>
                                      <a:picLocks noChangeAspect="1"/>
                                    </pic:cNvPicPr>
                                  </pic:nvPicPr>
                                  <pic:blipFill>
                                    <a:blip r:embed="rId14"/>
                                    <a:stretch>
                                      <a:fillRect/>
                                    </a:stretch>
                                  </pic:blipFill>
                                  <pic:spPr>
                                    <a:xfrm>
                                      <a:off x="0" y="0"/>
                                      <a:ext cx="3089910" cy="1197610"/>
                                    </a:xfrm>
                                    <a:prstGeom prst="rect">
                                      <a:avLst/>
                                    </a:prstGeom>
                                  </pic:spPr>
                                </pic:pic>
                              </a:graphicData>
                            </a:graphic>
                          </wp:inline>
                        </w:drawing>
                      </w:r>
                    </w:p>
                  </w:txbxContent>
                </v:textbox>
                <w10:wrap type="tight"/>
              </v:rect>
            </w:pict>
          </mc:Fallback>
        </mc:AlternateContent>
      </w:r>
      <w:r>
        <w:rPr>
          <w:rFonts w:hint="default"/>
          <w:lang w:val="en-NZ"/>
        </w:rPr>
        <w:t>Top10 Important Features - Random Forest</w:t>
      </w:r>
    </w:p>
    <w:p w14:paraId="5FAC9B0D">
      <w:pPr>
        <w:pStyle w:val="7"/>
      </w:pPr>
      <w:r>
        <w:t xml:space="preserve">Similar </w:t>
      </w:r>
      <w:r>
        <w:rPr>
          <w:rFonts w:hint="eastAsia"/>
          <w:lang w:val="en-US" w:eastAsia="zh-CN"/>
        </w:rPr>
        <w:t>patterns</w:t>
      </w:r>
      <w:r>
        <w:t xml:space="preserve"> were observed in both Linear Regression coefficients (Fig</w:t>
      </w:r>
      <w:r>
        <w:rPr>
          <w:rFonts w:hint="eastAsia"/>
          <w:lang w:val="en-US" w:eastAsia="zh-CN"/>
        </w:rPr>
        <w:t>.</w:t>
      </w:r>
      <w:r>
        <w:t xml:space="preserve"> 9) and Random Forest feature importance (Fi</w:t>
      </w:r>
      <w:r>
        <w:rPr>
          <w:rFonts w:hint="eastAsia"/>
          <w:lang w:val="en-US" w:eastAsia="zh-CN"/>
        </w:rPr>
        <w:t>g.</w:t>
      </w:r>
      <w:r>
        <w:t xml:space="preserve"> 10), where premium laptop and smartphone products consistently appeared among the most influential variables. This consistency increases confidence that the identified features genuinely contribute to sales prediction rather than being artefacts of a particular modelling algorithm.</w:t>
      </w:r>
    </w:p>
    <w:p w14:paraId="76A46B3C">
      <w:pPr>
        <w:pStyle w:val="20"/>
      </w:pPr>
      <w:r>
        <w:rPr>
          <w:rFonts w:hint="default"/>
          <w:lang w:val="en-US"/>
        </w:rPr>
        <mc:AlternateContent>
          <mc:Choice Requires="wps">
            <w:drawing>
              <wp:anchor distT="0" distB="0" distL="114300" distR="114300" simplePos="0" relativeHeight="251669504" behindDoc="1" locked="0" layoutInCell="1" allowOverlap="1">
                <wp:simplePos x="0" y="0"/>
                <wp:positionH relativeFrom="margin">
                  <wp:posOffset>3376295</wp:posOffset>
                </wp:positionH>
                <wp:positionV relativeFrom="paragraph">
                  <wp:posOffset>224155</wp:posOffset>
                </wp:positionV>
                <wp:extent cx="3265805" cy="1299845"/>
                <wp:effectExtent l="0" t="0" r="3175" b="4445"/>
                <wp:wrapTight wrapText="bothSides">
                  <wp:wrapPolygon>
                    <wp:start x="0" y="0"/>
                    <wp:lineTo x="0" y="20988"/>
                    <wp:lineTo x="21020" y="20988"/>
                    <wp:lineTo x="21020" y="0"/>
                    <wp:lineTo x="0" y="0"/>
                  </wp:wrapPolygon>
                </wp:wrapTight>
                <wp:docPr id="31"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16F597DA">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93720" cy="1195705"/>
                                  <wp:effectExtent l="0" t="0" r="1905" b="1270"/>
                                  <wp:docPr id="33" name="图片 33" descr="Figure11_Top10ImportantFeatures-X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Figure11_Top10ImportantFeatures-XGB"/>
                                          <pic:cNvPicPr>
                                            <a:picLocks noChangeAspect="1"/>
                                          </pic:cNvPicPr>
                                        </pic:nvPicPr>
                                        <pic:blipFill>
                                          <a:blip r:embed="rId15"/>
                                          <a:stretch>
                                            <a:fillRect/>
                                          </a:stretch>
                                        </pic:blipFill>
                                        <pic:spPr>
                                          <a:xfrm>
                                            <a:off x="0" y="0"/>
                                            <a:ext cx="3093720" cy="1195705"/>
                                          </a:xfrm>
                                          <a:prstGeom prst="rect">
                                            <a:avLst/>
                                          </a:prstGeom>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5.85pt;margin-top:17.65pt;height:102.35pt;width:257.15pt;mso-position-horizontal-relative:margin;mso-wrap-distance-left:9pt;mso-wrap-distance-right:9pt;z-index:-251646976;mso-width-relative:page;mso-height-relative:page;" fillcolor="#FFFFFF" filled="t" stroked="f" coordsize="21600,21600" wrapcoords="0 0 0 20988 21020 20988 21020 0 0 0" o:gfxdata="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LSehwjY&#10;AAAACwEAAA8AAAAAAAAAAQAgAAAAIgAAAGRycy9kb3ducmV2LnhtbFBLAQIUABQAAAAIAIdO4kBp&#10;BtRsIAIAAEcEAAAOAAAAAAAAAAEAIAAAACcBAABkcnMvZTJvRG9jLnhtbFBLBQYAAAAABgAGAFkB&#10;AAC5BQAAAAA=&#10;">
                <v:fill on="t" focussize="0,0"/>
                <v:stroke on="f" miterlimit="8" joinstyle="miter"/>
                <v:imagedata o:title=""/>
                <o:lock v:ext="edit" aspectratio="f"/>
                <v:textbox>
                  <w:txbxContent>
                    <w:p w14:paraId="16F597DA">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93720" cy="1195705"/>
                            <wp:effectExtent l="0" t="0" r="1905" b="1270"/>
                            <wp:docPr id="33" name="图片 33" descr="Figure11_Top10ImportantFeatures-X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Figure11_Top10ImportantFeatures-XGB"/>
                                    <pic:cNvPicPr>
                                      <a:picLocks noChangeAspect="1"/>
                                    </pic:cNvPicPr>
                                  </pic:nvPicPr>
                                  <pic:blipFill>
                                    <a:blip r:embed="rId15"/>
                                    <a:stretch>
                                      <a:fillRect/>
                                    </a:stretch>
                                  </pic:blipFill>
                                  <pic:spPr>
                                    <a:xfrm>
                                      <a:off x="0" y="0"/>
                                      <a:ext cx="3093720" cy="1195705"/>
                                    </a:xfrm>
                                    <a:prstGeom prst="rect">
                                      <a:avLst/>
                                    </a:prstGeom>
                                  </pic:spPr>
                                </pic:pic>
                              </a:graphicData>
                            </a:graphic>
                          </wp:inline>
                        </w:drawing>
                      </w:r>
                    </w:p>
                  </w:txbxContent>
                </v:textbox>
                <w10:wrap type="tight"/>
              </v:rect>
            </w:pict>
          </mc:Fallback>
        </mc:AlternateContent>
      </w:r>
      <w:r>
        <w:rPr>
          <w:rFonts w:hint="default"/>
          <w:lang w:val="en-NZ"/>
        </w:rPr>
        <w:t>Top10 Important Features - Random Forest</w:t>
      </w:r>
    </w:p>
    <w:p w14:paraId="58298F46">
      <w:pPr>
        <w:pStyle w:val="7"/>
      </w:pPr>
      <w:r>
        <w:rPr>
          <w:rFonts w:hint="eastAsia"/>
          <w:lang w:val="en-US" w:eastAsia="zh-CN"/>
        </w:rPr>
        <w:t>By referring to the EDA, t</w:t>
      </w:r>
      <w:r>
        <w:t xml:space="preserve">he dominance of product-related variables is </w:t>
      </w:r>
      <w:r>
        <w:rPr>
          <w:rFonts w:hint="eastAsia"/>
          <w:lang w:val="en-US" w:eastAsia="zh-CN"/>
        </w:rPr>
        <w:t xml:space="preserve">actually </w:t>
      </w:r>
      <w:r>
        <w:t xml:space="preserve">expected </w:t>
      </w:r>
      <w:r>
        <w:rPr>
          <w:rFonts w:hint="eastAsia"/>
          <w:lang w:val="en-US" w:eastAsia="zh-CN"/>
        </w:rPr>
        <w:t>as</w:t>
      </w:r>
      <w:r>
        <w:t xml:space="preserve"> each product has a fixed selling price. Consequently, product identity implicitly captures much of the pricing information, making it the strongest predictor of sales revenue.</w:t>
      </w:r>
    </w:p>
    <w:p w14:paraId="18B46105">
      <w:pPr>
        <w:pStyle w:val="7"/>
      </w:pPr>
      <w:r>
        <w:rPr>
          <w:rFonts w:hint="eastAsia"/>
          <w:lang w:val="en-US" w:eastAsia="zh-CN"/>
        </w:rPr>
        <w:t>Overall, t</w:t>
      </w:r>
      <w:r>
        <w:rPr>
          <w:rFonts w:hint="default"/>
        </w:rPr>
        <w:t>hese findings suggest that businesses should prioritise inventory planning and promotional activities for high-value products. Combined with the association rule analysis, the results also highlight opportunities for cross-selling complementary accessories with premium electronic devices.</w:t>
      </w:r>
    </w:p>
    <w:p w14:paraId="38AD54C2">
      <w:pPr>
        <w:pStyle w:val="2"/>
      </w:pPr>
      <w:r>
        <w:rPr>
          <w:rFonts w:hint="eastAsia"/>
          <w:lang w:val="en-US" w:eastAsia="zh-CN"/>
        </w:rPr>
        <w:t>Discussion</w:t>
      </w:r>
    </w:p>
    <w:p w14:paraId="614C862F">
      <w:pPr>
        <w:pStyle w:val="7"/>
        <w:rPr>
          <w:rFonts w:hint="default"/>
        </w:rPr>
      </w:pPr>
      <w:r>
        <w:rPr>
          <w:rFonts w:hint="default"/>
        </w:rPr>
        <w:t xml:space="preserve">This </w:t>
      </w:r>
      <w:r>
        <w:rPr>
          <w:rFonts w:hint="eastAsia"/>
          <w:lang w:val="en-US" w:eastAsia="zh-CN"/>
        </w:rPr>
        <w:t>study</w:t>
      </w:r>
      <w:r>
        <w:rPr>
          <w:rFonts w:hint="default"/>
        </w:rPr>
        <w:t xml:space="preserve"> employed exploratory data analysis, association rule mining, and machine learning methods to analyze sales trends and make predictions for sales revenue.</w:t>
      </w:r>
      <w:r>
        <w:rPr>
          <w:rFonts w:hint="default"/>
          <w:lang w:val="en-NZ"/>
        </w:rPr>
        <w:t xml:space="preserve"> </w:t>
      </w:r>
      <w:r>
        <w:rPr>
          <w:rFonts w:hint="default"/>
        </w:rPr>
        <w:t>The EDA revealed clear temporal purchasing patterns, product performance differences, and pricing characteristics across the dataset. Association rule analysis further identified several meaningful co-purchasing relationships, while the machine learning models demonstrated that sales revenue could be predicted with very high accuracy. Together, these findings provide a comprehensive understanding of customer purchasing behaviour and the key drivers of sales performance.</w:t>
      </w:r>
    </w:p>
    <w:p w14:paraId="1A4D2C67">
      <w:pPr>
        <w:pStyle w:val="7"/>
        <w:rPr>
          <w:rFonts w:hint="default"/>
        </w:rPr>
      </w:pPr>
      <w:r>
        <w:rPr>
          <w:rFonts w:hint="default"/>
        </w:rPr>
        <w:t xml:space="preserve">One important </w:t>
      </w:r>
      <w:r>
        <w:rPr>
          <w:rFonts w:hint="default"/>
          <w:lang w:val="en-NZ"/>
        </w:rPr>
        <w:t>price-wise</w:t>
      </w:r>
      <w:r>
        <w:rPr>
          <w:rFonts w:hint="default"/>
        </w:rPr>
        <w:t xml:space="preserve"> </w:t>
      </w:r>
      <w:r>
        <w:rPr>
          <w:rFonts w:hint="default"/>
          <w:lang w:val="en-NZ"/>
        </w:rPr>
        <w:t xml:space="preserve">insight </w:t>
      </w:r>
      <w:r>
        <w:rPr>
          <w:rFonts w:hint="default"/>
        </w:rPr>
        <w:t xml:space="preserve">is that high-value electronic products, particularly laptops and smartphones, contribute disproportionately to total revenue despite selling in lower quantities than inexpensive accessories. This </w:t>
      </w:r>
      <w:r>
        <w:rPr>
          <w:rFonts w:hint="default"/>
          <w:lang w:val="en-NZ"/>
        </w:rPr>
        <w:t>advises</w:t>
      </w:r>
      <w:r>
        <w:rPr>
          <w:rFonts w:hint="default"/>
        </w:rPr>
        <w:t xml:space="preserve"> that revenue growth depends more on maintaining sales of premium products than simply increasing the volume of low-priced items.</w:t>
      </w:r>
    </w:p>
    <w:p w14:paraId="2F5F4E82">
      <w:pPr>
        <w:pStyle w:val="7"/>
        <w:rPr>
          <w:rFonts w:hint="default"/>
        </w:rPr>
      </w:pPr>
      <w:r>
        <w:rPr>
          <w:rFonts w:hint="default"/>
          <w:lang w:val="en-NZ"/>
        </w:rPr>
        <w:t>On the other hand</w:t>
      </w:r>
      <w:r>
        <w:rPr>
          <w:rFonts w:hint="default"/>
        </w:rPr>
        <w:t>, inexpensive accessories such as batteries and charging cables dominate total sales volume. These products generate frequent transactions and may serve as entry-point purchases</w:t>
      </w:r>
      <w:r>
        <w:rPr>
          <w:rFonts w:hint="default"/>
          <w:lang w:val="en-NZ"/>
        </w:rPr>
        <w:t xml:space="preserve"> at the entrance or </w:t>
      </w:r>
      <w:r>
        <w:rPr>
          <w:rFonts w:hint="eastAsia"/>
          <w:lang w:val="en-US" w:eastAsia="zh-CN"/>
        </w:rPr>
        <w:t>check-out display</w:t>
      </w:r>
      <w:r>
        <w:rPr>
          <w:rFonts w:hint="default"/>
        </w:rPr>
        <w:t xml:space="preserve"> that encourage customer engagement.</w:t>
      </w:r>
    </w:p>
    <w:p w14:paraId="35BCFDE4">
      <w:pPr>
        <w:pStyle w:val="7"/>
        <w:rPr>
          <w:rFonts w:hint="default"/>
        </w:rPr>
      </w:pPr>
      <w:r>
        <w:rPr>
          <w:rFonts w:hint="default"/>
          <w:lang w:val="en-NZ" w:eastAsia="zh-CN"/>
        </w:rPr>
        <w:t>In terms of temporal patterns, c</w:t>
      </w:r>
      <w:r>
        <w:rPr>
          <w:rFonts w:hint="default"/>
        </w:rPr>
        <w:t>ustomer purchasing activity</w:t>
      </w:r>
      <w:r>
        <w:rPr>
          <w:rFonts w:hint="default"/>
          <w:lang w:val="en-NZ"/>
        </w:rPr>
        <w:t xml:space="preserve"> </w:t>
      </w:r>
      <w:r>
        <w:rPr>
          <w:rFonts w:hint="default"/>
        </w:rPr>
        <w:t>follows a clear daily</w:t>
      </w:r>
      <w:r>
        <w:rPr>
          <w:rFonts w:hint="default"/>
          <w:lang w:val="en-NZ"/>
        </w:rPr>
        <w:t xml:space="preserve"> trend</w:t>
      </w:r>
      <w:r>
        <w:rPr>
          <w:rFonts w:hint="default"/>
        </w:rPr>
        <w:t>, with order volumes peaking during the evening. This information could assist businesses in scheduling promotional campaigns, customer support resources, and inventory replenishment more effectively.</w:t>
      </w:r>
    </w:p>
    <w:p w14:paraId="09D80C40">
      <w:pPr>
        <w:pStyle w:val="7"/>
        <w:rPr>
          <w:rFonts w:hint="default"/>
        </w:rPr>
      </w:pPr>
      <w:r>
        <w:rPr>
          <w:rFonts w:hint="default"/>
          <w:lang w:val="en-NZ"/>
        </w:rPr>
        <w:t>In product dimension, t</w:t>
      </w:r>
      <w:r>
        <w:rPr>
          <w:rFonts w:hint="default"/>
        </w:rPr>
        <w:t xml:space="preserve">he association rule analysis further </w:t>
      </w:r>
      <w:r>
        <w:rPr>
          <w:rFonts w:hint="default"/>
          <w:lang w:val="en-NZ"/>
        </w:rPr>
        <w:t xml:space="preserve">revealed </w:t>
      </w:r>
      <w:r>
        <w:rPr>
          <w:rFonts w:hint="default"/>
        </w:rPr>
        <w:t>that smartphones are frequently purchased together with compatible charging accessories. This confirms the existence of complementary purchasing behaviour and provides opportunities for product bundling and cross-selling strategies.</w:t>
      </w:r>
    </w:p>
    <w:p w14:paraId="091C329A">
      <w:pPr>
        <w:pStyle w:val="7"/>
        <w:rPr>
          <w:rFonts w:hint="default"/>
          <w:lang w:val="en-NZ"/>
        </w:rPr>
      </w:pPr>
      <w:r>
        <w:rPr>
          <w:rFonts w:hint="default"/>
          <w:lang w:val="en-NZ"/>
        </w:rPr>
        <w:t>Based on the findings above, it is recommended for business to prioritise inventory management for premium products, as stock shortages of these items would have a critical impact on total revenue; bundle promotions pairing smartphones with compatible charging accessories could increase average transaction value while improving customer convenience; marketing campaigns could be scheduled during peak purchasing periods to maximise customer reach and conversion rates; for companies with sufficient computational investment, it is also suggested that machine learning could be an effective decision-support tool to help predict revenue and plan on inventory management.</w:t>
      </w:r>
    </w:p>
    <w:p w14:paraId="7E24ED3C">
      <w:pPr>
        <w:pStyle w:val="7"/>
        <w:rPr>
          <w:rFonts w:hint="default"/>
          <w:lang w:val="en-NZ"/>
        </w:rPr>
      </w:pPr>
      <w:r>
        <w:rPr>
          <w:rFonts w:hint="default"/>
          <w:lang w:val="en-NZ"/>
        </w:rPr>
        <w:t>Overall, the findings demonstrate how combining descriptive analytics, association rule mining, and predictive modelling provides complementary perspectives that support both operational decision-making and long-term business planning.</w:t>
      </w:r>
    </w:p>
    <w:p w14:paraId="2F790B6E">
      <w:pPr>
        <w:pStyle w:val="2"/>
      </w:pPr>
      <w:r>
        <w:rPr>
          <w:rFonts w:hint="eastAsia"/>
          <w:lang w:val="en-US" w:eastAsia="zh-CN"/>
        </w:rPr>
        <w:t>Conclusion</w:t>
      </w:r>
    </w:p>
    <w:p w14:paraId="0AA99A73">
      <w:pPr>
        <w:pStyle w:val="7"/>
        <w:rPr>
          <w:rFonts w:hint="default"/>
        </w:rPr>
      </w:pPr>
      <w:r>
        <w:rPr>
          <w:rFonts w:hint="default"/>
        </w:rPr>
        <w:t>This study analysed a retail sales dataset using exploratory data analysis, statistical analysis, association rule mining, and supervised machine learning techniques to investigate customer purchasing behaviour and predict sales revenue. The analysis identified clear temporal sales patterns, differences in product performance, and meaningful co-purchasing relationships. Among the three predictive models evaluated, XGBoost achieved the best overall performance, demonstrating excellent predictive accuracy while maintaining reasonable computational efficiency.</w:t>
      </w:r>
    </w:p>
    <w:p w14:paraId="5643E9AA">
      <w:pPr>
        <w:pStyle w:val="7"/>
        <w:rPr>
          <w:rFonts w:hint="default"/>
        </w:rPr>
      </w:pPr>
      <w:r>
        <w:rPr>
          <w:rFonts w:hint="default"/>
        </w:rPr>
        <w:t>The findings suggest that combining descriptive analytics with predictive modelling provides valuable support for business decision-making. Exploratory analysis and market basket analysis revealed insights into customer behaviour that can inform inventory management, marketing strategies, and cross-selling opportunities, while the machine learning models demonstrated the potential to accurately forecast sales using transaction-level information.</w:t>
      </w:r>
    </w:p>
    <w:p w14:paraId="6B660BD1">
      <w:pPr>
        <w:pStyle w:val="7"/>
        <w:rPr>
          <w:rFonts w:hint="default"/>
        </w:rPr>
      </w:pPr>
      <w:r>
        <w:rPr>
          <w:rFonts w:hint="default"/>
        </w:rPr>
        <w:t>Several limitations should also be acknowledged. The dataset contains only one year of historical transactions and does not include external factors such as promotions, seasonality across multiple years, customer demographics, or competitor activities that may influence purchasing behaviour. Furthermore, because each product is associated with a fixed selling price in this dataset, product identity becomes the dominant predictor of sales revenue, limiting the generalisability of the predictive models. Future work could incorporate additional years of data, customer-level information, promotional events, and dynamic pricing variables to develop more robust forecasting models and further improve business insights.</w:t>
      </w:r>
    </w:p>
    <w:p w14:paraId="3854EB2D">
      <w:pPr>
        <w:pStyle w:val="7"/>
        <w:rPr>
          <w:rFonts w:hint="default"/>
        </w:rPr>
      </w:pPr>
      <w:r>
        <w:rPr>
          <w:rFonts w:hint="default"/>
        </w:rPr>
        <w:t>Overall, this project demonstrates how integrating data exploration, association rule mining, and machine learning can transform retail transaction data into actionable business knowledge, supporting more informed operational and strategic decision-making.</w:t>
      </w:r>
    </w:p>
    <w:p w14:paraId="35BB81CA">
      <w:pPr>
        <w:pStyle w:val="6"/>
        <w:rPr>
          <w:rFonts w:hint="default"/>
          <w:lang w:val="en-NZ"/>
        </w:rPr>
      </w:pPr>
    </w:p>
    <w:p w14:paraId="73069308">
      <w:pPr>
        <w:pStyle w:val="6"/>
      </w:pPr>
      <w:r>
        <w:t>References</w:t>
      </w:r>
    </w:p>
    <w:p w14:paraId="5E438A5F">
      <w:pPr>
        <w:pStyle w:val="7"/>
      </w:pPr>
      <w: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t>...”</w:t>
      </w:r>
    </w:p>
    <w:p w14:paraId="60205113">
      <w:pPr>
        <w:pStyle w:val="7"/>
      </w:pPr>
      <w:r>
        <w:t>Number footnotes separately in superscripts. Place the actual footnote at the bottom of the column in which it was cited. Do not put footnotes in the</w:t>
      </w:r>
      <w:r>
        <w:rPr>
          <w:lang w:val="en-US"/>
        </w:rPr>
        <w:t xml:space="preserve"> abstract or</w:t>
      </w:r>
      <w:r>
        <w:t xml:space="preserve"> reference list. Use letters for table footnotes.</w:t>
      </w:r>
    </w:p>
    <w:p w14:paraId="52D33BB0">
      <w:pPr>
        <w:pStyle w:val="7"/>
      </w:pPr>
      <w:r>
        <w:t>Unless there are six authors or more give all authors</w:t>
      </w:r>
      <w:r>
        <w:rPr>
          <w:lang w:val="en-US"/>
        </w:rPr>
        <w:t xml:space="preserve">’ </w:t>
      </w:r>
      <w: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0CA5BD76">
      <w:pPr>
        <w:pStyle w:val="7"/>
      </w:pPr>
      <w:r>
        <w:t>For papers published in translation journals, please give the English citation first, followed by the original foreign-language citation [6].</w:t>
      </w:r>
    </w:p>
    <w:p w14:paraId="4D620845"/>
    <w:p w14:paraId="44E425F1">
      <w:pPr>
        <w:pStyle w:val="24"/>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7F907772">
      <w:pPr>
        <w:pStyle w:val="24"/>
        <w:ind w:left="354" w:hanging="354"/>
      </w:pPr>
      <w:r>
        <w:t>J. Clerk Maxwell, A Treatise on Electricity and Magnetism, 3rd ed., vol. 2. Oxford: Clarendon, 1892, pp.68–73.</w:t>
      </w:r>
    </w:p>
    <w:p w14:paraId="64435C01">
      <w:pPr>
        <w:pStyle w:val="24"/>
        <w:ind w:left="354" w:hanging="354"/>
      </w:pPr>
      <w:r>
        <w:t>I. S. Jacobs and C. P. Bean, “Fine particles, thin films and exchange anisotropy,” in Magnetism, vol. III, G. T. Rado and H. Suhl, Eds. New York: Academic, 1963, pp. 271–350.</w:t>
      </w:r>
    </w:p>
    <w:p w14:paraId="072D7B7E">
      <w:pPr>
        <w:pStyle w:val="24"/>
        <w:ind w:left="354" w:hanging="354"/>
      </w:pPr>
      <w:r>
        <w:t>K. Elissa, “Title of paper if known,” unpublished.</w:t>
      </w:r>
    </w:p>
    <w:p w14:paraId="76E73E2D">
      <w:pPr>
        <w:pStyle w:val="24"/>
        <w:ind w:left="354" w:hanging="354"/>
      </w:pPr>
      <w:r>
        <w:t>R. Nicole, “Title of paper with only first word capitalized,” J. Name Stand. Abbrev., in press.</w:t>
      </w:r>
    </w:p>
    <w:p w14:paraId="20494766">
      <w:pPr>
        <w:pStyle w:val="24"/>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644E20E">
      <w:pPr>
        <w:pStyle w:val="24"/>
        <w:ind w:left="354" w:hanging="354"/>
      </w:pPr>
      <w:r>
        <w:t>M. Young, The Technical Writer’s Handbook. Mill Valley, CA: University Science, 1989.</w:t>
      </w:r>
    </w:p>
    <w:p w14:paraId="0BA1104D">
      <w:pPr>
        <w:pStyle w:val="24"/>
        <w:numPr>
          <w:ilvl w:val="0"/>
          <w:numId w:val="0"/>
        </w:numPr>
        <w:ind w:left="360" w:hanging="360"/>
      </w:pPr>
    </w:p>
    <w:p w14:paraId="3CFB0BF3">
      <w:pPr>
        <w:pStyle w:val="24"/>
        <w:numPr>
          <w:ilvl w:val="0"/>
          <w:numId w:val="0"/>
        </w:numPr>
        <w:spacing w:line="240" w:lineRule="auto"/>
        <w:ind w:left="360" w:hanging="360"/>
        <w:jc w:val="center"/>
        <w:rPr>
          <w:rFonts w:eastAsia="SimSun"/>
          <w:b/>
          <w:color w:val="FF0000"/>
          <w:spacing w:val="-1"/>
          <w:sz w:val="20"/>
          <w:szCs w:val="20"/>
          <w:lang w:val="zh-CN" w:eastAsia="zh-CN"/>
        </w:rPr>
        <w:sectPr>
          <w:type w:val="continuous"/>
          <w:pgSz w:w="11906" w:h="16838"/>
          <w:pgMar w:top="1080" w:right="907" w:bottom="1440" w:left="907" w:header="720" w:footer="720" w:gutter="0"/>
          <w:cols w:space="360" w:num="2"/>
          <w:docGrid w:linePitch="360" w:charSpace="0"/>
        </w:sectPr>
      </w:pPr>
      <w:r>
        <w:rPr>
          <w:rFonts w:eastAsia="SimSun"/>
          <w:b/>
          <w:color w:val="FF0000"/>
          <w:spacing w:val="-1"/>
          <w:sz w:val="20"/>
          <w:szCs w:val="20"/>
          <w:lang w:val="zh-CN" w:eastAsia="zh-CN"/>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SimSun"/>
          <w:b/>
          <w:color w:val="FF0000"/>
          <w:spacing w:val="-1"/>
          <w:sz w:val="20"/>
          <w:szCs w:val="20"/>
          <w:lang w:eastAsia="zh-CN"/>
        </w:rPr>
        <w:t>may</w:t>
      </w:r>
      <w:r>
        <w:rPr>
          <w:rFonts w:eastAsia="SimSun"/>
          <w:b/>
          <w:color w:val="FF0000"/>
          <w:spacing w:val="-1"/>
          <w:sz w:val="20"/>
          <w:szCs w:val="20"/>
          <w:lang w:val="zh-CN" w:eastAsia="zh-CN"/>
        </w:rPr>
        <w:t xml:space="preserve"> result in your paper not being published.</w:t>
      </w:r>
    </w:p>
    <w:p w14:paraId="1141F948">
      <w:r>
        <w:br w:type="page"/>
      </w:r>
    </w:p>
    <w:p w14:paraId="06D89E81">
      <w:r>
        <w:rPr>
          <w:rFonts w:ascii="SimSun" w:hAnsi="SimSun" w:eastAsia="SimSun" w:cs="SimSun"/>
          <w:sz w:val="24"/>
          <w:szCs w:val="24"/>
        </w:rPr>
        <w:t>I. Introduction II. Dataset Understanding and Preprocessing III. Exploratory Data Analysis and Statistical Analysis IV. Association Rule / Market Basket Analysis V. Machine Learning Modelling A. Data Preparation B. Model Performance Comparison C. Feature Importance Analysis VI. Discussion VII. Conclusion</w:t>
      </w:r>
      <w:r>
        <mc:AlternateContent>
          <mc:Choice Requires="wps">
            <w:drawing>
              <wp:anchor distT="0" distB="0" distL="114300" distR="114300" simplePos="0" relativeHeight="251659264"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wp:start x="-64" y="0"/>
                    <wp:lineTo x="-64" y="21600"/>
                    <wp:lineTo x="21664" y="21600"/>
                    <wp:lineTo x="21664" y="0"/>
                    <wp:lineTo x="-64" y="0"/>
                  </wp:wrapPolygon>
                </wp:wrapTight>
                <wp:docPr id="1" name="Text Box 8"/>
                <wp:cNvGraphicFramePr/>
                <a:graphic xmlns:a="http://schemas.openxmlformats.org/drawingml/2006/main">
                  <a:graphicData uri="http://schemas.microsoft.com/office/word/2010/wordprocessingShape">
                    <wps:wsp>
                      <wps:cNvSpPr>
                        <a:spLocks noChangeArrowheads="1"/>
                      </wps:cNvSpPr>
                      <wps:spPr>
                        <a:xfrm>
                          <a:off x="0" y="0"/>
                          <a:ext cx="3200400" cy="1143000"/>
                        </a:xfrm>
                        <a:prstGeom prst="rect">
                          <a:avLst/>
                        </a:prstGeom>
                        <a:solidFill>
                          <a:srgbClr val="FFFFFF"/>
                        </a:solidFill>
                        <a:ln w="9525">
                          <a:solidFill>
                            <a:srgbClr val="000000"/>
                          </a:solidFill>
                          <a:miter lim="800000"/>
                        </a:ln>
                      </wps:spPr>
                      <wps:txbx>
                        <w:txbxContent>
                          <w:p w14:paraId="50D40740">
                            <w:pPr>
                              <w:pStyle w:val="7"/>
                            </w:pPr>
                            <w:r>
                              <w:t>We suggest that you use a text box to insert a graphic (which is ideally a 300 dpi TIFF or EPS file, with all fonts embedded) because, in an MSW document, this method is somewhat more stable than directly inserting a picture.</w:t>
                            </w:r>
                          </w:p>
                          <w:p w14:paraId="712711E4">
                            <w:pPr>
                              <w:pStyle w:val="7"/>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top:19.8pt;height:90pt;width:252pt;mso-position-horizontal:left;mso-position-horizontal-relative:margin;mso-wrap-distance-left:9pt;mso-wrap-distance-right:9pt;z-index:-251657216;mso-width-relative:page;mso-height-relative:page;" fillcolor="#FFFFFF" filled="t" stroked="t" coordsize="21600,21600" wrapcoords="-64 0 -64 21600 21664 21600 21664 0 -64 0" o:gfxdata="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L6ZH9UA&#10;AAAHAQAADwAAAAAAAAABACAAAAAiAAAAZHJzL2Rvd25yZXYueG1sUEsBAhQAFAAAAAgAh07iQL4P&#10;Fh4iAgAAbwQAAA4AAAAAAAAAAQAgAAAAJAEAAGRycy9lMm9Eb2MueG1sUEsFBgAAAAAGAAYAWQEA&#10;ALgFAAAAAA==&#10;">
                <v:fill on="t" focussize="0,0"/>
                <v:stroke color="#000000" miterlimit="8" joinstyle="miter"/>
                <v:imagedata o:title=""/>
                <o:lock v:ext="edit" aspectratio="f"/>
                <v:textbox>
                  <w:txbxContent>
                    <w:p w14:paraId="50D40740">
                      <w:pPr>
                        <w:pStyle w:val="7"/>
                      </w:pPr>
                      <w:r>
                        <w:t>We suggest that you use a text box to insert a graphic (which is ideally a 300 dpi TIFF or EPS file, with all fonts embedded) because, in an MSW document, this method is somewhat more stable than directly inserting a picture.</w:t>
                      </w:r>
                    </w:p>
                    <w:p w14:paraId="712711E4">
                      <w:pPr>
                        <w:pStyle w:val="7"/>
                      </w:pPr>
                      <w:r>
                        <w:t>To have non-visible rules on your frame, use the MSWord “Format” pull-down menu, select Text Box &gt; Colors and Lines to choose No Fill and No Line.</w:t>
                      </w:r>
                    </w:p>
                  </w:txbxContent>
                </v:textbox>
                <w10:wrap type="tight"/>
              </v:rect>
            </w:pict>
          </mc:Fallback>
        </mc:AlternateContent>
      </w:r>
    </w:p>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Segoe Print"/>
    <w:panose1 w:val="02020609040205080304"/>
    <w:charset w:val="00"/>
    <w:family w:val="roman"/>
    <w:pitch w:val="default"/>
    <w:sig w:usb0="00000000" w:usb1="00000000" w:usb2="00000010" w:usb3="00000000" w:csb0="0002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A989F">
    <w:pPr>
      <w:pStyle w:val="8"/>
      <w:jc w:val="left"/>
      <w:rPr>
        <w:sz w:val="16"/>
        <w:szCs w:val="16"/>
      </w:rPr>
    </w:pPr>
    <w:r>
      <w:rPr>
        <w:sz w:val="16"/>
        <w:szCs w:val="16"/>
      </w:rPr>
      <w:t>XXX-X-XXXX-XXXX-X/XX/$XX.00 ©20XX IEEE</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21"/>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8"/>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9"/>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4"/>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20"/>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30"/>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B740E"/>
    <w:rsid w:val="004C4546"/>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50A80"/>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B2532"/>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17D31AE"/>
    <w:rsid w:val="023C6129"/>
    <w:rsid w:val="03140CE1"/>
    <w:rsid w:val="034877EC"/>
    <w:rsid w:val="03A8504C"/>
    <w:rsid w:val="042173BA"/>
    <w:rsid w:val="062118B6"/>
    <w:rsid w:val="069B7C33"/>
    <w:rsid w:val="073A744C"/>
    <w:rsid w:val="0837135E"/>
    <w:rsid w:val="0854453D"/>
    <w:rsid w:val="09CB082F"/>
    <w:rsid w:val="09EC52EF"/>
    <w:rsid w:val="0B40039B"/>
    <w:rsid w:val="0B995AF5"/>
    <w:rsid w:val="0BDE7CFF"/>
    <w:rsid w:val="117874EE"/>
    <w:rsid w:val="16705C3E"/>
    <w:rsid w:val="16E42F30"/>
    <w:rsid w:val="197D0F19"/>
    <w:rsid w:val="1B163668"/>
    <w:rsid w:val="1DA52452"/>
    <w:rsid w:val="1DFE521F"/>
    <w:rsid w:val="1FFE1506"/>
    <w:rsid w:val="217D42C3"/>
    <w:rsid w:val="23565EFF"/>
    <w:rsid w:val="25241199"/>
    <w:rsid w:val="25CD79B1"/>
    <w:rsid w:val="265E2CFF"/>
    <w:rsid w:val="27694C78"/>
    <w:rsid w:val="298309EF"/>
    <w:rsid w:val="29E057D9"/>
    <w:rsid w:val="2ADF0ABF"/>
    <w:rsid w:val="2B7857F7"/>
    <w:rsid w:val="2D452363"/>
    <w:rsid w:val="2E752653"/>
    <w:rsid w:val="2F0111F0"/>
    <w:rsid w:val="31B066D4"/>
    <w:rsid w:val="35B647AA"/>
    <w:rsid w:val="36C44760"/>
    <w:rsid w:val="38DD158D"/>
    <w:rsid w:val="392823BF"/>
    <w:rsid w:val="39A93339"/>
    <w:rsid w:val="3B065B20"/>
    <w:rsid w:val="3B651CBC"/>
    <w:rsid w:val="3D22168D"/>
    <w:rsid w:val="3F5137DD"/>
    <w:rsid w:val="462813AD"/>
    <w:rsid w:val="496C15CC"/>
    <w:rsid w:val="4BA00DAA"/>
    <w:rsid w:val="4DD96929"/>
    <w:rsid w:val="4FA45FEF"/>
    <w:rsid w:val="511D2CEB"/>
    <w:rsid w:val="53863C7C"/>
    <w:rsid w:val="54457A01"/>
    <w:rsid w:val="55CC2F32"/>
    <w:rsid w:val="569A2FA8"/>
    <w:rsid w:val="5841015B"/>
    <w:rsid w:val="5B266B32"/>
    <w:rsid w:val="5C9127DF"/>
    <w:rsid w:val="5D3119D1"/>
    <w:rsid w:val="5DBB5AB8"/>
    <w:rsid w:val="5F07118B"/>
    <w:rsid w:val="5F185073"/>
    <w:rsid w:val="60B048C6"/>
    <w:rsid w:val="62FC79CB"/>
    <w:rsid w:val="634B4A14"/>
    <w:rsid w:val="65C14EA6"/>
    <w:rsid w:val="66506635"/>
    <w:rsid w:val="67504772"/>
    <w:rsid w:val="679459C7"/>
    <w:rsid w:val="67E662B3"/>
    <w:rsid w:val="6A89432B"/>
    <w:rsid w:val="6F5150BD"/>
    <w:rsid w:val="70E335BD"/>
    <w:rsid w:val="711C4024"/>
    <w:rsid w:val="713D78A2"/>
    <w:rsid w:val="71F93678"/>
    <w:rsid w:val="72BE2795"/>
    <w:rsid w:val="74E56D98"/>
    <w:rsid w:val="752A1378"/>
    <w:rsid w:val="755C0279"/>
    <w:rsid w:val="785A1D02"/>
    <w:rsid w:val="7A0700DE"/>
    <w:rsid w:val="7A813A3B"/>
    <w:rsid w:val="7B060B3F"/>
    <w:rsid w:val="7E723C7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nhideWhenUsed="0" w:uiPriority="0" w:semiHidden="0" w:name="Table Subtle 1"/>
    <w:lsdException w:uiPriority="0" w:name="Table Subtle 2"/>
    <w:lsdException w:uiPriority="0" w:name="Table Web 1"/>
    <w:lsdException w:unhideWhenUsed="0" w:uiPriority="0" w:semiHidden="0" w:name="Table Web 2"/>
    <w:lsdException w:unhideWhenUsed="0" w:uiPriority="0" w:semiHidden="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2">
    <w:name w:val="Default Paragraph Font"/>
    <w:semiHidden/>
    <w:unhideWhenUsed/>
    <w:qFormat/>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7">
    <w:name w:val="Body Text"/>
    <w:basedOn w:val="1"/>
    <w:link w:val="17"/>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3"/>
    <w:qFormat/>
    <w:uiPriority w:val="0"/>
    <w:pPr>
      <w:tabs>
        <w:tab w:val="center" w:pos="4680"/>
        <w:tab w:val="right" w:pos="9360"/>
      </w:tabs>
    </w:pPr>
  </w:style>
  <w:style w:type="paragraph" w:styleId="9">
    <w:name w:val="header"/>
    <w:basedOn w:val="1"/>
    <w:link w:val="32"/>
    <w:qFormat/>
    <w:uiPriority w:val="0"/>
    <w:pPr>
      <w:tabs>
        <w:tab w:val="center" w:pos="4680"/>
        <w:tab w:val="right" w:pos="9360"/>
      </w:tabs>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3">
    <w:name w:val="Strong"/>
    <w:basedOn w:val="12"/>
    <w:qFormat/>
    <w:uiPriority w:val="0"/>
    <w:rPr>
      <w:b/>
    </w:rPr>
  </w:style>
  <w:style w:type="paragraph" w:customStyle="1" w:styleId="14">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5">
    <w:name w:val="Affiliation"/>
    <w:qFormat/>
    <w:uiPriority w:val="0"/>
    <w:pPr>
      <w:jc w:val="center"/>
    </w:pPr>
    <w:rPr>
      <w:rFonts w:ascii="Times New Roman" w:hAnsi="Times New Roman" w:eastAsia="SimSun" w:cs="Times New Roman"/>
      <w:lang w:val="en-US" w:eastAsia="en-US" w:bidi="ar-SA"/>
    </w:rPr>
  </w:style>
  <w:style w:type="paragraph" w:customStyle="1" w:styleId="16">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7">
    <w:name w:val="Body Text Char"/>
    <w:link w:val="7"/>
    <w:qFormat/>
    <w:uiPriority w:val="0"/>
    <w:rPr>
      <w:spacing w:val="-1"/>
      <w:lang w:val="zh-CN" w:eastAsia="zh-CN"/>
    </w:rPr>
  </w:style>
  <w:style w:type="paragraph" w:customStyle="1" w:styleId="18">
    <w:name w:val="bullet list"/>
    <w:basedOn w:val="7"/>
    <w:qFormat/>
    <w:uiPriority w:val="0"/>
    <w:pPr>
      <w:numPr>
        <w:ilvl w:val="0"/>
        <w:numId w:val="2"/>
      </w:numPr>
      <w:tabs>
        <w:tab w:val="clear" w:pos="648"/>
      </w:tabs>
      <w:ind w:left="576" w:hanging="288"/>
    </w:pPr>
  </w:style>
  <w:style w:type="paragraph" w:customStyle="1" w:styleId="19">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0">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1">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2">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3">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4">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5">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6">
    <w:name w:val="table col head"/>
    <w:basedOn w:val="1"/>
    <w:qFormat/>
    <w:uiPriority w:val="0"/>
    <w:rPr>
      <w:b/>
      <w:bCs/>
      <w:sz w:val="16"/>
      <w:szCs w:val="16"/>
    </w:rPr>
  </w:style>
  <w:style w:type="paragraph" w:customStyle="1" w:styleId="27">
    <w:name w:val="table col subhead"/>
    <w:basedOn w:val="26"/>
    <w:qFormat/>
    <w:uiPriority w:val="0"/>
    <w:rPr>
      <w:i/>
      <w:iCs/>
      <w:sz w:val="15"/>
      <w:szCs w:val="15"/>
    </w:rPr>
  </w:style>
  <w:style w:type="paragraph" w:customStyle="1" w:styleId="28">
    <w:name w:val="table copy"/>
    <w:uiPriority w:val="0"/>
    <w:pPr>
      <w:jc w:val="both"/>
    </w:pPr>
    <w:rPr>
      <w:rFonts w:ascii="Times New Roman" w:hAnsi="Times New Roman" w:eastAsia="SimSun" w:cs="Times New Roman"/>
      <w:sz w:val="16"/>
      <w:szCs w:val="16"/>
      <w:lang w:val="en-US" w:eastAsia="en-US" w:bidi="ar-SA"/>
    </w:rPr>
  </w:style>
  <w:style w:type="paragraph" w:customStyle="1" w:styleId="29">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0">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1">
    <w:name w:val="Keywords"/>
    <w:basedOn w:val="14"/>
    <w:qFormat/>
    <w:uiPriority w:val="0"/>
    <w:pPr>
      <w:spacing w:after="120"/>
      <w:ind w:firstLine="274"/>
    </w:pPr>
    <w:rPr>
      <w:i/>
    </w:rPr>
  </w:style>
  <w:style w:type="character" w:customStyle="1" w:styleId="32">
    <w:name w:val="Header Char"/>
    <w:basedOn w:val="12"/>
    <w:link w:val="9"/>
    <w:qFormat/>
    <w:uiPriority w:val="0"/>
  </w:style>
  <w:style w:type="character" w:customStyle="1" w:styleId="33">
    <w:name w:val="Footer Char"/>
    <w:basedOn w:val="12"/>
    <w:link w:val="8"/>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8</Pages>
  <Words>1212</Words>
  <Characters>6981</Characters>
  <Lines>92</Lines>
  <Paragraphs>26</Paragraphs>
  <TotalTime>56</TotalTime>
  <ScaleCrop>false</ScaleCrop>
  <LinksUpToDate>false</LinksUpToDate>
  <CharactersWithSpaces>8070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IEEE</dc:creator>
  <cp:lastModifiedBy>Ivy</cp:lastModifiedBy>
  <dcterms:modified xsi:type="dcterms:W3CDTF">2026-07-27T05:08:10Z</dcterms:modified>
  <dc:title>Paper Title (use style: paper title)</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8093F0A2D4884BBFB691580CD1BACBC7_13</vt:lpwstr>
  </property>
  <property fmtid="{D5CDD505-2E9C-101B-9397-08002B2CF9AE}" pid="4" name="KSOTemplateDocerSaveRecord">
    <vt:lpwstr>eyJoZGlkIjoiYTE0ZTIzNjU4NWJiYzFjNjU1YzQ3YmVhMTllZjcwYmYiLCJ1c2VySWQiOiIzODI4OTI2NTgifQ==</vt:lpwstr>
  </property>
</Properties>
</file>