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5269230" cy="38677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770" cy="337121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770" cy="3525520"/>
            <wp:effectExtent l="0" t="0" r="508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135" cy="1921510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object>
          <v:shape id="_x0000_i1029" o:spt="75" type="#_x0000_t75" style="height:39.4pt;width:415.2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9" DrawAspect="Content" ObjectID="_1468075725" r:id="rId8">
            <o:LockedField>false</o:LockedField>
          </o:OLEObject>
        </w:object>
      </w:r>
    </w:p>
    <w:p>
      <w:pPr>
        <w:jc w:val="center"/>
      </w:pPr>
      <w:r>
        <w:object>
          <v:shape id="_x0000_i1030" o:spt="75" type="#_x0000_t75" style="height:350pt;width:415.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30" DrawAspect="Content" ObjectID="_1468075726" r:id="rId10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25C61"/>
    <w:rsid w:val="1E22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2020-05-03T10:01:00Z</dcterms:created>
  <dc:creator>※思无邪/*</dc:creator>
  <cp:lastModifiedBy>※思无邪/*</cp:lastModifiedBy>
  <dcterms:modified xsi:type="dcterms:W3CDTF">2020-05-03T10:48:18Z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