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36"/>
          <w:lang w:val="en-US" w:eastAsia="zh-CN"/>
        </w:rPr>
      </w:pPr>
      <w:r>
        <w:rPr>
          <w:rFonts w:hint="eastAsia"/>
          <w:sz w:val="28"/>
          <w:szCs w:val="36"/>
          <w:lang w:val="en-US" w:eastAsia="zh-CN"/>
        </w:rPr>
        <w:t>日志5</w:t>
      </w:r>
    </w:p>
    <w:p>
      <w:pPr>
        <w:ind w:firstLine="420" w:firstLineChars="0"/>
        <w:jc w:val="both"/>
        <w:rPr>
          <w:rFonts w:hint="eastAsia"/>
          <w:sz w:val="21"/>
          <w:szCs w:val="24"/>
          <w:lang w:val="en-US" w:eastAsia="zh-CN"/>
        </w:rPr>
      </w:pPr>
      <w:r>
        <w:rPr>
          <w:rFonts w:hint="eastAsia"/>
          <w:sz w:val="21"/>
          <w:szCs w:val="24"/>
          <w:lang w:val="en-US" w:eastAsia="zh-CN"/>
        </w:rPr>
        <w:t>本周着手于通过I-V曲线寻找使器件工作于不同工作状态的静态工作点，并进行稳定性分析。</w:t>
      </w:r>
    </w:p>
    <w:p>
      <w:pPr>
        <w:ind w:firstLine="420" w:firstLineChars="0"/>
        <w:jc w:val="both"/>
        <w:rPr>
          <w:rFonts w:hint="default"/>
          <w:sz w:val="21"/>
          <w:szCs w:val="24"/>
          <w:lang w:val="en-US" w:eastAsia="zh-CN"/>
        </w:rPr>
      </w:pPr>
      <w:r>
        <w:rPr>
          <w:rFonts w:hint="eastAsia"/>
          <w:sz w:val="21"/>
          <w:szCs w:val="24"/>
          <w:lang w:val="en-US" w:eastAsia="zh-CN"/>
        </w:rPr>
        <w:t>器件参数为：</w:t>
      </w:r>
    </w:p>
    <w:p>
      <w:pPr>
        <w:jc w:val="center"/>
      </w:pPr>
      <w:r>
        <w:drawing>
          <wp:inline distT="0" distB="0" distL="114300" distR="114300">
            <wp:extent cx="5273040" cy="3348990"/>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5273040" cy="3348990"/>
                    </a:xfrm>
                    <a:prstGeom prst="rect">
                      <a:avLst/>
                    </a:prstGeom>
                    <a:noFill/>
                    <a:ln>
                      <a:noFill/>
                    </a:ln>
                  </pic:spPr>
                </pic:pic>
              </a:graphicData>
            </a:graphic>
          </wp:inline>
        </w:drawing>
      </w:r>
    </w:p>
    <w:p>
      <w:pPr>
        <w:jc w:val="center"/>
        <w:rPr>
          <w:rFonts w:hint="eastAsia"/>
          <w:lang w:val="en-US" w:eastAsia="zh-CN"/>
        </w:rPr>
      </w:pPr>
    </w:p>
    <w:p>
      <w:pPr>
        <w:ind w:firstLine="420" w:firstLineChars="0"/>
        <w:rPr>
          <w:rFonts w:hint="eastAsia"/>
          <w:lang w:val="en-US" w:eastAsia="zh-CN"/>
        </w:rPr>
      </w:pPr>
      <w:r>
        <w:rPr>
          <w:rFonts w:hint="eastAsia"/>
          <w:lang w:val="en-US" w:eastAsia="zh-CN"/>
        </w:rPr>
        <w:t>用FET_Curve_Tracer的模板，得到FLC301XP器件的直流扫描I-V曲线图表。</w:t>
      </w:r>
    </w:p>
    <w:p>
      <w:pPr>
        <w:jc w:val="center"/>
      </w:pPr>
      <w:r>
        <w:drawing>
          <wp:inline distT="0" distB="0" distL="114300" distR="114300">
            <wp:extent cx="4525645" cy="3501390"/>
            <wp:effectExtent l="0" t="0" r="825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25645" cy="3501390"/>
                    </a:xfrm>
                    <a:prstGeom prst="rect">
                      <a:avLst/>
                    </a:prstGeom>
                    <a:noFill/>
                    <a:ln>
                      <a:noFill/>
                    </a:ln>
                  </pic:spPr>
                </pic:pic>
              </a:graphicData>
            </a:graphic>
          </wp:inline>
        </w:drawing>
      </w:r>
    </w:p>
    <w:p>
      <w:pPr>
        <w:jc w:val="left"/>
      </w:pPr>
    </w:p>
    <w:p>
      <w:pPr>
        <w:ind w:firstLine="420" w:firstLineChars="0"/>
        <w:jc w:val="center"/>
        <w:rPr>
          <w:rFonts w:hint="eastAsia"/>
          <w:lang w:val="en-US" w:eastAsia="zh-CN"/>
        </w:rPr>
      </w:pPr>
      <w:r>
        <w:rPr>
          <w:rFonts w:hint="eastAsia"/>
          <w:lang w:val="en-US" w:eastAsia="zh-CN"/>
        </w:rPr>
        <w:t xml:space="preserve">选取m1点（几乎无静态电流）。 </w:t>
      </w:r>
      <w:r>
        <w:drawing>
          <wp:inline distT="0" distB="0" distL="114300" distR="114300">
            <wp:extent cx="4617085" cy="4062095"/>
            <wp:effectExtent l="0" t="0" r="1206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617085" cy="406209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稳定性分析：</w:t>
      </w:r>
    </w:p>
    <w:p>
      <w:pPr>
        <w:jc w:val="both"/>
      </w:pPr>
      <w:r>
        <w:drawing>
          <wp:inline distT="0" distB="0" distL="114300" distR="114300">
            <wp:extent cx="5266690" cy="4123690"/>
            <wp:effectExtent l="0" t="0" r="1016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6690" cy="4123690"/>
                    </a:xfrm>
                    <a:prstGeom prst="rect">
                      <a:avLst/>
                    </a:prstGeom>
                    <a:noFill/>
                    <a:ln>
                      <a:noFill/>
                    </a:ln>
                  </pic:spPr>
                </pic:pic>
              </a:graphicData>
            </a:graphic>
          </wp:inline>
        </w:drawing>
      </w:r>
    </w:p>
    <w:p>
      <w:pPr>
        <w:jc w:val="both"/>
        <w:rPr>
          <w:rFonts w:hint="eastAsia"/>
          <w:lang w:val="en-US" w:eastAsia="zh-CN"/>
        </w:rPr>
      </w:pPr>
    </w:p>
    <w:p>
      <w:pPr>
        <w:ind w:firstLine="420" w:firstLineChars="0"/>
        <w:jc w:val="both"/>
        <w:rPr>
          <w:rFonts w:hint="eastAsia"/>
          <w:lang w:val="en-US" w:eastAsia="zh-CN"/>
        </w:rPr>
      </w:pPr>
      <w:r>
        <w:rPr>
          <w:rFonts w:hint="eastAsia"/>
          <w:lang w:val="en-US" w:eastAsia="zh-CN"/>
        </w:rPr>
        <w:t>仿真结果：</w:t>
      </w:r>
    </w:p>
    <w:p>
      <w:pPr>
        <w:jc w:val="center"/>
      </w:pPr>
      <w:r>
        <w:drawing>
          <wp:inline distT="0" distB="0" distL="114300" distR="114300">
            <wp:extent cx="4314825" cy="28860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14825" cy="2886075"/>
                    </a:xfrm>
                    <a:prstGeom prst="rect">
                      <a:avLst/>
                    </a:prstGeom>
                    <a:noFill/>
                    <a:ln>
                      <a:noFill/>
                    </a:ln>
                  </pic:spPr>
                </pic:pic>
              </a:graphicData>
            </a:graphic>
          </wp:inline>
        </w:drawing>
      </w:r>
    </w:p>
    <w:p>
      <w:pPr>
        <w:ind w:firstLine="420" w:firstLineChars="0"/>
        <w:jc w:val="both"/>
        <w:rPr>
          <w:rFonts w:hint="default" w:eastAsiaTheme="minorEastAsia"/>
          <w:lang w:val="en-US" w:eastAsia="zh-CN"/>
        </w:rPr>
      </w:pPr>
      <w:r>
        <w:rPr>
          <w:rFonts w:hint="eastAsia"/>
          <w:lang w:val="en-US" w:eastAsia="zh-CN"/>
        </w:rPr>
        <w:t>下周计划查阅晶体管放大器相关书籍切实了解不同工作状态下的晶体管性质，如静态工作点，负载电阻，偏置电路等等。</w:t>
      </w:r>
      <w:bookmarkStart w:id="0" w:name="_GoBack"/>
      <w:bookmarkEnd w:id="0"/>
    </w:p>
    <w:p>
      <w:pPr>
        <w:ind w:firstLine="420" w:firstLineChars="0"/>
        <w:jc w:val="right"/>
        <w:rPr>
          <w:rFonts w:hint="default"/>
          <w:b w:val="0"/>
          <w:bCs w:val="0"/>
          <w:color w:val="auto"/>
          <w:sz w:val="21"/>
          <w:szCs w:val="24"/>
          <w:lang w:val="en-US" w:eastAsia="zh-CN"/>
        </w:rPr>
      </w:pPr>
      <w:r>
        <w:rPr>
          <w:rFonts w:hint="eastAsia"/>
          <w:b w:val="0"/>
          <w:bCs w:val="0"/>
          <w:color w:val="auto"/>
          <w:sz w:val="21"/>
          <w:szCs w:val="24"/>
          <w:lang w:val="en-US" w:eastAsia="zh-CN"/>
        </w:rPr>
        <w:t>2019.11.8</w:t>
      </w:r>
    </w:p>
    <w:p>
      <w:pPr>
        <w:jc w:val="righ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E14547"/>
    <w:rsid w:val="4FC9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win10</dc:creator>
  <cp:lastModifiedBy>Phoebe</cp:lastModifiedBy>
  <dcterms:modified xsi:type="dcterms:W3CDTF">2019-11-08T02:51:06Z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