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GP支付验证接口</w:t>
      </w:r>
      <w:r>
        <w:rPr>
          <w:rFonts w:hint="eastAsia" w:asciiTheme="minorEastAsia" w:hAnsiTheme="minorEastAsia"/>
          <w:szCs w:val="21"/>
        </w:rPr>
        <w:t>API文档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请求协议：http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请求方式：post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请求URL: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fldChar w:fldCharType="begin"/>
      </w:r>
      <w:r>
        <w:rPr>
          <w:rFonts w:hint="eastAsia" w:ascii="宋体" w:eastAsia="宋体" w:cs="宋体"/>
          <w:kern w:val="0"/>
          <w:sz w:val="18"/>
          <w:szCs w:val="18"/>
        </w:rPr>
        <w:instrText xml:space="preserve"> HYPERLINK "http://sanxiao.iibingo.com/order/verifyGoogleOrderLocal" </w:instrText>
      </w:r>
      <w:r>
        <w:rPr>
          <w:rFonts w:hint="eastAsia" w:ascii="宋体" w:eastAsia="宋体" w:cs="宋体"/>
          <w:kern w:val="0"/>
          <w:sz w:val="18"/>
          <w:szCs w:val="18"/>
        </w:rPr>
        <w:fldChar w:fldCharType="separate"/>
      </w:r>
      <w:r>
        <w:rPr>
          <w:rStyle w:val="5"/>
          <w:rFonts w:hint="eastAsia" w:ascii="宋体" w:eastAsia="宋体" w:cs="宋体"/>
          <w:kern w:val="0"/>
          <w:sz w:val="18"/>
          <w:szCs w:val="18"/>
        </w:rPr>
        <w:t>http://sanxiao.iibingo.com/order/verifyGoogleOrderLocal</w:t>
      </w:r>
      <w:r>
        <w:rPr>
          <w:rFonts w:hint="eastAsia" w:ascii="宋体" w:eastAsia="宋体" w:cs="宋体"/>
          <w:kern w:val="0"/>
          <w:sz w:val="18"/>
          <w:szCs w:val="18"/>
        </w:rPr>
        <w:fldChar w:fldCharType="end"/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请求参数</w:t>
      </w:r>
    </w:p>
    <w:tbl>
      <w:tblPr>
        <w:tblStyle w:val="3"/>
        <w:tblW w:w="3168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850"/>
        <w:gridCol w:w="1337"/>
        <w:gridCol w:w="280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必选</w:t>
            </w:r>
          </w:p>
        </w:tc>
        <w:tc>
          <w:tcPr>
            <w:tcW w:w="1337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类型及范围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packageName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true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必传，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包名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jsonData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true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json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订单信息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"orderId":"xxxx",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"packageName":"xxxxx",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"productId":"com.subway.90000coins",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"purchaseTime":1711674494700,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"purchaseState":0,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"purchaseToken":"xxxx"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signature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rue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谷歌返回的支付签名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uuid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rue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sku_json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true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json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计费信息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"id":"com.subway.90000coins",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"type":"inapp",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"price":"$18.00 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"original_price":"$18.00 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"price_amount":18,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"original_price_amount":18,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"currency":"USD",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"title":"subway 90000coins 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"desc":"subway 90000coins  ",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"usd":0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9" w:type="dxa"/>
          </w:tcPr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debug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false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064" w:type="dxa"/>
          </w:tcPr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let_order 调试模式 不加密直接返回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(*)注意: 服务器端需要GP支付秘钥 解密订单信息验证</w:t>
      </w:r>
      <w:bookmarkStart w:id="0" w:name="_GoBack"/>
      <w:bookmarkEnd w:id="0"/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请求返回结果</w:t>
      </w:r>
      <w:r>
        <w:rPr>
          <w:rFonts w:hint="eastAsia" w:asciiTheme="minorEastAsia" w:hAnsiTheme="minorEastAsia"/>
          <w:szCs w:val="21"/>
          <w:lang w:val="en-US" w:eastAsia="zh-CN"/>
        </w:rPr>
        <w:t>(解密后)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缺少参数时：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{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ab/>
      </w:r>
      <w:r>
        <w:rPr>
          <w:rFonts w:hint="eastAsia" w:ascii="宋体" w:eastAsia="宋体" w:cs="宋体"/>
          <w:kern w:val="0"/>
          <w:sz w:val="18"/>
          <w:szCs w:val="18"/>
        </w:rPr>
        <w:t>'status':0,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ab/>
      </w:r>
      <w:r>
        <w:rPr>
          <w:rFonts w:hint="eastAsia" w:ascii="宋体" w:eastAsia="宋体" w:cs="宋体"/>
          <w:kern w:val="0"/>
          <w:sz w:val="18"/>
          <w:szCs w:val="18"/>
        </w:rPr>
        <w:t>'msg':'</w:t>
      </w:r>
      <w:r>
        <w:t xml:space="preserve"> </w:t>
      </w:r>
      <w:r>
        <w:rPr>
          <w:rFonts w:ascii="宋体" w:eastAsia="宋体" w:cs="宋体"/>
          <w:kern w:val="0"/>
          <w:sz w:val="18"/>
          <w:szCs w:val="18"/>
        </w:rPr>
        <w:t>not find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 xml:space="preserve"> [param_name]</w:t>
      </w:r>
      <w:r>
        <w:rPr>
          <w:rFonts w:hint="eastAsia" w:ascii="宋体" w:eastAsia="宋体" w:cs="宋体"/>
          <w:kern w:val="0"/>
          <w:sz w:val="18"/>
          <w:szCs w:val="18"/>
        </w:rPr>
        <w:t>'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}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</w:rPr>
      </w:pP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校验失败</w:t>
      </w:r>
      <w:r>
        <w:rPr>
          <w:rFonts w:hint="eastAsia" w:ascii="宋体" w:eastAsia="宋体" w:cs="宋体"/>
          <w:kern w:val="0"/>
          <w:sz w:val="18"/>
          <w:szCs w:val="18"/>
        </w:rPr>
        <w:t>时：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{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  <w:lang w:val="en-US" w:eastAsia="zh-CN"/>
        </w:rPr>
      </w:pPr>
      <w:r>
        <w:rPr>
          <w:rFonts w:hint="eastAsia" w:ascii="宋体" w:eastAsia="宋体" w:cs="宋体"/>
          <w:kern w:val="0"/>
          <w:sz w:val="18"/>
          <w:szCs w:val="18"/>
        </w:rPr>
        <w:tab/>
      </w:r>
      <w:r>
        <w:rPr>
          <w:rFonts w:hint="eastAsia" w:ascii="宋体" w:eastAsia="宋体" w:cs="宋体"/>
          <w:kern w:val="0"/>
          <w:sz w:val="18"/>
          <w:szCs w:val="18"/>
        </w:rPr>
        <w:t>'status':</w:t>
      </w: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0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}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</w:rPr>
      </w:pP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lang w:val="en-US" w:eastAsia="zh-CN"/>
        </w:rPr>
        <w:t>校验</w:t>
      </w:r>
      <w:r>
        <w:rPr>
          <w:rFonts w:hint="eastAsia" w:ascii="宋体" w:eastAsia="宋体" w:cs="宋体"/>
          <w:kern w:val="0"/>
          <w:sz w:val="18"/>
          <w:szCs w:val="18"/>
        </w:rPr>
        <w:t>成功时：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{</w:t>
      </w:r>
    </w:p>
    <w:p>
      <w:pPr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ab/>
      </w:r>
      <w:r>
        <w:rPr>
          <w:rFonts w:hint="eastAsia" w:ascii="宋体" w:eastAsia="宋体" w:cs="宋体"/>
          <w:kern w:val="0"/>
          <w:sz w:val="18"/>
          <w:szCs w:val="18"/>
        </w:rPr>
        <w:t>'status':1</w:t>
      </w:r>
    </w:p>
    <w:p>
      <w:pPr>
        <w:jc w:val="left"/>
        <w:rPr>
          <w:rFonts w:hint="eastAsia"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AES解密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验证加密key</w:t>
      </w:r>
    </w:p>
    <w:p>
      <w:r>
        <w:rPr>
          <w:rFonts w:hint="eastAsia"/>
        </w:rPr>
        <w:t>c3fcd3d76192e4007dfb496cca67e13b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YmNlM2Y4NzI2ZDJmZGMxZTlkN2NiMGJhZGMyMjAifQ=="/>
  </w:docVars>
  <w:rsids>
    <w:rsidRoot w:val="00000000"/>
    <w:rsid w:val="09C9765B"/>
    <w:rsid w:val="0B890F62"/>
    <w:rsid w:val="0C6C5544"/>
    <w:rsid w:val="197E63D5"/>
    <w:rsid w:val="2A7538D0"/>
    <w:rsid w:val="3308793C"/>
    <w:rsid w:val="48AC1250"/>
    <w:rsid w:val="50B26176"/>
    <w:rsid w:val="6BD558D2"/>
    <w:rsid w:val="6BD864AF"/>
    <w:rsid w:val="72C5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author-p-144115210615360468"/>
    <w:basedOn w:val="4"/>
    <w:autoRedefine/>
    <w:qFormat/>
    <w:uiPriority w:val="0"/>
  </w:style>
  <w:style w:type="character" w:customStyle="1" w:styleId="7">
    <w:name w:val="author-p-144115210535623951"/>
    <w:basedOn w:val="4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2024-03-29T01:24:00Z</dcterms:created>
  <dc:creator>ivy</dc:creator>
  <cp:lastModifiedBy>ivy</cp:lastModifiedBy>
  <dcterms:modified xsi:type="dcterms:W3CDTF">2024-03-29T01:58:03Z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382D96CF8E184549B0672591FDBFABE6_12</vt:lpwstr>
  </property>
</Properties>
</file>