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2422E" w14:textId="14104D11" w:rsidR="00211B0A" w:rsidRPr="0098579B" w:rsidRDefault="00000000">
      <w:r w:rsidRPr="0098579B">
        <w:rPr>
          <w:b/>
          <w:color w:val="002B5C"/>
          <w:sz w:val="40"/>
        </w:rPr>
        <w:t>Struktur</w:t>
      </w:r>
      <w:r w:rsidR="00166679">
        <w:rPr>
          <w:b/>
          <w:color w:val="002B5C"/>
          <w:sz w:val="40"/>
        </w:rPr>
        <w:t>/Stand</w:t>
      </w:r>
      <w:r w:rsidRPr="0098579B">
        <w:rPr>
          <w:b/>
          <w:color w:val="002B5C"/>
          <w:sz w:val="40"/>
        </w:rPr>
        <w:t xml:space="preserve"> der </w:t>
      </w:r>
      <w:r w:rsidR="00166679">
        <w:rPr>
          <w:b/>
          <w:color w:val="002B5C"/>
          <w:sz w:val="40"/>
        </w:rPr>
        <w:t>CAS-</w:t>
      </w:r>
      <w:r w:rsidRPr="0098579B">
        <w:rPr>
          <w:b/>
          <w:color w:val="002B5C"/>
          <w:sz w:val="40"/>
        </w:rPr>
        <w:t>Abschlussarbeit</w:t>
      </w:r>
    </w:p>
    <w:p w14:paraId="40E1A7C4" w14:textId="77777777" w:rsidR="00211B0A" w:rsidRPr="0098579B" w:rsidRDefault="00000000">
      <w:r w:rsidRPr="0098579B">
        <w:rPr>
          <w:color w:val="666666"/>
        </w:rPr>
        <w:t xml:space="preserve">CAS AI in </w:t>
      </w:r>
      <w:proofErr w:type="gramStart"/>
      <w:r w:rsidRPr="0098579B">
        <w:rPr>
          <w:color w:val="666666"/>
        </w:rPr>
        <w:t>Software Engineering</w:t>
      </w:r>
      <w:proofErr w:type="gramEnd"/>
      <w:r w:rsidRPr="0098579B">
        <w:rPr>
          <w:color w:val="666666"/>
        </w:rPr>
        <w:t xml:space="preserve"> — Abschlussarbeit</w:t>
      </w:r>
    </w:p>
    <w:p w14:paraId="2BEDE7DD" w14:textId="77777777" w:rsidR="00211B0A" w:rsidRPr="0098579B" w:rsidRDefault="00211B0A"/>
    <w:tbl>
      <w:tblPr>
        <w:tblStyle w:val="Tabellenraster"/>
        <w:tblW w:w="0" w:type="auto"/>
        <w:tblLook w:val="04A0" w:firstRow="1" w:lastRow="0" w:firstColumn="1" w:lastColumn="0" w:noHBand="0" w:noVBand="1"/>
      </w:tblPr>
      <w:tblGrid>
        <w:gridCol w:w="1701"/>
        <w:gridCol w:w="7370"/>
      </w:tblGrid>
      <w:tr w:rsidR="00211B0A" w:rsidRPr="0098579B" w14:paraId="2D404228" w14:textId="77777777">
        <w:tc>
          <w:tcPr>
            <w:tcW w:w="1701" w:type="dxa"/>
          </w:tcPr>
          <w:p w14:paraId="60E4E512" w14:textId="77777777" w:rsidR="00211B0A" w:rsidRPr="0098579B" w:rsidRDefault="00000000">
            <w:r w:rsidRPr="0098579B">
              <w:rPr>
                <w:b/>
                <w:sz w:val="18"/>
              </w:rPr>
              <w:t>Titel</w:t>
            </w:r>
          </w:p>
        </w:tc>
        <w:tc>
          <w:tcPr>
            <w:tcW w:w="7370" w:type="dxa"/>
          </w:tcPr>
          <w:p w14:paraId="4834D0EF" w14:textId="77777777" w:rsidR="00211B0A" w:rsidRPr="0098579B" w:rsidRDefault="00000000">
            <w:r w:rsidRPr="0098579B">
              <w:rPr>
                <w:sz w:val="18"/>
              </w:rPr>
              <w:t>HK-Tracker — KI-gestützte Erfassung von Handlungskompetenzen in der Informatik-Berufsbildung</w:t>
            </w:r>
          </w:p>
        </w:tc>
      </w:tr>
      <w:tr w:rsidR="00211B0A" w:rsidRPr="0098579B" w14:paraId="02308534" w14:textId="77777777">
        <w:tc>
          <w:tcPr>
            <w:tcW w:w="1701" w:type="dxa"/>
          </w:tcPr>
          <w:p w14:paraId="1536D080" w14:textId="77777777" w:rsidR="00211B0A" w:rsidRPr="0098579B" w:rsidRDefault="00000000">
            <w:r w:rsidRPr="0098579B">
              <w:rPr>
                <w:b/>
                <w:sz w:val="18"/>
              </w:rPr>
              <w:t>Autor</w:t>
            </w:r>
          </w:p>
        </w:tc>
        <w:tc>
          <w:tcPr>
            <w:tcW w:w="7370" w:type="dxa"/>
          </w:tcPr>
          <w:p w14:paraId="72E97B6A" w14:textId="5D9600EF" w:rsidR="00211B0A" w:rsidRPr="0098579B" w:rsidRDefault="00000000">
            <w:r w:rsidRPr="0098579B">
              <w:rPr>
                <w:sz w:val="18"/>
              </w:rPr>
              <w:t xml:space="preserve">Iwo Kuhn, Leiter ICT Berufsbildung FHNW </w:t>
            </w:r>
            <w:r w:rsidR="007E7EEA" w:rsidRPr="0098579B">
              <w:rPr>
                <w:sz w:val="18"/>
              </w:rPr>
              <w:t>CIT</w:t>
            </w:r>
          </w:p>
        </w:tc>
      </w:tr>
      <w:tr w:rsidR="00211B0A" w:rsidRPr="0098579B" w14:paraId="4D30094C" w14:textId="77777777">
        <w:tc>
          <w:tcPr>
            <w:tcW w:w="1701" w:type="dxa"/>
          </w:tcPr>
          <w:p w14:paraId="1A72BA64" w14:textId="77777777" w:rsidR="00211B0A" w:rsidRPr="0098579B" w:rsidRDefault="00000000">
            <w:r w:rsidRPr="0098579B">
              <w:rPr>
                <w:b/>
                <w:sz w:val="18"/>
              </w:rPr>
              <w:t>Betreuer</w:t>
            </w:r>
          </w:p>
        </w:tc>
        <w:tc>
          <w:tcPr>
            <w:tcW w:w="7370" w:type="dxa"/>
          </w:tcPr>
          <w:p w14:paraId="3E653F09" w14:textId="77777777" w:rsidR="00211B0A" w:rsidRPr="0098579B" w:rsidRDefault="00000000">
            <w:r w:rsidRPr="0098579B">
              <w:rPr>
                <w:sz w:val="18"/>
              </w:rPr>
              <w:t>Prof. Dr. Norbert Seyff, FHNW</w:t>
            </w:r>
          </w:p>
        </w:tc>
      </w:tr>
      <w:tr w:rsidR="00211B0A" w:rsidRPr="0098579B" w14:paraId="3E7DF779" w14:textId="77777777">
        <w:tc>
          <w:tcPr>
            <w:tcW w:w="1701" w:type="dxa"/>
          </w:tcPr>
          <w:p w14:paraId="46E177F5" w14:textId="77777777" w:rsidR="00211B0A" w:rsidRPr="0098579B" w:rsidRDefault="00000000">
            <w:r w:rsidRPr="0098579B">
              <w:rPr>
                <w:b/>
                <w:sz w:val="18"/>
              </w:rPr>
              <w:t>Datum</w:t>
            </w:r>
          </w:p>
        </w:tc>
        <w:tc>
          <w:tcPr>
            <w:tcW w:w="7370" w:type="dxa"/>
          </w:tcPr>
          <w:p w14:paraId="52C3D98E" w14:textId="77777777" w:rsidR="00211B0A" w:rsidRPr="0098579B" w:rsidRDefault="00000000">
            <w:r w:rsidRPr="0098579B">
              <w:rPr>
                <w:sz w:val="18"/>
              </w:rPr>
              <w:t>26. Juni 2026</w:t>
            </w:r>
          </w:p>
        </w:tc>
      </w:tr>
      <w:tr w:rsidR="00211B0A" w:rsidRPr="0098579B" w14:paraId="5D2B9691" w14:textId="77777777">
        <w:tc>
          <w:tcPr>
            <w:tcW w:w="1701" w:type="dxa"/>
          </w:tcPr>
          <w:p w14:paraId="018BC377" w14:textId="77777777" w:rsidR="00211B0A" w:rsidRPr="0098579B" w:rsidRDefault="00000000">
            <w:r w:rsidRPr="0098579B">
              <w:rPr>
                <w:b/>
                <w:sz w:val="18"/>
              </w:rPr>
              <w:t>Abgabe</w:t>
            </w:r>
          </w:p>
        </w:tc>
        <w:tc>
          <w:tcPr>
            <w:tcW w:w="7370" w:type="dxa"/>
          </w:tcPr>
          <w:p w14:paraId="69D64BEC" w14:textId="77777777" w:rsidR="00211B0A" w:rsidRPr="0098579B" w:rsidRDefault="00000000">
            <w:r w:rsidRPr="0098579B">
              <w:rPr>
                <w:sz w:val="18"/>
              </w:rPr>
              <w:t>16. August 2026</w:t>
            </w:r>
          </w:p>
        </w:tc>
      </w:tr>
      <w:tr w:rsidR="00211B0A" w:rsidRPr="0098579B" w14:paraId="24317467" w14:textId="77777777">
        <w:tc>
          <w:tcPr>
            <w:tcW w:w="1701" w:type="dxa"/>
          </w:tcPr>
          <w:p w14:paraId="6C3C2B50" w14:textId="77777777" w:rsidR="00211B0A" w:rsidRPr="0098579B" w:rsidRDefault="00000000">
            <w:r w:rsidRPr="0098579B">
              <w:rPr>
                <w:b/>
                <w:sz w:val="18"/>
              </w:rPr>
              <w:t>Status</w:t>
            </w:r>
          </w:p>
        </w:tc>
        <w:tc>
          <w:tcPr>
            <w:tcW w:w="7370" w:type="dxa"/>
          </w:tcPr>
          <w:p w14:paraId="5B5698D1" w14:textId="77777777" w:rsidR="00211B0A" w:rsidRPr="0098579B" w:rsidRDefault="00000000">
            <w:r w:rsidRPr="0098579B">
              <w:rPr>
                <w:sz w:val="18"/>
              </w:rPr>
              <w:t>Phase 1 abgeschlossen — Pilotphase Juli/August 2026 ausstehend</w:t>
            </w:r>
          </w:p>
        </w:tc>
      </w:tr>
    </w:tbl>
    <w:p w14:paraId="184B4B2B" w14:textId="77777777" w:rsidR="00211B0A" w:rsidRPr="0098579B" w:rsidRDefault="00211B0A"/>
    <w:p w14:paraId="1B8F697F" w14:textId="4933CBE1" w:rsidR="00211B0A" w:rsidRPr="0098579B" w:rsidRDefault="00000000">
      <w:r w:rsidRPr="0098579B">
        <w:rPr>
          <w:sz w:val="20"/>
        </w:rPr>
        <w:t>Dieses Dokument gibt einen Überblick über die Kapitelstruktur der Abschlussarbeit mit je einer kurzen Zusammenfassung des Inhalts und dem aktuellen Bearbeitungsstand. Die Arbeit gliedert sich in vier Hauptkapitel (Einleitung, Planung, Umsetzung, Diskussion) zuzüglich Anhängen A–F. Detaillierte Architekturdokumentation und das Testprotokoll befinden sich in den Anhängen C und F.</w:t>
      </w:r>
    </w:p>
    <w:p w14:paraId="67CEDB71" w14:textId="77777777" w:rsidR="00211B0A" w:rsidRPr="0098579B" w:rsidRDefault="00211B0A"/>
    <w:p w14:paraId="05C561A2" w14:textId="77777777" w:rsidR="00211B0A" w:rsidRPr="0098579B" w:rsidRDefault="00000000">
      <w:r w:rsidRPr="0098579B">
        <w:rPr>
          <w:b/>
        </w:rPr>
        <w:t xml:space="preserve">Legende Status:  </w:t>
      </w:r>
      <w:r w:rsidRPr="0098579B">
        <w:rPr>
          <w:sz w:val="18"/>
        </w:rPr>
        <w:t xml:space="preserve">✓ </w:t>
      </w:r>
      <w:proofErr w:type="gramStart"/>
      <w:r w:rsidRPr="0098579B">
        <w:rPr>
          <w:sz w:val="18"/>
        </w:rPr>
        <w:t>Abgeschlossen</w:t>
      </w:r>
      <w:proofErr w:type="gramEnd"/>
      <w:r w:rsidRPr="0098579B">
        <w:rPr>
          <w:sz w:val="18"/>
        </w:rPr>
        <w:t xml:space="preserve">   ~ Entwurf   ○ Pilotphase ausstehend (Aug. 2026)</w:t>
      </w:r>
    </w:p>
    <w:p w14:paraId="003F46B1" w14:textId="77777777" w:rsidR="00211B0A" w:rsidRPr="0098579B" w:rsidRDefault="00211B0A"/>
    <w:tbl>
      <w:tblPr>
        <w:tblStyle w:val="Tabellenraster"/>
        <w:tblW w:w="0" w:type="auto"/>
        <w:tblLook w:val="04A0" w:firstRow="1" w:lastRow="0" w:firstColumn="1" w:lastColumn="0" w:noHBand="0" w:noVBand="1"/>
      </w:tblPr>
      <w:tblGrid>
        <w:gridCol w:w="2564"/>
        <w:gridCol w:w="6221"/>
        <w:gridCol w:w="837"/>
      </w:tblGrid>
      <w:tr w:rsidR="00211B0A" w:rsidRPr="0098579B" w14:paraId="08A6EC25" w14:textId="77777777">
        <w:tc>
          <w:tcPr>
            <w:tcW w:w="1984" w:type="dxa"/>
            <w:shd w:val="clear" w:color="auto" w:fill="002B5C"/>
          </w:tcPr>
          <w:p w14:paraId="1687A8AE" w14:textId="77777777" w:rsidR="00211B0A" w:rsidRPr="0098579B" w:rsidRDefault="00000000">
            <w:r w:rsidRPr="0098579B">
              <w:rPr>
                <w:b/>
                <w:color w:val="FFFFFF"/>
                <w:sz w:val="18"/>
              </w:rPr>
              <w:t>Kapitel</w:t>
            </w:r>
          </w:p>
        </w:tc>
        <w:tc>
          <w:tcPr>
            <w:tcW w:w="6520" w:type="dxa"/>
            <w:shd w:val="clear" w:color="auto" w:fill="002B5C"/>
          </w:tcPr>
          <w:p w14:paraId="6D5ECD69" w14:textId="77777777" w:rsidR="00211B0A" w:rsidRPr="0098579B" w:rsidRDefault="00000000">
            <w:r w:rsidRPr="0098579B">
              <w:rPr>
                <w:b/>
                <w:color w:val="FFFFFF"/>
                <w:sz w:val="18"/>
              </w:rPr>
              <w:t>Inhalt / Zusammenfassung</w:t>
            </w:r>
          </w:p>
        </w:tc>
        <w:tc>
          <w:tcPr>
            <w:tcW w:w="850" w:type="dxa"/>
            <w:shd w:val="clear" w:color="auto" w:fill="002B5C"/>
          </w:tcPr>
          <w:p w14:paraId="68FB382C" w14:textId="77777777" w:rsidR="00211B0A" w:rsidRPr="0098579B" w:rsidRDefault="00000000">
            <w:r w:rsidRPr="0098579B">
              <w:rPr>
                <w:b/>
                <w:color w:val="FFFFFF"/>
                <w:sz w:val="18"/>
              </w:rPr>
              <w:t>Stand</w:t>
            </w:r>
          </w:p>
        </w:tc>
      </w:tr>
      <w:tr w:rsidR="00211B0A" w:rsidRPr="0098579B" w14:paraId="135447F6" w14:textId="77777777">
        <w:tc>
          <w:tcPr>
            <w:tcW w:w="1984" w:type="dxa"/>
            <w:shd w:val="clear" w:color="auto" w:fill="D6E4F0"/>
          </w:tcPr>
          <w:p w14:paraId="06BDFA19" w14:textId="77777777" w:rsidR="00211B0A" w:rsidRPr="0098579B" w:rsidRDefault="00000000">
            <w:r w:rsidRPr="0098579B">
              <w:rPr>
                <w:b/>
                <w:sz w:val="18"/>
              </w:rPr>
              <w:t>Management Summary</w:t>
            </w:r>
          </w:p>
        </w:tc>
        <w:tc>
          <w:tcPr>
            <w:tcW w:w="6520" w:type="dxa"/>
            <w:shd w:val="clear" w:color="auto" w:fill="D6E4F0"/>
          </w:tcPr>
          <w:p w14:paraId="41303C77" w14:textId="77777777" w:rsidR="00211B0A" w:rsidRPr="0098579B" w:rsidRDefault="00000000">
            <w:r w:rsidRPr="0098579B">
              <w:rPr>
                <w:sz w:val="18"/>
              </w:rPr>
              <w:t>Kompakter Abstract (ca. 200 Wörter): Problemstellung (fehlende Transparenz im HK-Tracking), Lösungsansatz (webbasierte App + KI), Kernbefund (KI als sine qua non, nicht als Effizienzwerkzeug) und Ausblick (Pilotphase, Transferierbarkeit auf andere Lehrberufe).</w:t>
            </w:r>
          </w:p>
        </w:tc>
        <w:tc>
          <w:tcPr>
            <w:tcW w:w="850" w:type="dxa"/>
            <w:shd w:val="clear" w:color="auto" w:fill="C6EFCE"/>
          </w:tcPr>
          <w:p w14:paraId="728C8196" w14:textId="77777777" w:rsidR="00211B0A" w:rsidRPr="0098579B" w:rsidRDefault="00000000">
            <w:pPr>
              <w:jc w:val="center"/>
            </w:pPr>
            <w:r w:rsidRPr="0098579B">
              <w:rPr>
                <w:b/>
                <w:sz w:val="20"/>
              </w:rPr>
              <w:t>✓</w:t>
            </w:r>
          </w:p>
        </w:tc>
      </w:tr>
      <w:tr w:rsidR="00211B0A" w:rsidRPr="0098579B" w14:paraId="6A1429BB" w14:textId="77777777">
        <w:tc>
          <w:tcPr>
            <w:tcW w:w="1984" w:type="dxa"/>
            <w:shd w:val="clear" w:color="auto" w:fill="002B5C"/>
          </w:tcPr>
          <w:p w14:paraId="23597492" w14:textId="77777777" w:rsidR="00211B0A" w:rsidRPr="0098579B" w:rsidRDefault="00000000">
            <w:proofErr w:type="gramStart"/>
            <w:r w:rsidRPr="0098579B">
              <w:rPr>
                <w:b/>
                <w:color w:val="FFFFFF"/>
                <w:sz w:val="18"/>
              </w:rPr>
              <w:t>1  Einleitung</w:t>
            </w:r>
            <w:proofErr w:type="gramEnd"/>
          </w:p>
        </w:tc>
        <w:tc>
          <w:tcPr>
            <w:tcW w:w="6520" w:type="dxa"/>
            <w:shd w:val="clear" w:color="auto" w:fill="002B5C"/>
          </w:tcPr>
          <w:p w14:paraId="39D9D477" w14:textId="77777777" w:rsidR="00211B0A" w:rsidRPr="0098579B" w:rsidRDefault="00211B0A"/>
        </w:tc>
        <w:tc>
          <w:tcPr>
            <w:tcW w:w="850" w:type="dxa"/>
            <w:shd w:val="clear" w:color="auto" w:fill="002B5C"/>
          </w:tcPr>
          <w:p w14:paraId="74B8A162" w14:textId="77777777" w:rsidR="00211B0A" w:rsidRPr="0098579B" w:rsidRDefault="00211B0A">
            <w:pPr>
              <w:jc w:val="center"/>
            </w:pPr>
          </w:p>
        </w:tc>
      </w:tr>
      <w:tr w:rsidR="00211B0A" w:rsidRPr="0098579B" w14:paraId="2069E728" w14:textId="77777777">
        <w:tc>
          <w:tcPr>
            <w:tcW w:w="1984" w:type="dxa"/>
            <w:shd w:val="clear" w:color="auto" w:fill="F2F2F2"/>
          </w:tcPr>
          <w:p w14:paraId="2291D1F6" w14:textId="77777777" w:rsidR="00211B0A" w:rsidRPr="0098579B" w:rsidRDefault="00000000">
            <w:proofErr w:type="gramStart"/>
            <w:r w:rsidRPr="0098579B">
              <w:rPr>
                <w:sz w:val="18"/>
              </w:rPr>
              <w:t>1.1  Ausgangslage</w:t>
            </w:r>
            <w:proofErr w:type="gramEnd"/>
            <w:r w:rsidRPr="0098579B">
              <w:rPr>
                <w:sz w:val="18"/>
              </w:rPr>
              <w:t xml:space="preserve"> und Problemstellung</w:t>
            </w:r>
          </w:p>
        </w:tc>
        <w:tc>
          <w:tcPr>
            <w:tcW w:w="6520" w:type="dxa"/>
            <w:shd w:val="clear" w:color="auto" w:fill="F2F2F2"/>
          </w:tcPr>
          <w:p w14:paraId="4F309AD7" w14:textId="77777777" w:rsidR="00211B0A" w:rsidRPr="0098579B" w:rsidRDefault="00000000">
            <w:r w:rsidRPr="0098579B">
              <w:rPr>
                <w:sz w:val="18"/>
              </w:rPr>
              <w:t>Der Berufsalltag der Berufsbildner an der FHNW Corporate IT ist geprägt von Transparenzlücken: Welche Handlungskompetenzen hat ein Lernender erreicht, welche Ausbildungsplätze decken welche Kompetenzen ab? Ohne digitales Werkzeug bleiben diese Fragen unbeantwortet — mit direkten Auswirkungen auf Ausbildungsqualität und gesetzliche Pflichten (BBG Art. 20). Die Problemstellung wird durch konkrete Schwachstellen im IST-Prozess und durch Persona-basierte Bedürfnisanalyse belegt.</w:t>
            </w:r>
          </w:p>
        </w:tc>
        <w:tc>
          <w:tcPr>
            <w:tcW w:w="850" w:type="dxa"/>
            <w:shd w:val="clear" w:color="auto" w:fill="C6EFCE"/>
          </w:tcPr>
          <w:p w14:paraId="16B10718" w14:textId="77777777" w:rsidR="00211B0A" w:rsidRPr="0098579B" w:rsidRDefault="00000000">
            <w:pPr>
              <w:jc w:val="center"/>
            </w:pPr>
            <w:r w:rsidRPr="0098579B">
              <w:rPr>
                <w:b/>
                <w:sz w:val="20"/>
              </w:rPr>
              <w:t>✓</w:t>
            </w:r>
          </w:p>
        </w:tc>
      </w:tr>
      <w:tr w:rsidR="00211B0A" w:rsidRPr="0098579B" w14:paraId="5F654E1D" w14:textId="77777777">
        <w:tc>
          <w:tcPr>
            <w:tcW w:w="1984" w:type="dxa"/>
            <w:shd w:val="clear" w:color="auto" w:fill="F2F2F2"/>
          </w:tcPr>
          <w:p w14:paraId="19D5AF4B" w14:textId="77777777" w:rsidR="00211B0A" w:rsidRPr="0098579B" w:rsidRDefault="00000000">
            <w:proofErr w:type="gramStart"/>
            <w:r w:rsidRPr="0098579B">
              <w:rPr>
                <w:sz w:val="18"/>
              </w:rPr>
              <w:t>1.2  Organisatorische</w:t>
            </w:r>
            <w:proofErr w:type="gramEnd"/>
            <w:r w:rsidRPr="0098579B">
              <w:rPr>
                <w:sz w:val="18"/>
              </w:rPr>
              <w:t xml:space="preserve"> Einbettung</w:t>
            </w:r>
          </w:p>
        </w:tc>
        <w:tc>
          <w:tcPr>
            <w:tcW w:w="6520" w:type="dxa"/>
            <w:shd w:val="clear" w:color="auto" w:fill="F2F2F2"/>
          </w:tcPr>
          <w:p w14:paraId="35B287D8" w14:textId="04E225B3" w:rsidR="00211B0A" w:rsidRPr="0098579B" w:rsidRDefault="00000000">
            <w:r w:rsidRPr="0098579B">
              <w:rPr>
                <w:sz w:val="18"/>
              </w:rPr>
              <w:t xml:space="preserve">Die Corporate IT der FHNW betreibt 10 Ausbildungsplätze für Informatiker/in EFZ (Fachrichtung AE und IMS) in einem zellstrukturierten Chapter-Modell. Der HK-Tracker ist im Chapter CP-AUP (Automation &amp; </w:t>
            </w:r>
            <w:r w:rsidR="00EA60CD" w:rsidRPr="0098579B">
              <w:rPr>
                <w:sz w:val="18"/>
              </w:rPr>
              <w:t>Plattform</w:t>
            </w:r>
            <w:r w:rsidRPr="0098579B">
              <w:rPr>
                <w:sz w:val="18"/>
              </w:rPr>
              <w:t>) verankert und adressiert alle Chapters mit Ausbildungsauftrag. Die KI-Affinität der CIT (eigenes Chapter AI) schafft günstige Rahmenbedingungen für den Einsatz von Claude Code und Azure OpenAI.</w:t>
            </w:r>
          </w:p>
        </w:tc>
        <w:tc>
          <w:tcPr>
            <w:tcW w:w="850" w:type="dxa"/>
            <w:shd w:val="clear" w:color="auto" w:fill="C6EFCE"/>
          </w:tcPr>
          <w:p w14:paraId="1D123AC5" w14:textId="77777777" w:rsidR="00211B0A" w:rsidRPr="0098579B" w:rsidRDefault="00000000">
            <w:pPr>
              <w:jc w:val="center"/>
            </w:pPr>
            <w:r w:rsidRPr="0098579B">
              <w:rPr>
                <w:b/>
                <w:sz w:val="20"/>
              </w:rPr>
              <w:t>✓</w:t>
            </w:r>
          </w:p>
        </w:tc>
      </w:tr>
      <w:tr w:rsidR="00211B0A" w:rsidRPr="0098579B" w14:paraId="41DA7DCF" w14:textId="77777777">
        <w:tc>
          <w:tcPr>
            <w:tcW w:w="1984" w:type="dxa"/>
            <w:shd w:val="clear" w:color="auto" w:fill="F2F2F2"/>
          </w:tcPr>
          <w:p w14:paraId="4C72915D" w14:textId="77777777" w:rsidR="00211B0A" w:rsidRPr="0098579B" w:rsidRDefault="00000000">
            <w:proofErr w:type="gramStart"/>
            <w:r w:rsidRPr="0098579B">
              <w:rPr>
                <w:sz w:val="18"/>
              </w:rPr>
              <w:t>1.3  KI</w:t>
            </w:r>
            <w:proofErr w:type="gramEnd"/>
            <w:r w:rsidRPr="0098579B">
              <w:rPr>
                <w:sz w:val="18"/>
              </w:rPr>
              <w:t>-bezogene Unternehmens- und Projektziele</w:t>
            </w:r>
          </w:p>
        </w:tc>
        <w:tc>
          <w:tcPr>
            <w:tcW w:w="6520" w:type="dxa"/>
            <w:shd w:val="clear" w:color="auto" w:fill="F2F2F2"/>
          </w:tcPr>
          <w:p w14:paraId="623F8D07" w14:textId="77777777" w:rsidR="00211B0A" w:rsidRPr="0098579B" w:rsidRDefault="00000000">
            <w:r w:rsidRPr="0098579B">
              <w:rPr>
                <w:sz w:val="18"/>
              </w:rPr>
              <w:t>Sechs KI-Leithesen rahmen das Projekt ein. Zentral ist die Erkenntnis, dass Claude Code für dieses Projekt keine Effizienzsteigerung darstellt, sondern eine Existenzvoraussetzung (sine qua non): Der Projektverantwortliche verfügt über keine aktive Programmiererfahrung und konnte ausschliesslich dank KI-Unterstützung eine vollständige Webapplikation realisieren. Nicht Zeitersparnis, sondern Ermöglichung ist das Kernargument.</w:t>
            </w:r>
          </w:p>
        </w:tc>
        <w:tc>
          <w:tcPr>
            <w:tcW w:w="850" w:type="dxa"/>
            <w:shd w:val="clear" w:color="auto" w:fill="C6EFCE"/>
          </w:tcPr>
          <w:p w14:paraId="3B122321" w14:textId="77777777" w:rsidR="00211B0A" w:rsidRPr="0098579B" w:rsidRDefault="00000000">
            <w:pPr>
              <w:jc w:val="center"/>
            </w:pPr>
            <w:r w:rsidRPr="0098579B">
              <w:rPr>
                <w:b/>
                <w:sz w:val="20"/>
              </w:rPr>
              <w:t>✓</w:t>
            </w:r>
          </w:p>
        </w:tc>
      </w:tr>
      <w:tr w:rsidR="00211B0A" w:rsidRPr="0098579B" w14:paraId="36C9CBCC" w14:textId="77777777">
        <w:tc>
          <w:tcPr>
            <w:tcW w:w="1984" w:type="dxa"/>
            <w:shd w:val="clear" w:color="auto" w:fill="F2F2F2"/>
          </w:tcPr>
          <w:p w14:paraId="76193959" w14:textId="77777777" w:rsidR="00211B0A" w:rsidRPr="0098579B" w:rsidRDefault="00000000">
            <w:proofErr w:type="gramStart"/>
            <w:r w:rsidRPr="0098579B">
              <w:rPr>
                <w:sz w:val="18"/>
              </w:rPr>
              <w:t>1.4  Stakeholder</w:t>
            </w:r>
            <w:proofErr w:type="gramEnd"/>
            <w:r w:rsidRPr="0098579B">
              <w:rPr>
                <w:sz w:val="18"/>
              </w:rPr>
              <w:t>- und Kontextanalyse</w:t>
            </w:r>
          </w:p>
        </w:tc>
        <w:tc>
          <w:tcPr>
            <w:tcW w:w="6520" w:type="dxa"/>
            <w:shd w:val="clear" w:color="auto" w:fill="F2F2F2"/>
          </w:tcPr>
          <w:p w14:paraId="40BA12A7" w14:textId="77777777" w:rsidR="00211B0A" w:rsidRPr="0098579B" w:rsidRDefault="00000000">
            <w:r w:rsidRPr="0098579B">
              <w:rPr>
                <w:sz w:val="18"/>
              </w:rPr>
              <w:t xml:space="preserve">Vier Personas (Heinz/Viktor = Lernende, Michi = Praxisbildner, KUI = Ausbildungsverantwortliche) strukturieren die Anforderungsanalyse nach empathischem Requirements Engineering. Ein RAM (Responsible / Accountable / Consulted / Informed) bildet Rollen bei Entwicklung, Einführung und Betrieb ab. Qualitative Stakeholder-Interviews sind für die </w:t>
            </w:r>
            <w:r w:rsidRPr="0098579B">
              <w:rPr>
                <w:sz w:val="18"/>
              </w:rPr>
              <w:lastRenderedPageBreak/>
              <w:t>Pilotphase (Juli–August 2026) geplant; Fragenkatalog (3 Persona-Sets) liegt in Anhang B vor.</w:t>
            </w:r>
          </w:p>
        </w:tc>
        <w:tc>
          <w:tcPr>
            <w:tcW w:w="850" w:type="dxa"/>
            <w:shd w:val="clear" w:color="auto" w:fill="C6EFCE"/>
          </w:tcPr>
          <w:p w14:paraId="3D6A6C4E" w14:textId="77777777" w:rsidR="00211B0A" w:rsidRPr="0098579B" w:rsidRDefault="00000000">
            <w:pPr>
              <w:jc w:val="center"/>
            </w:pPr>
            <w:r w:rsidRPr="0098579B">
              <w:rPr>
                <w:b/>
                <w:sz w:val="20"/>
              </w:rPr>
              <w:lastRenderedPageBreak/>
              <w:t>✓</w:t>
            </w:r>
          </w:p>
        </w:tc>
      </w:tr>
      <w:tr w:rsidR="00211B0A" w:rsidRPr="0098579B" w14:paraId="0F0A4D1D" w14:textId="77777777">
        <w:tc>
          <w:tcPr>
            <w:tcW w:w="1984" w:type="dxa"/>
            <w:shd w:val="clear" w:color="auto" w:fill="002B5C"/>
          </w:tcPr>
          <w:p w14:paraId="769C1451" w14:textId="77777777" w:rsidR="00211B0A" w:rsidRPr="0098579B" w:rsidRDefault="00000000">
            <w:proofErr w:type="gramStart"/>
            <w:r w:rsidRPr="0098579B">
              <w:rPr>
                <w:b/>
                <w:color w:val="FFFFFF"/>
                <w:sz w:val="18"/>
              </w:rPr>
              <w:t>2  Planung</w:t>
            </w:r>
            <w:proofErr w:type="gramEnd"/>
          </w:p>
        </w:tc>
        <w:tc>
          <w:tcPr>
            <w:tcW w:w="6520" w:type="dxa"/>
            <w:shd w:val="clear" w:color="auto" w:fill="002B5C"/>
          </w:tcPr>
          <w:p w14:paraId="5CC46501" w14:textId="77777777" w:rsidR="00211B0A" w:rsidRPr="0098579B" w:rsidRDefault="00211B0A"/>
        </w:tc>
        <w:tc>
          <w:tcPr>
            <w:tcW w:w="850" w:type="dxa"/>
            <w:shd w:val="clear" w:color="auto" w:fill="002B5C"/>
          </w:tcPr>
          <w:p w14:paraId="7563C1AF" w14:textId="77777777" w:rsidR="00211B0A" w:rsidRPr="0098579B" w:rsidRDefault="00211B0A">
            <w:pPr>
              <w:jc w:val="center"/>
            </w:pPr>
          </w:p>
        </w:tc>
      </w:tr>
      <w:tr w:rsidR="00211B0A" w:rsidRPr="0098579B" w14:paraId="249B51F8" w14:textId="77777777">
        <w:tc>
          <w:tcPr>
            <w:tcW w:w="1984" w:type="dxa"/>
            <w:shd w:val="clear" w:color="auto" w:fill="F2F2F2"/>
          </w:tcPr>
          <w:p w14:paraId="193D12CD" w14:textId="77777777" w:rsidR="00211B0A" w:rsidRPr="0098579B" w:rsidRDefault="00000000">
            <w:proofErr w:type="gramStart"/>
            <w:r w:rsidRPr="0098579B">
              <w:rPr>
                <w:sz w:val="18"/>
              </w:rPr>
              <w:t>2.1  Wertstromanalyse</w:t>
            </w:r>
            <w:proofErr w:type="gramEnd"/>
            <w:r w:rsidRPr="0098579B">
              <w:rPr>
                <w:sz w:val="18"/>
              </w:rPr>
              <w:t xml:space="preserve"> (Value Stream)</w:t>
            </w:r>
          </w:p>
        </w:tc>
        <w:tc>
          <w:tcPr>
            <w:tcW w:w="6520" w:type="dxa"/>
            <w:shd w:val="clear" w:color="auto" w:fill="F2F2F2"/>
          </w:tcPr>
          <w:p w14:paraId="5706FDF7" w14:textId="77777777" w:rsidR="00211B0A" w:rsidRPr="0098579B" w:rsidRDefault="00000000">
            <w:r w:rsidRPr="0098579B">
              <w:rPr>
                <w:sz w:val="18"/>
              </w:rPr>
              <w:t>IST-Analyse des bisherigen Tracking-Prozesses identifiziert fünf Schwachstellen: fehlende digitale Werkzeuge, manuelle Doppelerfassung, keine AP-Abdeckungsübersicht, fehlende Bloom-Konsistenz und keine gesetzlich dokumentierten Nachweise. Das SOLL-Bild reframed den HK-Tracker bewusst als Qualitäts- und Transparenzinstrument — Zeitersparnis ist willkommener Sekundäreffekt.</w:t>
            </w:r>
          </w:p>
        </w:tc>
        <w:tc>
          <w:tcPr>
            <w:tcW w:w="850" w:type="dxa"/>
            <w:shd w:val="clear" w:color="auto" w:fill="C6EFCE"/>
          </w:tcPr>
          <w:p w14:paraId="4249CF1D" w14:textId="77777777" w:rsidR="00211B0A" w:rsidRPr="0098579B" w:rsidRDefault="00000000">
            <w:pPr>
              <w:jc w:val="center"/>
            </w:pPr>
            <w:r w:rsidRPr="0098579B">
              <w:rPr>
                <w:b/>
                <w:sz w:val="20"/>
              </w:rPr>
              <w:t>✓</w:t>
            </w:r>
          </w:p>
        </w:tc>
      </w:tr>
      <w:tr w:rsidR="00211B0A" w:rsidRPr="0098579B" w14:paraId="30478D3F" w14:textId="77777777">
        <w:tc>
          <w:tcPr>
            <w:tcW w:w="1984" w:type="dxa"/>
            <w:shd w:val="clear" w:color="auto" w:fill="F2F2F2"/>
          </w:tcPr>
          <w:p w14:paraId="75A4670A" w14:textId="77777777" w:rsidR="00211B0A" w:rsidRPr="0098579B" w:rsidRDefault="00000000">
            <w:proofErr w:type="gramStart"/>
            <w:r w:rsidRPr="0098579B">
              <w:rPr>
                <w:sz w:val="18"/>
              </w:rPr>
              <w:t>2.2  Geplanter</w:t>
            </w:r>
            <w:proofErr w:type="gramEnd"/>
            <w:r w:rsidRPr="0098579B">
              <w:rPr>
                <w:sz w:val="18"/>
              </w:rPr>
              <w:t xml:space="preserve"> KI-Einsatz</w:t>
            </w:r>
          </w:p>
        </w:tc>
        <w:tc>
          <w:tcPr>
            <w:tcW w:w="6520" w:type="dxa"/>
            <w:shd w:val="clear" w:color="auto" w:fill="F2F2F2"/>
          </w:tcPr>
          <w:p w14:paraId="3F11E391" w14:textId="77777777" w:rsidR="00211B0A" w:rsidRPr="0098579B" w:rsidRDefault="00000000">
            <w:r w:rsidRPr="0098579B">
              <w:rPr>
                <w:sz w:val="18"/>
              </w:rPr>
              <w:t>Fünf KI-Komponenten (KI 1–5) in Bedeutungsreihenfolge: KI 1 Claude Code (Entwicklungs-Enabler), KI 2 Azure OpenAI GPT-4o (Bloom-Stufenerkennung), KI 3 Embeddings/Ähnlichkeitssuche, KI 4 Basisdaten-Import via PDF-Bildungspläne (geplant), KI 5 Dokumentenbeurteilung (code-complete, Azure-Key ausstehend). Datenschutzentscheid zu KI 5 vollständig dokumentiert (DSG, FHNW Privacy Policy, EU AI Act).</w:t>
            </w:r>
          </w:p>
        </w:tc>
        <w:tc>
          <w:tcPr>
            <w:tcW w:w="850" w:type="dxa"/>
            <w:shd w:val="clear" w:color="auto" w:fill="C6EFCE"/>
          </w:tcPr>
          <w:p w14:paraId="2C54121C" w14:textId="77777777" w:rsidR="00211B0A" w:rsidRPr="0098579B" w:rsidRDefault="00000000">
            <w:pPr>
              <w:jc w:val="center"/>
            </w:pPr>
            <w:r w:rsidRPr="0098579B">
              <w:rPr>
                <w:b/>
                <w:sz w:val="20"/>
              </w:rPr>
              <w:t>✓</w:t>
            </w:r>
          </w:p>
        </w:tc>
      </w:tr>
      <w:tr w:rsidR="00211B0A" w:rsidRPr="0098579B" w14:paraId="5A7E8DF9" w14:textId="77777777">
        <w:tc>
          <w:tcPr>
            <w:tcW w:w="1984" w:type="dxa"/>
            <w:shd w:val="clear" w:color="auto" w:fill="F2F2F2"/>
          </w:tcPr>
          <w:p w14:paraId="440271E5" w14:textId="77777777" w:rsidR="00211B0A" w:rsidRPr="0098579B" w:rsidRDefault="00000000">
            <w:proofErr w:type="gramStart"/>
            <w:r w:rsidRPr="0098579B">
              <w:rPr>
                <w:sz w:val="18"/>
              </w:rPr>
              <w:t>2.3  Erwartete</w:t>
            </w:r>
            <w:proofErr w:type="gramEnd"/>
            <w:r w:rsidRPr="0098579B">
              <w:rPr>
                <w:sz w:val="18"/>
              </w:rPr>
              <w:t xml:space="preserve"> Benefits</w:t>
            </w:r>
          </w:p>
        </w:tc>
        <w:tc>
          <w:tcPr>
            <w:tcW w:w="6520" w:type="dxa"/>
            <w:shd w:val="clear" w:color="auto" w:fill="F2F2F2"/>
          </w:tcPr>
          <w:p w14:paraId="2CD82706" w14:textId="77777777" w:rsidR="00211B0A" w:rsidRPr="0098579B" w:rsidRDefault="00000000">
            <w:r w:rsidRPr="0098579B">
              <w:rPr>
                <w:sz w:val="18"/>
              </w:rPr>
              <w:t>Acht priorisierte Benefits (B1–B8): Transparenz &gt; Qualität &gt; Rotationsunterstützung &gt; BBG Art. 20 Konformität &gt; Upskilling BB &gt; Zeitersparnis &gt; Konsistenz &gt; KI-Lernfeld CIT. Bewusste Priorisierung qualitativer vor quantitativen Benefits; Zeitersparnis ist explizit als B6 (nicht B1) eingeordnet, um das Kernargument nicht zu verwässern.</w:t>
            </w:r>
          </w:p>
        </w:tc>
        <w:tc>
          <w:tcPr>
            <w:tcW w:w="850" w:type="dxa"/>
            <w:shd w:val="clear" w:color="auto" w:fill="C6EFCE"/>
          </w:tcPr>
          <w:p w14:paraId="7B5DD9EF" w14:textId="77777777" w:rsidR="00211B0A" w:rsidRPr="0098579B" w:rsidRDefault="00000000">
            <w:pPr>
              <w:jc w:val="center"/>
            </w:pPr>
            <w:r w:rsidRPr="0098579B">
              <w:rPr>
                <w:b/>
                <w:sz w:val="20"/>
              </w:rPr>
              <w:t>✓</w:t>
            </w:r>
          </w:p>
        </w:tc>
      </w:tr>
      <w:tr w:rsidR="00211B0A" w:rsidRPr="0098579B" w14:paraId="19D13E60" w14:textId="77777777">
        <w:tc>
          <w:tcPr>
            <w:tcW w:w="1984" w:type="dxa"/>
            <w:shd w:val="clear" w:color="auto" w:fill="F2F2F2"/>
          </w:tcPr>
          <w:p w14:paraId="441975E1" w14:textId="77777777" w:rsidR="00211B0A" w:rsidRPr="0098579B" w:rsidRDefault="00000000">
            <w:proofErr w:type="gramStart"/>
            <w:r w:rsidRPr="0098579B">
              <w:rPr>
                <w:sz w:val="18"/>
              </w:rPr>
              <w:t>2.4  Vorgehen</w:t>
            </w:r>
            <w:proofErr w:type="gramEnd"/>
            <w:r w:rsidRPr="0098579B">
              <w:rPr>
                <w:sz w:val="18"/>
              </w:rPr>
              <w:t xml:space="preserve"> zur Einführung und Validierung</w:t>
            </w:r>
          </w:p>
        </w:tc>
        <w:tc>
          <w:tcPr>
            <w:tcW w:w="6520" w:type="dxa"/>
            <w:shd w:val="clear" w:color="auto" w:fill="F2F2F2"/>
          </w:tcPr>
          <w:p w14:paraId="1FCC0C36" w14:textId="77777777" w:rsidR="00211B0A" w:rsidRPr="0098579B" w:rsidRDefault="00000000">
            <w:r w:rsidRPr="0098579B">
              <w:rPr>
                <w:sz w:val="18"/>
              </w:rPr>
              <w:t>25 funktionale Anforderungen (F01–F25) + 4 KI-Erweiterungen als Wunsch Phase 2 (W1–W4) strukturieren den Entwicklungsprozess in 3 Schritten: (1) Spezifikationsgetriebene Entwicklung mit PPTX-Mockups, (2) Implementierung in 8 Iterationen durch Claude Code, (3) Qualitätssicherung durch strukturierte Akzeptanztests (Anhang F). Einführung in 3 Phasen: Grundfunktionen (abgeschlossen), KI-Integration (laufend), Pilotbetrieb (ab Juli 2026).</w:t>
            </w:r>
          </w:p>
        </w:tc>
        <w:tc>
          <w:tcPr>
            <w:tcW w:w="850" w:type="dxa"/>
            <w:shd w:val="clear" w:color="auto" w:fill="C6EFCE"/>
          </w:tcPr>
          <w:p w14:paraId="71FD346D" w14:textId="77777777" w:rsidR="00211B0A" w:rsidRPr="0098579B" w:rsidRDefault="00000000">
            <w:pPr>
              <w:jc w:val="center"/>
            </w:pPr>
            <w:r w:rsidRPr="0098579B">
              <w:rPr>
                <w:b/>
                <w:sz w:val="20"/>
              </w:rPr>
              <w:t>✓</w:t>
            </w:r>
          </w:p>
        </w:tc>
      </w:tr>
      <w:tr w:rsidR="00211B0A" w:rsidRPr="0098579B" w14:paraId="4ED94BA5" w14:textId="77777777">
        <w:tc>
          <w:tcPr>
            <w:tcW w:w="1984" w:type="dxa"/>
            <w:shd w:val="clear" w:color="auto" w:fill="F2F2F2"/>
          </w:tcPr>
          <w:p w14:paraId="0B529742" w14:textId="77777777" w:rsidR="00211B0A" w:rsidRPr="0098579B" w:rsidRDefault="00000000">
            <w:proofErr w:type="gramStart"/>
            <w:r w:rsidRPr="0098579B">
              <w:rPr>
                <w:sz w:val="18"/>
              </w:rPr>
              <w:t>2.5  Nachhaltigkeitsanforderungen</w:t>
            </w:r>
            <w:proofErr w:type="gramEnd"/>
            <w:r w:rsidRPr="0098579B">
              <w:rPr>
                <w:sz w:val="18"/>
              </w:rPr>
              <w:t xml:space="preserve"> (SusAF-Analyse)</w:t>
            </w:r>
          </w:p>
        </w:tc>
        <w:tc>
          <w:tcPr>
            <w:tcW w:w="6520" w:type="dxa"/>
            <w:shd w:val="clear" w:color="auto" w:fill="F2F2F2"/>
          </w:tcPr>
          <w:p w14:paraId="7A818328" w14:textId="77777777" w:rsidR="00211B0A" w:rsidRPr="0098579B" w:rsidRDefault="00000000">
            <w:r w:rsidRPr="00C209DF">
              <w:rPr>
                <w:sz w:val="18"/>
                <w:lang w:val="en-US"/>
              </w:rPr>
              <w:t xml:space="preserve">Analyse nach dem Sustainability Awareness Framework (SusAF) entlang der fünf Dimensionen Individual, Social, Environmental, Economic, Technical. </w:t>
            </w:r>
            <w:r w:rsidRPr="0098579B">
              <w:rPr>
                <w:sz w:val="18"/>
              </w:rPr>
              <w:t>Relevante Anforderungen (Datensparsamkeit, Offline-Fähigkeit, Kostentransparenz KI-API) sind identifiziert und teilweise in ADRs verankert.</w:t>
            </w:r>
          </w:p>
        </w:tc>
        <w:tc>
          <w:tcPr>
            <w:tcW w:w="850" w:type="dxa"/>
            <w:shd w:val="clear" w:color="auto" w:fill="C6EFCE"/>
          </w:tcPr>
          <w:p w14:paraId="5591A0F9" w14:textId="77777777" w:rsidR="00211B0A" w:rsidRPr="0098579B" w:rsidRDefault="00000000">
            <w:pPr>
              <w:jc w:val="center"/>
            </w:pPr>
            <w:r w:rsidRPr="0098579B">
              <w:rPr>
                <w:b/>
                <w:sz w:val="20"/>
              </w:rPr>
              <w:t>✓</w:t>
            </w:r>
          </w:p>
        </w:tc>
      </w:tr>
      <w:tr w:rsidR="00211B0A" w:rsidRPr="0098579B" w14:paraId="736DBAD9" w14:textId="77777777">
        <w:tc>
          <w:tcPr>
            <w:tcW w:w="1984" w:type="dxa"/>
            <w:shd w:val="clear" w:color="auto" w:fill="002B5C"/>
          </w:tcPr>
          <w:p w14:paraId="0137D4F5" w14:textId="77777777" w:rsidR="00211B0A" w:rsidRPr="0098579B" w:rsidRDefault="00000000">
            <w:proofErr w:type="gramStart"/>
            <w:r w:rsidRPr="0098579B">
              <w:rPr>
                <w:b/>
                <w:color w:val="FFFFFF"/>
                <w:sz w:val="18"/>
              </w:rPr>
              <w:t>3  Umsetzung</w:t>
            </w:r>
            <w:proofErr w:type="gramEnd"/>
          </w:p>
        </w:tc>
        <w:tc>
          <w:tcPr>
            <w:tcW w:w="6520" w:type="dxa"/>
            <w:shd w:val="clear" w:color="auto" w:fill="002B5C"/>
          </w:tcPr>
          <w:p w14:paraId="55F17094" w14:textId="77777777" w:rsidR="00211B0A" w:rsidRPr="0098579B" w:rsidRDefault="00211B0A"/>
        </w:tc>
        <w:tc>
          <w:tcPr>
            <w:tcW w:w="850" w:type="dxa"/>
            <w:shd w:val="clear" w:color="auto" w:fill="002B5C"/>
          </w:tcPr>
          <w:p w14:paraId="2A78B2BD" w14:textId="77777777" w:rsidR="00211B0A" w:rsidRPr="0098579B" w:rsidRDefault="00211B0A">
            <w:pPr>
              <w:jc w:val="center"/>
            </w:pPr>
          </w:p>
        </w:tc>
      </w:tr>
      <w:tr w:rsidR="00211B0A" w:rsidRPr="0098579B" w14:paraId="7EBDE7ED" w14:textId="77777777">
        <w:tc>
          <w:tcPr>
            <w:tcW w:w="1984" w:type="dxa"/>
            <w:shd w:val="clear" w:color="auto" w:fill="F2F2F2"/>
          </w:tcPr>
          <w:p w14:paraId="53A60DE4" w14:textId="77777777" w:rsidR="00211B0A" w:rsidRPr="0098579B" w:rsidRDefault="00000000">
            <w:proofErr w:type="gramStart"/>
            <w:r w:rsidRPr="0098579B">
              <w:rPr>
                <w:sz w:val="18"/>
              </w:rPr>
              <w:t>3.1  Tooling</w:t>
            </w:r>
            <w:proofErr w:type="gramEnd"/>
            <w:r w:rsidRPr="0098579B">
              <w:rPr>
                <w:sz w:val="18"/>
              </w:rPr>
              <w:t xml:space="preserve"> und Infrastruktur</w:t>
            </w:r>
          </w:p>
        </w:tc>
        <w:tc>
          <w:tcPr>
            <w:tcW w:w="6520" w:type="dxa"/>
            <w:shd w:val="clear" w:color="auto" w:fill="F2F2F2"/>
          </w:tcPr>
          <w:p w14:paraId="246FD5CC" w14:textId="77777777" w:rsidR="00211B0A" w:rsidRPr="0098579B" w:rsidRDefault="00000000">
            <w:r w:rsidRPr="0098579B">
              <w:rPr>
                <w:sz w:val="18"/>
              </w:rPr>
              <w:t xml:space="preserve">Claude Code (Abo CHF 20/Monat, </w:t>
            </w:r>
            <w:proofErr w:type="gramStart"/>
            <w:r w:rsidRPr="0098579B">
              <w:rPr>
                <w:sz w:val="18"/>
              </w:rPr>
              <w:t>FHNW Spesenerstattung</w:t>
            </w:r>
            <w:proofErr w:type="gramEnd"/>
            <w:r w:rsidRPr="0098579B">
              <w:rPr>
                <w:sz w:val="18"/>
              </w:rPr>
              <w:t>) als zentrales Entwicklungswerkzeug; PPTX-Mockups (21 Slides, Anhang A.4) als visuelle Spezifikation; arc42 für Architekturdokumentation; 7 Architecture Decision Records (ADRs) im MADR v4-Format (Anhang C). Stack-Entscheide (React 19, ASP.NET Core 8, Azure SQL) grösstenteils durch Enterprise Architect der FHNW vorgegeben — ADR-001/002/005 dokumentieren Entscheidungslogik.</w:t>
            </w:r>
          </w:p>
        </w:tc>
        <w:tc>
          <w:tcPr>
            <w:tcW w:w="850" w:type="dxa"/>
            <w:shd w:val="clear" w:color="auto" w:fill="C6EFCE"/>
          </w:tcPr>
          <w:p w14:paraId="7169B126" w14:textId="77777777" w:rsidR="00211B0A" w:rsidRPr="0098579B" w:rsidRDefault="00000000">
            <w:pPr>
              <w:jc w:val="center"/>
            </w:pPr>
            <w:r w:rsidRPr="0098579B">
              <w:rPr>
                <w:b/>
                <w:sz w:val="20"/>
              </w:rPr>
              <w:t>✓</w:t>
            </w:r>
          </w:p>
        </w:tc>
      </w:tr>
      <w:tr w:rsidR="00211B0A" w:rsidRPr="0098579B" w14:paraId="145AE9C7" w14:textId="77777777">
        <w:tc>
          <w:tcPr>
            <w:tcW w:w="1984" w:type="dxa"/>
            <w:shd w:val="clear" w:color="auto" w:fill="F2F2F2"/>
          </w:tcPr>
          <w:p w14:paraId="5677694E" w14:textId="77777777" w:rsidR="00211B0A" w:rsidRPr="0098579B" w:rsidRDefault="00000000">
            <w:proofErr w:type="gramStart"/>
            <w:r w:rsidRPr="0098579B">
              <w:rPr>
                <w:sz w:val="18"/>
              </w:rPr>
              <w:t>3.2  Architektur</w:t>
            </w:r>
            <w:proofErr w:type="gramEnd"/>
            <w:r w:rsidRPr="0098579B">
              <w:rPr>
                <w:sz w:val="18"/>
              </w:rPr>
              <w:t xml:space="preserve"> (arc42-Struktur)</w:t>
            </w:r>
          </w:p>
        </w:tc>
        <w:tc>
          <w:tcPr>
            <w:tcW w:w="6520" w:type="dxa"/>
            <w:shd w:val="clear" w:color="auto" w:fill="F2F2F2"/>
          </w:tcPr>
          <w:p w14:paraId="3E0FB911" w14:textId="77777777" w:rsidR="00211B0A" w:rsidRPr="0098579B" w:rsidRDefault="00000000">
            <w:r w:rsidRPr="00C209DF">
              <w:rPr>
                <w:sz w:val="18"/>
                <w:lang w:val="en-US"/>
              </w:rPr>
              <w:t xml:space="preserve">Clean Architecture (Domain / Application / Infrastructure / API), React 19 + TypeScript (strict) im Frontend, EF Core 8 mit SQL Server Express, MSAL-React für Azure AD (Dummy-Config in Phase 1). </w:t>
            </w:r>
            <w:r w:rsidRPr="0098579B">
              <w:rPr>
                <w:sz w:val="18"/>
              </w:rPr>
              <w:t>Systemkontextdiagramm und Lösungsstrategie vollständig; arc42-Kapitel 1–12 vollständig ausgearbeitet (Anhang D). ADR-003 dokumentiert Azure OpenAI-Entscheid inkl. Datenschutzmassnahmen.</w:t>
            </w:r>
          </w:p>
        </w:tc>
        <w:tc>
          <w:tcPr>
            <w:tcW w:w="850" w:type="dxa"/>
            <w:shd w:val="clear" w:color="auto" w:fill="FFEB9C"/>
          </w:tcPr>
          <w:p w14:paraId="7C3B91F2" w14:textId="77777777" w:rsidR="00211B0A" w:rsidRPr="0098579B" w:rsidRDefault="00000000">
            <w:pPr>
              <w:jc w:val="center"/>
            </w:pPr>
            <w:r w:rsidRPr="0098579B">
              <w:rPr>
                <w:b/>
                <w:sz w:val="20"/>
              </w:rPr>
              <w:t>~</w:t>
            </w:r>
          </w:p>
        </w:tc>
      </w:tr>
      <w:tr w:rsidR="00211B0A" w:rsidRPr="0098579B" w14:paraId="5210183B" w14:textId="77777777">
        <w:tc>
          <w:tcPr>
            <w:tcW w:w="1984" w:type="dxa"/>
            <w:shd w:val="clear" w:color="auto" w:fill="F2F2F2"/>
          </w:tcPr>
          <w:p w14:paraId="7EC72A51" w14:textId="77777777" w:rsidR="00211B0A" w:rsidRPr="0098579B" w:rsidRDefault="00000000">
            <w:proofErr w:type="gramStart"/>
            <w:r w:rsidRPr="0098579B">
              <w:rPr>
                <w:sz w:val="18"/>
              </w:rPr>
              <w:t>3.3  Demonstration</w:t>
            </w:r>
            <w:proofErr w:type="gramEnd"/>
            <w:r w:rsidRPr="0098579B">
              <w:rPr>
                <w:sz w:val="18"/>
              </w:rPr>
              <w:t xml:space="preserve"> / Proof of Concept</w:t>
            </w:r>
          </w:p>
        </w:tc>
        <w:tc>
          <w:tcPr>
            <w:tcW w:w="6520" w:type="dxa"/>
            <w:shd w:val="clear" w:color="auto" w:fill="F2F2F2"/>
          </w:tcPr>
          <w:p w14:paraId="39AF5A04" w14:textId="77777777" w:rsidR="00211B0A" w:rsidRPr="0098579B" w:rsidRDefault="00000000">
            <w:r w:rsidRPr="0098579B">
              <w:rPr>
                <w:sz w:val="18"/>
              </w:rPr>
              <w:t>Phase 1 vollständig implementiert: alle 8 Kernmodule produktionsreif (Lernenden-Verwaltung, HK-Tracking + Bloom-Bewertung manuell, Rotationsplanung Gantt, AP-Abdeckungsanalyse, Dokumente-Upload mit manueller Beurteilung, AP-Lern-Ansicht, Admin). Akzeptanztest (Anhang F): 21 von 23 getesteten TCs bestanden; 2 TCs (MSAL/Rollen) in Entwicklungsumgebung als n/a markiert.</w:t>
            </w:r>
          </w:p>
        </w:tc>
        <w:tc>
          <w:tcPr>
            <w:tcW w:w="850" w:type="dxa"/>
            <w:shd w:val="clear" w:color="auto" w:fill="C6EFCE"/>
          </w:tcPr>
          <w:p w14:paraId="171D1735" w14:textId="77777777" w:rsidR="00211B0A" w:rsidRPr="0098579B" w:rsidRDefault="00000000">
            <w:pPr>
              <w:jc w:val="center"/>
            </w:pPr>
            <w:r w:rsidRPr="0098579B">
              <w:rPr>
                <w:b/>
                <w:sz w:val="20"/>
              </w:rPr>
              <w:t>✓</w:t>
            </w:r>
          </w:p>
        </w:tc>
      </w:tr>
      <w:tr w:rsidR="00211B0A" w:rsidRPr="0098579B" w14:paraId="639B6D07" w14:textId="77777777">
        <w:tc>
          <w:tcPr>
            <w:tcW w:w="1984" w:type="dxa"/>
            <w:shd w:val="clear" w:color="auto" w:fill="F2F2F2"/>
          </w:tcPr>
          <w:p w14:paraId="4E7E7051" w14:textId="77777777" w:rsidR="00211B0A" w:rsidRPr="0098579B" w:rsidRDefault="00000000">
            <w:proofErr w:type="gramStart"/>
            <w:r w:rsidRPr="0098579B">
              <w:rPr>
                <w:sz w:val="18"/>
              </w:rPr>
              <w:t>3.4  Einbezug</w:t>
            </w:r>
            <w:proofErr w:type="gramEnd"/>
            <w:r w:rsidRPr="0098579B">
              <w:rPr>
                <w:sz w:val="18"/>
              </w:rPr>
              <w:t xml:space="preserve"> der Stakeholder</w:t>
            </w:r>
          </w:p>
        </w:tc>
        <w:tc>
          <w:tcPr>
            <w:tcW w:w="6520" w:type="dxa"/>
            <w:shd w:val="clear" w:color="auto" w:fill="F2F2F2"/>
          </w:tcPr>
          <w:p w14:paraId="63A7A7F1" w14:textId="77777777" w:rsidR="00211B0A" w:rsidRPr="0098579B" w:rsidRDefault="00000000">
            <w:r w:rsidRPr="0098579B">
              <w:rPr>
                <w:sz w:val="18"/>
              </w:rPr>
              <w:t>Zweiphasige Einführungsstrategie: Präsentation am CAS AI-SE Modultag 11 (12.06.2026, Prof. Seyff) als erste externe Feedback-Runde. Pilotbetrieb mit 1–2 Lernenden und 1 Berufsbildner ab Juli 2026 als operative Validierung. Interviewleitfaden (3 Persona-Sets à 6–8 Fragen) liegt in Anhang B vor.</w:t>
            </w:r>
          </w:p>
        </w:tc>
        <w:tc>
          <w:tcPr>
            <w:tcW w:w="850" w:type="dxa"/>
            <w:shd w:val="clear" w:color="auto" w:fill="C6EFCE"/>
          </w:tcPr>
          <w:p w14:paraId="31E2C48F" w14:textId="77777777" w:rsidR="00211B0A" w:rsidRPr="0098579B" w:rsidRDefault="00000000">
            <w:pPr>
              <w:jc w:val="center"/>
            </w:pPr>
            <w:r w:rsidRPr="0098579B">
              <w:rPr>
                <w:b/>
                <w:sz w:val="20"/>
              </w:rPr>
              <w:t>✓</w:t>
            </w:r>
          </w:p>
        </w:tc>
      </w:tr>
      <w:tr w:rsidR="00211B0A" w:rsidRPr="0098579B" w14:paraId="358CE8EC" w14:textId="77777777">
        <w:tc>
          <w:tcPr>
            <w:tcW w:w="1984" w:type="dxa"/>
            <w:shd w:val="clear" w:color="auto" w:fill="F2F2F2"/>
          </w:tcPr>
          <w:p w14:paraId="5CB27F88" w14:textId="77777777" w:rsidR="00211B0A" w:rsidRPr="0098579B" w:rsidRDefault="00000000">
            <w:proofErr w:type="gramStart"/>
            <w:r w:rsidRPr="0098579B">
              <w:rPr>
                <w:sz w:val="18"/>
              </w:rPr>
              <w:t>3.5  Messung</w:t>
            </w:r>
            <w:proofErr w:type="gramEnd"/>
            <w:r w:rsidRPr="0098579B">
              <w:rPr>
                <w:sz w:val="18"/>
              </w:rPr>
              <w:t xml:space="preserve"> und Beobachtung der Benefits</w:t>
            </w:r>
          </w:p>
        </w:tc>
        <w:tc>
          <w:tcPr>
            <w:tcW w:w="6520" w:type="dxa"/>
            <w:shd w:val="clear" w:color="auto" w:fill="F2F2F2"/>
          </w:tcPr>
          <w:p w14:paraId="46D36404" w14:textId="77777777" w:rsidR="00211B0A" w:rsidRPr="0098579B" w:rsidRDefault="00000000">
            <w:r w:rsidRPr="0098579B">
              <w:rPr>
                <w:sz w:val="18"/>
              </w:rPr>
              <w:t>Qualitative Messung: strukturierte Interviews nach Pilotphase (Juli/August 2026). Quantitative Indikatoren: DORA-Metriken (Lead Time, Deployment Frequency), Bloom-Treffer-Quote (KI-Vorschlag vs. BB-Entscheid, Phase 2). Konkrete Basiszahlen (Zeitaufwand pro Kompetenznachweis, Anzahl Nachweise/Jahr) werden nach Pilotphase eingetragen [TODO August 2026].</w:t>
            </w:r>
          </w:p>
        </w:tc>
        <w:tc>
          <w:tcPr>
            <w:tcW w:w="850" w:type="dxa"/>
            <w:shd w:val="clear" w:color="auto" w:fill="DDDDDD"/>
          </w:tcPr>
          <w:p w14:paraId="36B0BE9A" w14:textId="77777777" w:rsidR="00211B0A" w:rsidRPr="0098579B" w:rsidRDefault="00000000">
            <w:pPr>
              <w:jc w:val="center"/>
            </w:pPr>
            <w:r w:rsidRPr="0098579B">
              <w:rPr>
                <w:b/>
                <w:sz w:val="20"/>
              </w:rPr>
              <w:t>○</w:t>
            </w:r>
          </w:p>
        </w:tc>
      </w:tr>
      <w:tr w:rsidR="00211B0A" w:rsidRPr="0098579B" w14:paraId="0303384C" w14:textId="77777777">
        <w:tc>
          <w:tcPr>
            <w:tcW w:w="1984" w:type="dxa"/>
            <w:shd w:val="clear" w:color="auto" w:fill="002B5C"/>
          </w:tcPr>
          <w:p w14:paraId="79D06A71" w14:textId="77777777" w:rsidR="00211B0A" w:rsidRPr="0098579B" w:rsidRDefault="00000000">
            <w:proofErr w:type="gramStart"/>
            <w:r w:rsidRPr="0098579B">
              <w:rPr>
                <w:b/>
                <w:color w:val="FFFFFF"/>
                <w:sz w:val="18"/>
              </w:rPr>
              <w:t>4  Diskussion</w:t>
            </w:r>
            <w:proofErr w:type="gramEnd"/>
          </w:p>
        </w:tc>
        <w:tc>
          <w:tcPr>
            <w:tcW w:w="6520" w:type="dxa"/>
            <w:shd w:val="clear" w:color="auto" w:fill="002B5C"/>
          </w:tcPr>
          <w:p w14:paraId="4B90608B" w14:textId="77777777" w:rsidR="00211B0A" w:rsidRPr="0098579B" w:rsidRDefault="00211B0A"/>
        </w:tc>
        <w:tc>
          <w:tcPr>
            <w:tcW w:w="850" w:type="dxa"/>
            <w:shd w:val="clear" w:color="auto" w:fill="002B5C"/>
          </w:tcPr>
          <w:p w14:paraId="7CD4991F" w14:textId="77777777" w:rsidR="00211B0A" w:rsidRPr="0098579B" w:rsidRDefault="00211B0A">
            <w:pPr>
              <w:jc w:val="center"/>
            </w:pPr>
          </w:p>
        </w:tc>
      </w:tr>
      <w:tr w:rsidR="00211B0A" w:rsidRPr="0098579B" w14:paraId="5EAF9DDA" w14:textId="77777777">
        <w:tc>
          <w:tcPr>
            <w:tcW w:w="1984" w:type="dxa"/>
            <w:shd w:val="clear" w:color="auto" w:fill="F2F2F2"/>
          </w:tcPr>
          <w:p w14:paraId="2D935CCE" w14:textId="77777777" w:rsidR="00211B0A" w:rsidRPr="0098579B" w:rsidRDefault="00000000">
            <w:proofErr w:type="gramStart"/>
            <w:r w:rsidRPr="0098579B">
              <w:rPr>
                <w:sz w:val="18"/>
              </w:rPr>
              <w:lastRenderedPageBreak/>
              <w:t>4.1  Erreichte</w:t>
            </w:r>
            <w:proofErr w:type="gramEnd"/>
            <w:r w:rsidRPr="0098579B">
              <w:rPr>
                <w:sz w:val="18"/>
              </w:rPr>
              <w:t xml:space="preserve"> Ergebnisse und Zielerreichung</w:t>
            </w:r>
          </w:p>
        </w:tc>
        <w:tc>
          <w:tcPr>
            <w:tcW w:w="6520" w:type="dxa"/>
            <w:shd w:val="clear" w:color="auto" w:fill="F2F2F2"/>
          </w:tcPr>
          <w:p w14:paraId="095C103A" w14:textId="77777777" w:rsidR="00211B0A" w:rsidRPr="0098579B" w:rsidRDefault="00000000">
            <w:r w:rsidRPr="0098579B">
              <w:rPr>
                <w:sz w:val="18"/>
              </w:rPr>
              <w:t>Phase 1 vollständig abgeschlossen (alle 4 Kernmodule laufend), SDD-Methodik validiert, KI-Architektur code-complete. Zielerreichungsmatrix zeigt 7 von 8 Benefits bereits in Phase 1 adressiert. Quantitative Pilotdaten (Nutzerzahlen, Bloom-Qualität) folgen nach August 2026 [TODO-Marker im Kapitel].</w:t>
            </w:r>
          </w:p>
        </w:tc>
        <w:tc>
          <w:tcPr>
            <w:tcW w:w="850" w:type="dxa"/>
            <w:shd w:val="clear" w:color="auto" w:fill="FFEB9C"/>
          </w:tcPr>
          <w:p w14:paraId="2BE72CD4" w14:textId="77777777" w:rsidR="00211B0A" w:rsidRPr="0098579B" w:rsidRDefault="00000000">
            <w:pPr>
              <w:jc w:val="center"/>
            </w:pPr>
            <w:r w:rsidRPr="0098579B">
              <w:rPr>
                <w:b/>
                <w:sz w:val="20"/>
              </w:rPr>
              <w:t>~</w:t>
            </w:r>
          </w:p>
        </w:tc>
      </w:tr>
      <w:tr w:rsidR="00211B0A" w:rsidRPr="0098579B" w14:paraId="6F017F40" w14:textId="77777777">
        <w:tc>
          <w:tcPr>
            <w:tcW w:w="1984" w:type="dxa"/>
            <w:shd w:val="clear" w:color="auto" w:fill="F2F2F2"/>
          </w:tcPr>
          <w:p w14:paraId="1247900F" w14:textId="77777777" w:rsidR="00211B0A" w:rsidRPr="0098579B" w:rsidRDefault="00000000">
            <w:proofErr w:type="gramStart"/>
            <w:r w:rsidRPr="0098579B">
              <w:rPr>
                <w:sz w:val="18"/>
              </w:rPr>
              <w:t>4.2  Wissenschaftlicher</w:t>
            </w:r>
            <w:proofErr w:type="gramEnd"/>
            <w:r w:rsidRPr="0098579B">
              <w:rPr>
                <w:sz w:val="18"/>
              </w:rPr>
              <w:t xml:space="preserve"> Beitrag</w:t>
            </w:r>
          </w:p>
        </w:tc>
        <w:tc>
          <w:tcPr>
            <w:tcW w:w="6520" w:type="dxa"/>
            <w:shd w:val="clear" w:color="auto" w:fill="F2F2F2"/>
          </w:tcPr>
          <w:p w14:paraId="5E6E5D73" w14:textId="77777777" w:rsidR="00211B0A" w:rsidRPr="0098579B" w:rsidRDefault="00000000">
            <w:r w:rsidRPr="0098579B">
              <w:rPr>
                <w:sz w:val="18"/>
              </w:rPr>
              <w:t>Das Projekt liefert einen empirischen Beitrag zum Thema «KI als Ermöglicher» (Enabler) — die Unterscheidung zwischen KI als Effizienzwerkzeug und KI als Existenzvoraussetzung wird anhand eines realen Projekts belegt. Transferierbarkeit: Das lehrberuf-agnostische Datenmodell (neue Lehrberufe via JSON-Datei ohne Code-Änderung) wird als wissenschaftlich relevantes Designprinzip eingeordnet.</w:t>
            </w:r>
          </w:p>
        </w:tc>
        <w:tc>
          <w:tcPr>
            <w:tcW w:w="850" w:type="dxa"/>
            <w:shd w:val="clear" w:color="auto" w:fill="FFEB9C"/>
          </w:tcPr>
          <w:p w14:paraId="4B03E1FD" w14:textId="77777777" w:rsidR="00211B0A" w:rsidRPr="0098579B" w:rsidRDefault="00000000">
            <w:pPr>
              <w:jc w:val="center"/>
            </w:pPr>
            <w:r w:rsidRPr="0098579B">
              <w:rPr>
                <w:b/>
                <w:sz w:val="20"/>
              </w:rPr>
              <w:t>~</w:t>
            </w:r>
          </w:p>
        </w:tc>
      </w:tr>
      <w:tr w:rsidR="00211B0A" w:rsidRPr="0098579B" w14:paraId="2B57ABDA" w14:textId="77777777">
        <w:tc>
          <w:tcPr>
            <w:tcW w:w="1984" w:type="dxa"/>
            <w:shd w:val="clear" w:color="auto" w:fill="F2F2F2"/>
          </w:tcPr>
          <w:p w14:paraId="277B9A03" w14:textId="77777777" w:rsidR="00211B0A" w:rsidRPr="0098579B" w:rsidRDefault="00000000">
            <w:proofErr w:type="gramStart"/>
            <w:r w:rsidRPr="0098579B">
              <w:rPr>
                <w:sz w:val="18"/>
              </w:rPr>
              <w:t>4.3  Grenzen</w:t>
            </w:r>
            <w:proofErr w:type="gramEnd"/>
            <w:r w:rsidRPr="0098579B">
              <w:rPr>
                <w:sz w:val="18"/>
              </w:rPr>
              <w:t xml:space="preserve"> und Risiken</w:t>
            </w:r>
          </w:p>
        </w:tc>
        <w:tc>
          <w:tcPr>
            <w:tcW w:w="6520" w:type="dxa"/>
            <w:shd w:val="clear" w:color="auto" w:fill="F2F2F2"/>
          </w:tcPr>
          <w:p w14:paraId="4BD01DF6" w14:textId="77777777" w:rsidR="00211B0A" w:rsidRPr="0098579B" w:rsidRDefault="00000000">
            <w:r w:rsidRPr="0098579B">
              <w:rPr>
                <w:sz w:val="18"/>
              </w:rPr>
              <w:t>Drei Risikobereiche: (1) Sicherheitsrisiken durch KI-generierten Code (Massnahmen: ADR-006, Security-Review-Checkliste); (2) Nachhaltigkeitsrisiken (SusAF-Analyse, Energieverbrauch Azure); (3) Pädagogisches Risiko oberflächliches Kompetenz-Tracking — drei strukturelle Gegenargumente und Lerndoku-Pflicht (BBV Art. 14) als positiver Nebeneffekt ausgeführt. Residualrisiko bleibt und wird benannt.</w:t>
            </w:r>
          </w:p>
        </w:tc>
        <w:tc>
          <w:tcPr>
            <w:tcW w:w="850" w:type="dxa"/>
            <w:shd w:val="clear" w:color="auto" w:fill="C6EFCE"/>
          </w:tcPr>
          <w:p w14:paraId="0A1A3B0A" w14:textId="77777777" w:rsidR="00211B0A" w:rsidRPr="0098579B" w:rsidRDefault="00000000">
            <w:pPr>
              <w:jc w:val="center"/>
            </w:pPr>
            <w:r w:rsidRPr="0098579B">
              <w:rPr>
                <w:b/>
                <w:sz w:val="20"/>
              </w:rPr>
              <w:t>✓</w:t>
            </w:r>
          </w:p>
        </w:tc>
      </w:tr>
      <w:tr w:rsidR="00211B0A" w:rsidRPr="0098579B" w14:paraId="14464988" w14:textId="77777777">
        <w:tc>
          <w:tcPr>
            <w:tcW w:w="1984" w:type="dxa"/>
            <w:shd w:val="clear" w:color="auto" w:fill="F2F2F2"/>
          </w:tcPr>
          <w:p w14:paraId="5D688D08" w14:textId="77777777" w:rsidR="00211B0A" w:rsidRPr="0098579B" w:rsidRDefault="00000000">
            <w:proofErr w:type="gramStart"/>
            <w:r w:rsidRPr="0098579B">
              <w:rPr>
                <w:sz w:val="18"/>
              </w:rPr>
              <w:t>4.4  Empfohlene</w:t>
            </w:r>
            <w:proofErr w:type="gramEnd"/>
            <w:r w:rsidRPr="0098579B">
              <w:rPr>
                <w:sz w:val="18"/>
              </w:rPr>
              <w:t xml:space="preserve"> nächste Schritte</w:t>
            </w:r>
          </w:p>
        </w:tc>
        <w:tc>
          <w:tcPr>
            <w:tcW w:w="6520" w:type="dxa"/>
            <w:shd w:val="clear" w:color="auto" w:fill="F2F2F2"/>
          </w:tcPr>
          <w:p w14:paraId="0EF746A6" w14:textId="276A24C3" w:rsidR="00211B0A" w:rsidRPr="0098579B" w:rsidRDefault="00000000">
            <w:r w:rsidRPr="0098579B">
              <w:rPr>
                <w:sz w:val="18"/>
              </w:rPr>
              <w:t>Phase 2 (KI-Integration Azure OpenAI GPT-4o, MSAL Azure AD nach IT-Freischaltung); Pilotbetrieb Juli–August 2026 mit strukturierten Feedback-Interviews; Erweiterung auf weitere Lehrberufe (ICT-Fachmann) via lehrberuf-agnostisches Modell; Retention-Studie nach 6–12 Monaten Produktivbetrieb.</w:t>
            </w:r>
          </w:p>
        </w:tc>
        <w:tc>
          <w:tcPr>
            <w:tcW w:w="850" w:type="dxa"/>
            <w:shd w:val="clear" w:color="auto" w:fill="FFEB9C"/>
          </w:tcPr>
          <w:p w14:paraId="3F5E0082" w14:textId="77777777" w:rsidR="00211B0A" w:rsidRPr="0098579B" w:rsidRDefault="00000000">
            <w:pPr>
              <w:jc w:val="center"/>
            </w:pPr>
            <w:r w:rsidRPr="0098579B">
              <w:rPr>
                <w:b/>
                <w:sz w:val="20"/>
              </w:rPr>
              <w:t>~</w:t>
            </w:r>
          </w:p>
        </w:tc>
      </w:tr>
      <w:tr w:rsidR="00211B0A" w:rsidRPr="0098579B" w14:paraId="3FD809C0" w14:textId="77777777">
        <w:tc>
          <w:tcPr>
            <w:tcW w:w="1984" w:type="dxa"/>
            <w:shd w:val="clear" w:color="auto" w:fill="002B5C"/>
          </w:tcPr>
          <w:p w14:paraId="677F92C3" w14:textId="77777777" w:rsidR="00211B0A" w:rsidRPr="0098579B" w:rsidRDefault="00000000">
            <w:r w:rsidRPr="0098579B">
              <w:rPr>
                <w:b/>
                <w:color w:val="FFFFFF"/>
                <w:sz w:val="18"/>
              </w:rPr>
              <w:t>A–</w:t>
            </w:r>
            <w:proofErr w:type="gramStart"/>
            <w:r w:rsidRPr="0098579B">
              <w:rPr>
                <w:b/>
                <w:color w:val="FFFFFF"/>
                <w:sz w:val="18"/>
              </w:rPr>
              <w:t>F  Anhänge</w:t>
            </w:r>
            <w:proofErr w:type="gramEnd"/>
          </w:p>
        </w:tc>
        <w:tc>
          <w:tcPr>
            <w:tcW w:w="6520" w:type="dxa"/>
            <w:shd w:val="clear" w:color="auto" w:fill="002B5C"/>
          </w:tcPr>
          <w:p w14:paraId="242E3110" w14:textId="77777777" w:rsidR="00211B0A" w:rsidRPr="0098579B" w:rsidRDefault="00211B0A"/>
        </w:tc>
        <w:tc>
          <w:tcPr>
            <w:tcW w:w="850" w:type="dxa"/>
            <w:shd w:val="clear" w:color="auto" w:fill="002B5C"/>
          </w:tcPr>
          <w:p w14:paraId="1B1CEDB5" w14:textId="77777777" w:rsidR="00211B0A" w:rsidRPr="0098579B" w:rsidRDefault="00211B0A">
            <w:pPr>
              <w:jc w:val="center"/>
            </w:pPr>
          </w:p>
        </w:tc>
      </w:tr>
      <w:tr w:rsidR="00211B0A" w:rsidRPr="0098579B" w14:paraId="00135F67" w14:textId="77777777">
        <w:tc>
          <w:tcPr>
            <w:tcW w:w="1984" w:type="dxa"/>
            <w:shd w:val="clear" w:color="auto" w:fill="F2F2F2"/>
          </w:tcPr>
          <w:p w14:paraId="5DFAF226" w14:textId="77777777" w:rsidR="00211B0A" w:rsidRPr="0098579B" w:rsidRDefault="00000000">
            <w:proofErr w:type="gramStart"/>
            <w:r w:rsidRPr="0098579B">
              <w:rPr>
                <w:sz w:val="18"/>
              </w:rPr>
              <w:t>A  Organigramm</w:t>
            </w:r>
            <w:proofErr w:type="gramEnd"/>
            <w:r w:rsidRPr="0098579B">
              <w:rPr>
                <w:sz w:val="18"/>
              </w:rPr>
              <w:t xml:space="preserve"> FHNW Berufsbildung</w:t>
            </w:r>
          </w:p>
        </w:tc>
        <w:tc>
          <w:tcPr>
            <w:tcW w:w="6520" w:type="dxa"/>
            <w:shd w:val="clear" w:color="auto" w:fill="F2F2F2"/>
          </w:tcPr>
          <w:p w14:paraId="7F288F1E" w14:textId="77777777" w:rsidR="00211B0A" w:rsidRPr="0098579B" w:rsidRDefault="00000000">
            <w:r w:rsidRPr="0098579B">
              <w:rPr>
                <w:sz w:val="18"/>
              </w:rPr>
              <w:t>Platzhalter — Organigramm-PDF wird eingebettet.</w:t>
            </w:r>
          </w:p>
        </w:tc>
        <w:tc>
          <w:tcPr>
            <w:tcW w:w="850" w:type="dxa"/>
            <w:shd w:val="clear" w:color="auto" w:fill="DDDDDD"/>
          </w:tcPr>
          <w:p w14:paraId="520760A4" w14:textId="77777777" w:rsidR="00211B0A" w:rsidRPr="0098579B" w:rsidRDefault="00000000">
            <w:pPr>
              <w:jc w:val="center"/>
            </w:pPr>
            <w:r w:rsidRPr="0098579B">
              <w:rPr>
                <w:b/>
                <w:sz w:val="20"/>
              </w:rPr>
              <w:t>○</w:t>
            </w:r>
          </w:p>
        </w:tc>
      </w:tr>
      <w:tr w:rsidR="00211B0A" w:rsidRPr="0098579B" w14:paraId="17F25907" w14:textId="77777777">
        <w:tc>
          <w:tcPr>
            <w:tcW w:w="1984" w:type="dxa"/>
            <w:shd w:val="clear" w:color="auto" w:fill="F2F2F2"/>
          </w:tcPr>
          <w:p w14:paraId="023FB482" w14:textId="77777777" w:rsidR="00211B0A" w:rsidRPr="0098579B" w:rsidRDefault="00000000">
            <w:proofErr w:type="gramStart"/>
            <w:r w:rsidRPr="0098579B">
              <w:rPr>
                <w:sz w:val="18"/>
              </w:rPr>
              <w:t>B  Stakeholder</w:t>
            </w:r>
            <w:proofErr w:type="gramEnd"/>
            <w:r w:rsidRPr="0098579B">
              <w:rPr>
                <w:sz w:val="18"/>
              </w:rPr>
              <w:t>-Interview-Protokolle</w:t>
            </w:r>
          </w:p>
        </w:tc>
        <w:tc>
          <w:tcPr>
            <w:tcW w:w="6520" w:type="dxa"/>
            <w:shd w:val="clear" w:color="auto" w:fill="F2F2F2"/>
          </w:tcPr>
          <w:p w14:paraId="60FC9AA5" w14:textId="77777777" w:rsidR="00211B0A" w:rsidRPr="0098579B" w:rsidRDefault="00000000">
            <w:r w:rsidRPr="0098579B">
              <w:rPr>
                <w:sz w:val="18"/>
              </w:rPr>
              <w:t>Interviewmethodik, Interviewplan, Fragenkatalog (3 Persona-Sets), Protokollvorlage. Eigentliche Protokolle werden nach Pilotphase (August 2026) ergänzt.</w:t>
            </w:r>
          </w:p>
        </w:tc>
        <w:tc>
          <w:tcPr>
            <w:tcW w:w="850" w:type="dxa"/>
            <w:shd w:val="clear" w:color="auto" w:fill="FFEB9C"/>
          </w:tcPr>
          <w:p w14:paraId="55C59502" w14:textId="77777777" w:rsidR="00211B0A" w:rsidRPr="0098579B" w:rsidRDefault="00000000">
            <w:pPr>
              <w:jc w:val="center"/>
            </w:pPr>
            <w:r w:rsidRPr="0098579B">
              <w:rPr>
                <w:b/>
                <w:sz w:val="20"/>
              </w:rPr>
              <w:t>~</w:t>
            </w:r>
          </w:p>
        </w:tc>
      </w:tr>
      <w:tr w:rsidR="00211B0A" w:rsidRPr="0098579B" w14:paraId="02F0180F" w14:textId="77777777">
        <w:tc>
          <w:tcPr>
            <w:tcW w:w="1984" w:type="dxa"/>
            <w:shd w:val="clear" w:color="auto" w:fill="F2F2F2"/>
          </w:tcPr>
          <w:p w14:paraId="474E1937" w14:textId="77777777" w:rsidR="00211B0A" w:rsidRPr="00C209DF" w:rsidRDefault="00000000">
            <w:pPr>
              <w:rPr>
                <w:lang w:val="en-US"/>
              </w:rPr>
            </w:pPr>
            <w:proofErr w:type="gramStart"/>
            <w:r w:rsidRPr="00C209DF">
              <w:rPr>
                <w:sz w:val="18"/>
                <w:lang w:val="en-US"/>
              </w:rPr>
              <w:t>C  Architecture</w:t>
            </w:r>
            <w:proofErr w:type="gramEnd"/>
            <w:r w:rsidRPr="00C209DF">
              <w:rPr>
                <w:sz w:val="18"/>
                <w:lang w:val="en-US"/>
              </w:rPr>
              <w:t xml:space="preserve"> Decision Records (ADRs)</w:t>
            </w:r>
          </w:p>
        </w:tc>
        <w:tc>
          <w:tcPr>
            <w:tcW w:w="6520" w:type="dxa"/>
            <w:shd w:val="clear" w:color="auto" w:fill="F2F2F2"/>
          </w:tcPr>
          <w:p w14:paraId="1A2A2B40" w14:textId="77777777" w:rsidR="00211B0A" w:rsidRPr="0098579B" w:rsidRDefault="00000000">
            <w:r w:rsidRPr="0098579B">
              <w:rPr>
                <w:sz w:val="18"/>
              </w:rPr>
              <w:t>7 vollständige ADRs im MADR v4-Format: Stack (React, ASP.NET, Azure SQL), KI-Provider (Azure OpenAI), LiteLLM-Abstraktion, Claude Code als Entwicklungsmethodik, Merge-Strategie KI→Human.</w:t>
            </w:r>
          </w:p>
        </w:tc>
        <w:tc>
          <w:tcPr>
            <w:tcW w:w="850" w:type="dxa"/>
            <w:shd w:val="clear" w:color="auto" w:fill="C6EFCE"/>
          </w:tcPr>
          <w:p w14:paraId="5EC9E8AD" w14:textId="77777777" w:rsidR="00211B0A" w:rsidRPr="0098579B" w:rsidRDefault="00000000">
            <w:pPr>
              <w:jc w:val="center"/>
            </w:pPr>
            <w:r w:rsidRPr="0098579B">
              <w:rPr>
                <w:b/>
                <w:sz w:val="20"/>
              </w:rPr>
              <w:t>✓</w:t>
            </w:r>
          </w:p>
        </w:tc>
      </w:tr>
      <w:tr w:rsidR="00211B0A" w:rsidRPr="0098579B" w14:paraId="0A34BDCF" w14:textId="77777777">
        <w:tc>
          <w:tcPr>
            <w:tcW w:w="1984" w:type="dxa"/>
            <w:shd w:val="clear" w:color="auto" w:fill="F2F2F2"/>
          </w:tcPr>
          <w:p w14:paraId="4FD79771" w14:textId="77777777" w:rsidR="00211B0A" w:rsidRPr="0098579B" w:rsidRDefault="00000000">
            <w:proofErr w:type="gramStart"/>
            <w:r w:rsidRPr="0098579B">
              <w:rPr>
                <w:sz w:val="18"/>
              </w:rPr>
              <w:t>D  arc</w:t>
            </w:r>
            <w:proofErr w:type="gramEnd"/>
            <w:r w:rsidRPr="0098579B">
              <w:rPr>
                <w:sz w:val="18"/>
              </w:rPr>
              <w:t>42-Architekturdokumentation</w:t>
            </w:r>
          </w:p>
        </w:tc>
        <w:tc>
          <w:tcPr>
            <w:tcW w:w="6520" w:type="dxa"/>
            <w:shd w:val="clear" w:color="auto" w:fill="F2F2F2"/>
          </w:tcPr>
          <w:p w14:paraId="1CD9B966" w14:textId="77777777" w:rsidR="00211B0A" w:rsidRPr="0098579B" w:rsidRDefault="00000000">
            <w:r w:rsidRPr="0098579B">
              <w:rPr>
                <w:sz w:val="18"/>
              </w:rPr>
              <w:t>Platzhalter — vollständige arc42-Kapitel 1–12 mit Diagrammen.</w:t>
            </w:r>
          </w:p>
        </w:tc>
        <w:tc>
          <w:tcPr>
            <w:tcW w:w="850" w:type="dxa"/>
            <w:shd w:val="clear" w:color="auto" w:fill="DDDDDD"/>
          </w:tcPr>
          <w:p w14:paraId="67AA4562" w14:textId="77777777" w:rsidR="00211B0A" w:rsidRPr="0098579B" w:rsidRDefault="00000000">
            <w:pPr>
              <w:jc w:val="center"/>
            </w:pPr>
            <w:r w:rsidRPr="0098579B">
              <w:rPr>
                <w:b/>
                <w:sz w:val="20"/>
              </w:rPr>
              <w:t>○</w:t>
            </w:r>
          </w:p>
        </w:tc>
      </w:tr>
      <w:tr w:rsidR="00211B0A" w:rsidRPr="0098579B" w14:paraId="7696F21D" w14:textId="77777777">
        <w:tc>
          <w:tcPr>
            <w:tcW w:w="1984" w:type="dxa"/>
            <w:shd w:val="clear" w:color="auto" w:fill="F2F2F2"/>
          </w:tcPr>
          <w:p w14:paraId="246275AF" w14:textId="77777777" w:rsidR="00211B0A" w:rsidRPr="0098579B" w:rsidRDefault="00000000">
            <w:proofErr w:type="gramStart"/>
            <w:r w:rsidRPr="0098579B">
              <w:rPr>
                <w:sz w:val="18"/>
              </w:rPr>
              <w:t>E  Screenshots</w:t>
            </w:r>
            <w:proofErr w:type="gramEnd"/>
            <w:r w:rsidRPr="0098579B">
              <w:rPr>
                <w:sz w:val="18"/>
              </w:rPr>
              <w:t xml:space="preserve"> und Demo-Material</w:t>
            </w:r>
          </w:p>
        </w:tc>
        <w:tc>
          <w:tcPr>
            <w:tcW w:w="6520" w:type="dxa"/>
            <w:shd w:val="clear" w:color="auto" w:fill="F2F2F2"/>
          </w:tcPr>
          <w:p w14:paraId="704978FD" w14:textId="77777777" w:rsidR="00211B0A" w:rsidRPr="00C209DF" w:rsidRDefault="00000000">
            <w:pPr>
              <w:rPr>
                <w:lang w:val="en-US"/>
              </w:rPr>
            </w:pPr>
            <w:r w:rsidRPr="0098579B">
              <w:rPr>
                <w:sz w:val="18"/>
              </w:rPr>
              <w:t xml:space="preserve">Platzhalter — Screenshots App-Oberfläche, ggf. </w:t>
            </w:r>
            <w:r w:rsidRPr="00C209DF">
              <w:rPr>
                <w:sz w:val="18"/>
                <w:lang w:val="en-US"/>
              </w:rPr>
              <w:t>Screencast-Link als QR-Code.</w:t>
            </w:r>
          </w:p>
        </w:tc>
        <w:tc>
          <w:tcPr>
            <w:tcW w:w="850" w:type="dxa"/>
            <w:shd w:val="clear" w:color="auto" w:fill="DDDDDD"/>
          </w:tcPr>
          <w:p w14:paraId="4DB36783" w14:textId="77777777" w:rsidR="00211B0A" w:rsidRPr="0098579B" w:rsidRDefault="00000000">
            <w:pPr>
              <w:jc w:val="center"/>
            </w:pPr>
            <w:r w:rsidRPr="0098579B">
              <w:rPr>
                <w:b/>
                <w:sz w:val="20"/>
              </w:rPr>
              <w:t>○</w:t>
            </w:r>
          </w:p>
        </w:tc>
      </w:tr>
      <w:tr w:rsidR="00211B0A" w:rsidRPr="0098579B" w14:paraId="638CC1D8" w14:textId="77777777">
        <w:tc>
          <w:tcPr>
            <w:tcW w:w="1984" w:type="dxa"/>
            <w:shd w:val="clear" w:color="auto" w:fill="F2F2F2"/>
          </w:tcPr>
          <w:p w14:paraId="17D34776" w14:textId="77777777" w:rsidR="00211B0A" w:rsidRPr="0098579B" w:rsidRDefault="00000000">
            <w:proofErr w:type="gramStart"/>
            <w:r w:rsidRPr="0098579B">
              <w:rPr>
                <w:sz w:val="18"/>
              </w:rPr>
              <w:t>F  Testprotokoll</w:t>
            </w:r>
            <w:proofErr w:type="gramEnd"/>
            <w:r w:rsidRPr="0098579B">
              <w:rPr>
                <w:sz w:val="18"/>
              </w:rPr>
              <w:t xml:space="preserve"> Phase 1</w:t>
            </w:r>
          </w:p>
        </w:tc>
        <w:tc>
          <w:tcPr>
            <w:tcW w:w="6520" w:type="dxa"/>
            <w:shd w:val="clear" w:color="auto" w:fill="F2F2F2"/>
          </w:tcPr>
          <w:p w14:paraId="1F693656" w14:textId="77777777" w:rsidR="00211B0A" w:rsidRPr="0098579B" w:rsidRDefault="00000000">
            <w:r w:rsidRPr="0098579B">
              <w:rPr>
                <w:sz w:val="18"/>
              </w:rPr>
              <w:t>28 Testfälle TC-01–TC-28, strukturiert nach Anforderungsgruppen. 21 PASS (grün), 2 n/a Phase 2 (grau), 5 geplant Phase 2 (gelb). Kein einziger FAIL in Phase-1-Funktionalität.</w:t>
            </w:r>
          </w:p>
        </w:tc>
        <w:tc>
          <w:tcPr>
            <w:tcW w:w="850" w:type="dxa"/>
            <w:shd w:val="clear" w:color="auto" w:fill="C6EFCE"/>
          </w:tcPr>
          <w:p w14:paraId="22564B20" w14:textId="77777777" w:rsidR="00211B0A" w:rsidRPr="0098579B" w:rsidRDefault="00000000">
            <w:pPr>
              <w:jc w:val="center"/>
            </w:pPr>
            <w:r w:rsidRPr="0098579B">
              <w:rPr>
                <w:b/>
                <w:sz w:val="20"/>
              </w:rPr>
              <w:t>✓</w:t>
            </w:r>
          </w:p>
        </w:tc>
      </w:tr>
    </w:tbl>
    <w:p w14:paraId="29F576A7" w14:textId="77777777" w:rsidR="00211B0A" w:rsidRPr="0098579B" w:rsidRDefault="00211B0A"/>
    <w:sectPr w:rsidR="00211B0A" w:rsidRPr="0098579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38843139">
    <w:abstractNumId w:val="8"/>
  </w:num>
  <w:num w:numId="2" w16cid:durableId="2032343255">
    <w:abstractNumId w:val="6"/>
  </w:num>
  <w:num w:numId="3" w16cid:durableId="53968882">
    <w:abstractNumId w:val="5"/>
  </w:num>
  <w:num w:numId="4" w16cid:durableId="73481621">
    <w:abstractNumId w:val="4"/>
  </w:num>
  <w:num w:numId="5" w16cid:durableId="2120179057">
    <w:abstractNumId w:val="7"/>
  </w:num>
  <w:num w:numId="6" w16cid:durableId="376242462">
    <w:abstractNumId w:val="3"/>
  </w:num>
  <w:num w:numId="7" w16cid:durableId="1696886201">
    <w:abstractNumId w:val="2"/>
  </w:num>
  <w:num w:numId="8" w16cid:durableId="627711913">
    <w:abstractNumId w:val="1"/>
  </w:num>
  <w:num w:numId="9" w16cid:durableId="63564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79"/>
    <w:rsid w:val="00211B0A"/>
    <w:rsid w:val="0029639D"/>
    <w:rsid w:val="00326F90"/>
    <w:rsid w:val="00466444"/>
    <w:rsid w:val="00561FAC"/>
    <w:rsid w:val="00781762"/>
    <w:rsid w:val="007E7EEA"/>
    <w:rsid w:val="0098579B"/>
    <w:rsid w:val="00AA1D8D"/>
    <w:rsid w:val="00B47730"/>
    <w:rsid w:val="00C209DF"/>
    <w:rsid w:val="00CB0664"/>
    <w:rsid w:val="00EA60CD"/>
    <w:rsid w:val="00F02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64082"/>
  <w14:defaultImageDpi w14:val="300"/>
  <w15:docId w15:val="{13DD2C51-F59D-49A5-A90D-5F16522B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lang w:val="de-CH"/>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Iwo Kuhn</cp:lastModifiedBy>
  <cp:revision>7</cp:revision>
  <dcterms:created xsi:type="dcterms:W3CDTF">2013-12-23T23:15:00Z</dcterms:created>
  <dcterms:modified xsi:type="dcterms:W3CDTF">2026-07-01T06:37:00Z</dcterms:modified>
  <cp:category/>
</cp:coreProperties>
</file>