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jc w:val="center"/>
      </w:pPr>
      <w:r>
        <w:rPr>
          <w:rFonts w:ascii="Segoe UI" w:cs="Segoe UI" w:eastAsia="Segoe UI" w:hAnsi="Segoe UI"/>
          <w:b/>
          <w:bCs/>
          <w:color w:val="800020"/>
          <w:sz w:val="54"/>
          <w:szCs w:val="54"/>
        </w:rPr>
        <w:t xml:space="preserve">HERACLES.EXE</w:t>
      </w:r>
    </w:p>
    <w:p>
      <w:pPr>
        <w:spacing w:after="300" w:before="120"/>
        <w:jc w:val="center"/>
      </w:pPr>
      <w:r>
        <w:rPr>
          <w:rFonts w:ascii="Segoe UI" w:cs="Segoe UI" w:eastAsia="Segoe UI" w:hAnsi="Segoe UI"/>
          <w:b/>
          <w:bCs/>
          <w:color w:val="D4AF37"/>
          <w:sz w:val="28"/>
          <w:szCs w:val="28"/>
        </w:rPr>
        <w:t xml:space="preserve">Los 12 Trabajos del Codigo // Olimpo Digital</w:t>
      </w:r>
    </w:p>
    <w:p>
      <w:pPr>
        <w:spacing w:after="800"/>
        <w:jc w:val="center"/>
      </w:pPr>
      <w:r>
        <w:rPr>
          <w:i/>
          <w:iCs/>
          <w:color w:val="555555"/>
          <w:sz w:val="20"/>
          <w:szCs w:val="20"/>
        </w:rPr>
        <w:t xml:space="preserve">MEMORIA TECNICA DE ARQUITECTURA, BACKEND Y FUNCIONAMIENTO COMPLETO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pct" w:w="5000"/>
            <w:tcBorders>
              <w:top w:val="none"/>
              <w:left w:val="single" w:color="800020" w:sz="24"/>
              <w:bottom w:val="none"/>
              <w:right w:val="none"/>
            </w:tcBorders>
            <w:shd w:fill="FDF8F5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800020"/>
                <w:sz w:val="21"/>
                <w:szCs w:val="21"/>
              </w:rPr>
              <w:t xml:space="preserve">DATOS DEL PROYECTO // CURSO ACADEMICO</w:t>
            </w:r>
          </w:p>
          <w:p>
            <w:pPr>
              <w:spacing w:before="80"/>
            </w:pPr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Ciclo Formativo: Desarrollo de Aplicaciones Web (DAW)
Modulos Implicados: DIW, DWEC, DWES y DAW
Equipo de Desarrollo: Juan Adrian Perez Perez (Sistemas y Backend) &amp; Olympus Tech Solutions
Clave Maestra del Sistema: HERACLES.EXE
Version de Software: 2.0.0 Release Final</w:t>
            </w:r>
          </w:p>
        </w:tc>
      </w:tr>
    </w:tbl>
    <w:p>
      <w:pPr>
        <w:spacing w:before="800"/>
      </w:pPr>
    </w:p>
    <w:p>
      <w:pPr>
        <w:pStyle w:val="Heading1"/>
        <w:spacing w:after="200" w:before="500"/>
      </w:pPr>
      <w:r>
        <w:t xml:space="preserve">1. Resumen Ejecutivo del Proyecto</w:t>
      </w:r>
    </w:p>
    <w:p>
      <w:r>
        <w:t xml:space="preserve">HERACLES.EXE es una aplicacion web interactiva de tipo Escape Room pedagogico ambientada en la mitologia griega. El portal web sagrado «Olimpo Digital» ha sido infectado y corrompido por un malware algoritmico atribuido a la diosa Hera, bloqueando los doce servicios principales del templo mediante errores HTTP 500 y excepciones de programacion.</w:t>
      </w:r>
    </w:p>
    <w:p>
      <w:pPr>
        <w:spacing w:before="150"/>
      </w:pPr>
      <w:r>
        <w:t xml:space="preserve">Para purificar la web, los estudiantes deben constituirse en escuadras, explorar un mapa geografico interactivo de la antigua Helade cubierto por niebla de guerra, y superar 12 pruebas de programacion. Cada prueba resuelta disipa la niebla sobre una region y recompensa al equipo con un caracter especifico. Al reunir los doce caracteres se desbloquea la contrasena maestra final: </w:t>
      </w:r>
      <w:r>
        <w:rPr>
          <w:b/>
          <w:bCs/>
          <w:color w:val="800020"/>
        </w:rPr>
        <w:t xml:space="preserve">HERACLES.EXE</w:t>
      </w:r>
      <w:r>
        <w:t xml:space="preserve">, purificando el portal y registrando a la escuadra en el cuadro de honor.</w:t>
      </w:r>
    </w:p>
    <w:p>
      <w:pPr>
        <w:pStyle w:val="Heading1"/>
        <w:spacing w:after="200" w:before="500"/>
      </w:pPr>
      <w:r>
        <w:t xml:space="preserve">2. Arquitectura Global del Sistema (Dual Backend)</w:t>
      </w:r>
    </w:p>
    <w:p>
      <w:r>
        <w:t xml:space="preserve">El proyecto esta disenado para ejecutarse bajo dos entornos de backend complementarios, asegurando maxima portabilidad tanto en entornos de desarrollo rapidos como en evaluaciones formales del modulo de Servidor (DWES):</w:t>
      </w:r>
    </w:p>
    <w:p>
      <w:pPr>
        <w:spacing w:before="150"/>
      </w:pPr>
      <w:r>
        <w:rPr>
          <w:b/>
          <w:bCs/>
        </w:rPr>
        <w:t xml:space="preserve">A. Backend Node.js Nativo (server.js): </w:t>
      </w:r>
      <w:r>
        <w:t xml:space="preserve">Servidor HTTP asincrono ligero sin dependencias pesadas, ideal para ejecucion instantanea en entornos Windows/Linux. Gestiona rutas REST (/api/login, /api/teams, /api/validate-trial, /api/verify, /api/leaderboard), persistencia de datos en heracles_teams.json y despacho eficiente de archivos estaticos.</w:t>
      </w:r>
    </w:p>
    <w:p>
      <w:pPr>
        <w:spacing w:before="150"/>
      </w:pPr>
      <w:r>
        <w:rPr>
          <w:b/>
          <w:bCs/>
        </w:rPr>
        <w:t xml:space="preserve">B. Backend Python Flask + SQLAlchemy (app.py y backend/): </w:t>
      </w:r>
      <w:r>
        <w:t xml:space="preserve">Implementacion completa con arquitectura ORM relacional sobre base de datos SQLite (heracles.db). Emplea plantillas Jinja2, sesiones de servidor, claves foraneas con eliminacion en cascada y relaciones relacionales 1:N y N:M.</w:t>
      </w:r>
    </w:p>
    <w:p>
      <w:pPr>
        <w:pStyle w:val="Heading2"/>
        <w:spacing w:after="200" w:before="400"/>
      </w:pPr>
      <w:r>
        <w:t xml:space="preserve">Tabla de Endpoints y Servicios API REST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3610"/>
        <w:gridCol w:w="2708"/>
      </w:tblGrid>
      <w:tr>
        <w:tc>
          <w:tcPr>
            <w:tcW w:type="pct" w:w="1500"/>
            <w:shd w:fill="80002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Metodo y Ruta</w:t>
            </w:r>
          </w:p>
        </w:tc>
        <w:tc>
          <w:tcPr>
            <w:tcW w:type="pct" w:w="2000"/>
            <w:shd w:fill="80002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Funcion</w:t>
            </w:r>
          </w:p>
        </w:tc>
        <w:tc>
          <w:tcPr>
            <w:tcW w:type="pct" w:w="1500"/>
            <w:shd w:fill="80002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Carga de Datos</w:t>
            </w:r>
          </w:p>
        </w:tc>
      </w:tr>
      <w:tr>
        <w:tc>
          <w:tcPr>
            <w:tcW w:type="pct" w:w="150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POST /api/login</w:t>
            </w:r>
          </w:p>
        </w:tc>
        <w:tc>
          <w:tcPr>
            <w:tcW w:type="pct" w:w="200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Registra o autentica una escuadra en la base de datos.</w:t>
            </w:r>
          </w:p>
        </w:tc>
        <w:tc>
          <w:tcPr>
            <w:tcW w:type="pct" w:w="150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{ name, pin }</w:t>
            </w:r>
          </w:p>
        </w:tc>
      </w:tr>
      <w:tr>
        <w:tc>
          <w:tcPr>
            <w:tcW w:type="pct" w:w="150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GET /api/teams</w:t>
            </w:r>
          </w:p>
        </w:tc>
        <w:tc>
          <w:tcPr>
            <w:tcW w:type="pct" w:w="200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Devuelve la lista de escuadras activas y sus puntuaciones.</w:t>
            </w:r>
          </w:p>
        </w:tc>
        <w:tc>
          <w:tcPr>
            <w:tcW w:type="pct" w:w="150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Ninguno</w:t>
            </w:r>
          </w:p>
        </w:tc>
      </w:tr>
      <w:tr>
        <w:tc>
          <w:tcPr>
            <w:tcW w:type="pct" w:w="150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POST /api/validate-trial</w:t>
            </w:r>
          </w:p>
        </w:tc>
        <w:tc>
          <w:tcPr>
            <w:tcW w:type="pct" w:w="200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Valida la resolucion de un trabajo y actualiza el contador.</w:t>
            </w:r>
          </w:p>
        </w:tc>
        <w:tc>
          <w:tcPr>
            <w:tcW w:type="pct" w:w="150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{ trial_id, solution, team_name }</w:t>
            </w:r>
          </w:p>
        </w:tc>
      </w:tr>
      <w:tr>
        <w:tc>
          <w:tcPr>
            <w:tcW w:type="pct" w:w="150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POST /api/verify</w:t>
            </w:r>
          </w:p>
        </w:tc>
        <w:tc>
          <w:tcPr>
            <w:tcW w:type="pct" w:w="200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Comprueba la contrasena final y almacena el record.</w:t>
            </w:r>
          </w:p>
        </w:tc>
        <w:tc>
          <w:tcPr>
            <w:tcW w:type="pct" w:w="150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{ password, team, elapsed }</w:t>
            </w:r>
          </w:p>
        </w:tc>
      </w:tr>
      <w:tr>
        <w:tc>
          <w:tcPr>
            <w:tcW w:type="pct" w:w="150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GET /api/leaderboard</w:t>
            </w:r>
          </w:p>
        </w:tc>
        <w:tc>
          <w:tcPr>
            <w:tcW w:type="pct" w:w="200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Clasificacion de equipos con Olimpo purificado ordenados por tiempo.</w:t>
            </w:r>
          </w:p>
        </w:tc>
        <w:tc>
          <w:tcPr>
            <w:tcW w:type="pct" w:w="150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Ninguno</w:t>
            </w:r>
          </w:p>
        </w:tc>
      </w:tr>
      <w:tr>
        <w:tc>
          <w:tcPr>
            <w:tcW w:type="pct" w:w="150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POST /api/reset</w:t>
            </w:r>
          </w:p>
        </w:tc>
        <w:tc>
          <w:tcPr>
            <w:tcW w:type="pct" w:w="200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Reinicia el progreso en memoria y base de datos.</w:t>
            </w:r>
          </w:p>
        </w:tc>
        <w:tc>
          <w:tcPr>
            <w:tcW w:type="pct" w:w="150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Ninguno</w:t>
            </w:r>
          </w:p>
        </w:tc>
      </w:tr>
    </w:tbl>
    <w:p>
      <w:pPr>
        <w:pStyle w:val="Heading1"/>
        <w:spacing w:after="200" w:before="500"/>
      </w:pPr>
      <w:r>
        <w:t xml:space="preserve">3. Experiencia de Usuario y Flujo de Pantallas</w:t>
      </w:r>
    </w:p>
    <w:p>
      <w:pPr>
        <w:pStyle w:val="Heading2"/>
        <w:spacing w:after="150" w:before="300"/>
      </w:pPr>
      <w:r>
        <w:t xml:space="preserve">3.1. Entrada / Landing Page (/) y Secuencia CRT</w:t>
      </w:r>
    </w:p>
    <w:p>
      <w:r>
        <w:t xml:space="preserve">Al acceder por primera vez a la raiz del sitio, se reproduce una secuencia cinematica interactiva inspirada en monitores de fosforo y terminales de hackeo retro:</w:t>
      </w:r>
    </w:p>
    <w:p>
      <w:pPr>
        <w:spacing w:before="100"/>
      </w:pPr>
      <w:r>
        <w:rPr>
          <w:b/>
          <w:bCs/>
        </w:rPr>
        <w:t xml:space="preserve">• Fase Verde: </w:t>
      </w:r>
      <w:r>
        <w:t xml:space="preserve">Arranque de diagnostico con efecto de encendido de tubo (CRT warm-up) y lineas de log en verde fosforo P39.</w:t>
      </w:r>
    </w:p>
    <w:p>
      <w:pPr>
        <w:spacing w:before="100"/>
      </w:pPr>
      <w:r>
        <w:rPr>
          <w:b/>
          <w:bCs/>
        </w:rPr>
        <w:t xml:space="preserve">• Fase Burdeos: </w:t>
      </w:r>
      <w:r>
        <w:t xml:space="preserve">Transicion a color burdeos profundo (#240309) acompanada de una alerta critica de intrusion y la inyeccion del exploit «INJECTING HERACLES.EXE...» con barra de progreso animada al 100%.</w:t>
      </w:r>
    </w:p>
    <w:p>
      <w:pPr>
        <w:spacing w:before="100"/>
      </w:pPr>
      <w:r>
        <w:rPr>
          <w:b/>
          <w:bCs/>
        </w:rPr>
        <w:t xml:space="preserve">• Fase Araña ASCII: </w:t>
      </w:r>
      <w:r>
        <w:t xml:space="preserve">Despliegue del arte ASCII de la arana (92 lineas), limpiada de puntos de fondo para que brille en carmesi neón sobre el monitor.</w:t>
      </w:r>
    </w:p>
    <w:p>
      <w:pPr>
        <w:spacing w:before="100"/>
      </w:pPr>
      <w:r>
        <w:rPr>
          <w:b/>
          <w:bCs/>
        </w:rPr>
        <w:t xml:space="preserve">• Colapso CRT: </w:t>
      </w:r>
      <w:r>
        <w:t xml:space="preserve">Apagado en destello central concentrado que da paso a la web averiada. Dispone de boton [SALTAR INTRO] o tecla Escape.</w:t>
      </w:r>
    </w:p>
    <w:p>
      <w:pPr>
        <w:pStyle w:val="Heading2"/>
        <w:spacing w:after="150" w:before="300"/>
      </w:pPr>
      <w:r>
        <w:t xml:space="preserve">3.2. Altar de Escuadras (/login)</w:t>
      </w:r>
    </w:p>
    <w:p>
      <w:r>
        <w:t xml:space="preserve">Se elimino cualquier seleccion arbitraria de deidades o heroes mitologicos, estableciendo un sistema estricto de escuadras de alumnos. Permite registrar un nuevo equipo con nombre y PIN de seguridad opcional, o reanudar una escuadra existente. La sesion queda persistida en la base de datos y en el navegador (localStorage.dk.team).</w:t>
      </w:r>
    </w:p>
    <w:p>
      <w:pPr>
        <w:pStyle w:val="Heading2"/>
        <w:spacing w:after="150" w:before="300"/>
      </w:pPr>
      <w:r>
        <w:t xml:space="preserve">3.3. Mapa de los 12 Trabajos (/mapa) y Temporizador de 1.30h</w:t>
      </w:r>
    </w:p>
    <w:p>
      <w:r>
        <w:t xml:space="preserve">El mapa contiene una ilustracion de Grecia cubierta por un Canvas de niebla de guerra dinamico. Los doce pines se iluminan e interactuan abriendo cuadros de dialogo con desafios tecnicos. Un cronometro descendente de 1 hora y 30 minutos (5400 segundos) corre de forma persistente.</w:t>
      </w:r>
    </w:p>
    <w:p>
      <w:pPr>
        <w:spacing w:before="100"/>
      </w:pPr>
      <w:r>
        <w:rPr>
          <w:b/>
          <w:bCs/>
        </w:rPr>
        <w:t xml:space="preserve">• Alerta dorada: </w:t>
      </w:r>
      <w:r>
        <w:t xml:space="preserve">A los 10 minutos restantes (&lt;= 600s), el reloj parpadea en color ambar de emergencia.</w:t>
      </w:r>
    </w:p>
    <w:p>
      <w:pPr>
        <w:spacing w:before="100"/>
      </w:pPr>
      <w:r>
        <w:rPr>
          <w:b/>
          <w:bCs/>
        </w:rPr>
        <w:t xml:space="preserve">• Pantalla de Colapso Ojo de Pez (00:00:00): </w:t>
      </w:r>
      <w:r>
        <w:t xml:space="preserve">Si el tiempo llega a cero sin restaurar el templo, se apodera de la pantalla un monitor CRT con curvatura ojo de pez abombada, haz de escaneo y telemetria de derrota total, permitiendo reiniciar o inspeccionar las ruinas.</w:t>
      </w:r>
    </w:p>
    <w:p>
      <w:pPr>
        <w:pStyle w:val="Heading2"/>
        <w:spacing w:after="200" w:before="400"/>
      </w:pPr>
      <w:r>
        <w:t xml:space="preserve">Cuadro de los 12 Trabajos de Heracles en el Escape Room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2437"/>
        <w:gridCol w:w="4513"/>
        <w:gridCol w:w="1354"/>
      </w:tblGrid>
      <w:tr>
        <w:tc>
          <w:tcPr>
            <w:tcW w:type="pct" w:w="400"/>
            <w:shd w:fill="80002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Num</w:t>
            </w:r>
          </w:p>
        </w:tc>
        <w:tc>
          <w:tcPr>
            <w:tcW w:type="pct" w:w="1350"/>
            <w:shd w:fill="80002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Monstruo Mitologico</w:t>
            </w:r>
          </w:p>
        </w:tc>
        <w:tc>
          <w:tcPr>
            <w:tcW w:type="pct" w:w="2500"/>
            <w:shd w:fill="80002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Modulo DAW y Concepto Evaluado</w:t>
            </w:r>
          </w:p>
        </w:tc>
        <w:tc>
          <w:tcPr>
            <w:tcW w:type="pct" w:w="750"/>
            <w:shd w:fill="80002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Char</w:t>
            </w:r>
          </w:p>
        </w:tc>
      </w:tr>
      <w:tr>
        <w:tc>
          <w:tcPr>
            <w:tcW w:type="pct" w:w="40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pct" w:w="135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Leon de Nemea</w:t>
            </w:r>
          </w:p>
        </w:tc>
        <w:tc>
          <w:tcPr>
            <w:tcW w:type="pct" w:w="250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DIW · Flexbox, CSS Grid y Box Model</w:t>
            </w:r>
          </w:p>
        </w:tc>
        <w:tc>
          <w:tcPr>
            <w:tcW w:type="pct" w:w="75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H</w:t>
            </w:r>
          </w:p>
        </w:tc>
      </w:tr>
      <w:tr>
        <w:tc>
          <w:tcPr>
            <w:tcW w:type="pct" w:w="40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pct" w:w="135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Hidra de Lerna</w:t>
            </w:r>
          </w:p>
        </w:tc>
        <w:tc>
          <w:tcPr>
            <w:tcW w:type="pct" w:w="250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DWEC · JavaScript, Bucles for/while y Eventos</w:t>
            </w:r>
          </w:p>
        </w:tc>
        <w:tc>
          <w:tcPr>
            <w:tcW w:type="pct" w:w="75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E</w:t>
            </w:r>
          </w:p>
        </w:tc>
      </w:tr>
      <w:tr>
        <w:tc>
          <w:tcPr>
            <w:tcW w:type="pct" w:w="40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pct" w:w="135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Cierva de Cerinea</w:t>
            </w:r>
          </w:p>
        </w:tc>
        <w:tc>
          <w:tcPr>
            <w:tcW w:type="pct" w:w="250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DWEC · Eventos mouseenter, Evasion y DOM</w:t>
            </w:r>
          </w:p>
        </w:tc>
        <w:tc>
          <w:tcPr>
            <w:tcW w:type="pct" w:w="75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pct" w:w="40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pct" w:w="135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Jabali de Erimanto</w:t>
            </w:r>
          </w:p>
        </w:tc>
        <w:tc>
          <w:tcPr>
            <w:tcW w:type="pct" w:w="250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DIW / DWEC · Accesibilidad HTML y Expresiones Regulares</w:t>
            </w:r>
          </w:p>
        </w:tc>
        <w:tc>
          <w:tcPr>
            <w:tcW w:type="pct" w:w="75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pct" w:w="40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pct" w:w="135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Establos de Augias</w:t>
            </w:r>
          </w:p>
        </w:tc>
        <w:tc>
          <w:tcPr>
            <w:tcW w:type="pct" w:w="250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DWES · Limpieza de Codigo Basura, Inyeccion SQL</w:t>
            </w:r>
          </w:p>
        </w:tc>
        <w:tc>
          <w:tcPr>
            <w:tcW w:type="pct" w:w="75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pct" w:w="40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pct" w:w="135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Aves del Estinfalo</w:t>
            </w:r>
          </w:p>
        </w:tc>
        <w:tc>
          <w:tcPr>
            <w:tcW w:type="pct" w:w="250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DAW · Depuracion de Sintaxis en la Consola</w:t>
            </w:r>
          </w:p>
        </w:tc>
        <w:tc>
          <w:tcPr>
            <w:tcW w:type="pct" w:w="75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L</w:t>
            </w:r>
          </w:p>
        </w:tc>
      </w:tr>
      <w:tr>
        <w:tc>
          <w:tcPr>
            <w:tcW w:type="pct" w:w="40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pct" w:w="135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Toro de Creta</w:t>
            </w:r>
          </w:p>
        </w:tc>
        <w:tc>
          <w:tcPr>
            <w:tcW w:type="pct" w:w="250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DWES · Servidores Flask, Cabeceras HTTP y CORS</w:t>
            </w:r>
          </w:p>
        </w:tc>
        <w:tc>
          <w:tcPr>
            <w:tcW w:type="pct" w:w="75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E</w:t>
            </w:r>
          </w:p>
        </w:tc>
      </w:tr>
      <w:tr>
        <w:tc>
          <w:tcPr>
            <w:tcW w:type="pct" w:w="40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pct" w:w="135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Yeguas de Diomedes</w:t>
            </w:r>
          </w:p>
        </w:tc>
        <w:tc>
          <w:tcPr>
            <w:tcW w:type="pct" w:w="250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DWEC / DWES · Fugas de Memoria y Permisos Unix chmod</w:t>
            </w:r>
          </w:p>
        </w:tc>
        <w:tc>
          <w:tcPr>
            <w:tcW w:type="pct" w:w="75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pct" w:w="40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pct" w:w="135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Cinturon de Hipolita</w:t>
            </w:r>
          </w:p>
        </w:tc>
        <w:tc>
          <w:tcPr>
            <w:tcW w:type="pct" w:w="250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DIW / DAW · HTML Semantico, aria-labels y DevTools</w:t>
            </w:r>
          </w:p>
        </w:tc>
        <w:tc>
          <w:tcPr>
            <w:tcW w:type="pct" w:w="75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pct" w:w="40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pct" w:w="135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Bueyes de Gerion</w:t>
            </w:r>
          </w:p>
        </w:tc>
        <w:tc>
          <w:tcPr>
            <w:tcW w:type="pct" w:w="250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DWEC / DWES · Coercion de Tipos JS y Herencia Jinja2</w:t>
            </w:r>
          </w:p>
        </w:tc>
        <w:tc>
          <w:tcPr>
            <w:tcW w:type="pct" w:w="75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E</w:t>
            </w:r>
          </w:p>
        </w:tc>
      </w:tr>
      <w:tr>
        <w:tc>
          <w:tcPr>
            <w:tcW w:type="pct" w:w="40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W w:type="pct" w:w="135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Manzanas de Hesperides</w:t>
            </w:r>
          </w:p>
        </w:tc>
        <w:tc>
          <w:tcPr>
            <w:tcW w:type="pct" w:w="250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DWEC · Criptografia Clasica y Cifrado Cesar</w:t>
            </w:r>
          </w:p>
        </w:tc>
        <w:tc>
          <w:tcPr>
            <w:tcW w:type="pct" w:w="75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pct" w:w="40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type="pct" w:w="135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Cerbero (Guardian)</w:t>
            </w:r>
          </w:p>
        </w:tc>
        <w:tc>
          <w:tcPr>
            <w:tcW w:type="pct" w:w="250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DWES · Python, Consultas SQL y Tokens JWT</w:t>
            </w:r>
          </w:p>
        </w:tc>
        <w:tc>
          <w:tcPr>
            <w:tcW w:type="pct" w:w="750"/>
            <w:shd w:fill="F4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E</w:t>
            </w:r>
          </w:p>
        </w:tc>
      </w:tr>
    </w:tbl>
    <w:p>
      <w:pPr>
        <w:pStyle w:val="Heading2"/>
        <w:spacing w:after="150" w:before="300"/>
      </w:pPr>
      <w:r>
        <w:t xml:space="preserve">3.4. El Olimpo Restaurado (/restaurada)</w:t>
      </w:r>
    </w:p>
    <w:p>
      <w:r>
        <w:t xml:space="preserve">Tras validar HERACLES.EXE en el mapa, el sistema calcula el tiempo empleado (5400 - segundos_restantes), guarda la marca en la base de datos y redirige a la version dorada y purificada del Olimpo Digital. Esta pantalla incluye:</w:t>
      </w:r>
    </w:p>
    <w:p>
      <w:pPr>
        <w:spacing w:before="100"/>
      </w:pPr>
      <w:r>
        <w:rPr>
          <w:b/>
          <w:bCs/>
        </w:rPr>
        <w:t xml:space="preserve">• Telemetria en tiempo real: </w:t>
      </w:r>
      <w:r>
        <w:t xml:space="preserve">Panel superior con HTTP 200, 12/12 secciones purificadas y el tiempo empleado exacto (#timeTakenStat).</w:t>
      </w:r>
    </w:p>
    <w:p>
      <w:pPr>
        <w:spacing w:before="100"/>
      </w:pPr>
      <w:r>
        <w:rPr>
          <w:b/>
          <w:bCs/>
        </w:rPr>
        <w:t xml:space="preserve">• Clasificacion viva: </w:t>
      </w:r>
      <w:r>
        <w:t xml:space="preserve">Tabla de puntuaciones que consulta /api/leaderboard para posicionar a las mejores escuadras.</w:t>
      </w:r>
    </w:p>
    <w:p>
      <w:pPr>
        <w:spacing w:before="100"/>
      </w:pPr>
      <w:r>
        <w:rPr>
          <w:b/>
          <w:bCs/>
        </w:rPr>
        <w:t xml:space="preserve">• Navegacion completa: </w:t>
      </w:r>
      <w:r>
        <w:t xml:space="preserve">Enlaces bidireccionales («Volver al Mapa», «Ver Averia» y «Cambiar Escuadra»).</w:t>
      </w:r>
    </w:p>
    <w:p>
      <w:pPr>
        <w:pStyle w:val="Heading1"/>
        <w:spacing w:after="200" w:before="500"/>
      </w:pPr>
      <w:r>
        <w:t xml:space="preserve">4. Modelo Relacional ORM en SQLAlchemy</w:t>
      </w:r>
    </w:p>
    <w:p>
      <w:r>
        <w:t xml:space="preserve">El backend implementa un diseno relacional riguroso con SQLite y SQLAlchemy, cubriendo los objetivos pedagogicos del modulo DWES:</w:t>
      </w:r>
    </w:p>
    <w:p>
      <w:pPr>
        <w:spacing w:before="100"/>
      </w:pPr>
      <w:r>
        <w:rPr>
          <w:b/>
          <w:bCs/>
        </w:rPr>
        <w:t xml:space="preserve">1. Relacion N:M (Muchos a Muchos entre Team y Trial): </w:t>
      </w:r>
      <w:r>
        <w:t xml:space="preserve">Mediante la tabla intermedia team_trials, cada equipo puede resolver multiples trabajos y cada trabajo registra las distintas escuadras que lo han superado con marca temporal (solved_at).</w:t>
      </w:r>
    </w:p>
    <w:p>
      <w:pPr>
        <w:spacing w:before="100"/>
      </w:pPr>
      <w:r>
        <w:rPr>
          <w:b/>
          <w:bCs/>
        </w:rPr>
        <w:t xml:space="preserve">2. Relacion 1:N (Uno a Muchos entre Team y Submission): </w:t>
      </w:r>
      <w:r>
        <w:t xml:space="preserve">Cada intento de resolucion enviado a la API queda registrado en la tabla submissions con la FK team_id y trial_id, guardando el payload de la respuesta y la validez.</w:t>
      </w:r>
    </w:p>
    <w:p>
      <w:pPr>
        <w:spacing w:before="100"/>
      </w:pPr>
      <w:r>
        <w:rPr>
          <w:b/>
          <w:bCs/>
        </w:rPr>
        <w:t xml:space="preserve">3. Relacion 1:N (Uno a Muchos entre Team y GameSession): </w:t>
      </w:r>
      <w:r>
        <w:t xml:space="preserve">Registra cada partida completada con su tiempo en segundos, tiempo formateado y contrasena introducida para alimentar la clasificacion.</w:t>
      </w:r>
    </w:p>
    <w:p>
      <w:pPr>
        <w:spacing w:before="100"/>
      </w:pPr>
      <w:r>
        <w:rPr>
          <w:b/>
          <w:bCs/>
        </w:rPr>
        <w:t xml:space="preserve">4. Integridad Referencial: </w:t>
      </w:r>
      <w:r>
        <w:t xml:space="preserve">Uso de ondelete='CASCADE' y cascade='all, delete-orphan' en todas las definiciones para garantizar coherencia en la base de datos.</w:t>
      </w:r>
    </w:p>
    <w:p>
      <w:pPr>
        <w:pStyle w:val="Heading1"/>
        <w:spacing w:after="200" w:before="500"/>
      </w:pPr>
      <w:r>
        <w:t xml:space="preserve">5. Guia de Puesta en Marcha y Verificacion</w:t>
      </w:r>
    </w:p>
    <w:p>
      <w:pPr>
        <w:spacing w:before="100"/>
      </w:pPr>
      <w:r>
        <w:rPr>
          <w:b/>
          <w:bCs/>
        </w:rPr>
        <w:t xml:space="preserve">Ejecucion del Servidor Node.js:</w:t>
      </w:r>
    </w:p>
    <w:p>
      <w:r>
        <w:rPr>
          <w:rFonts w:ascii="Consolas" w:cs="Consolas" w:eastAsia="Consolas" w:hAnsi="Consolas"/>
          <w:color w:val="0055AA"/>
          <w:sz w:val="19"/>
          <w:szCs w:val="19"/>
        </w:rPr>
        <w:t xml:space="preserve">  &gt; node server.js
  Acceso inmediato en navegador: http://localhost:3000/</w:t>
      </w:r>
    </w:p>
    <w:p>
      <w:pPr>
        <w:spacing w:before="150"/>
      </w:pPr>
      <w:r>
        <w:rPr>
          <w:b/>
          <w:bCs/>
        </w:rPr>
        <w:t xml:space="preserve">Ejecucion del Servidor Python Flask:</w:t>
      </w:r>
    </w:p>
    <w:p>
      <w:r>
        <w:rPr>
          <w:rFonts w:ascii="Consolas" w:cs="Consolas" w:eastAsia="Consolas" w:hAnsi="Consolas"/>
          <w:color w:val="0055AA"/>
          <w:sz w:val="19"/>
          <w:szCs w:val="19"/>
        </w:rPr>
        <w:t xml:space="preserve">  &gt; python app.py
  Inicializa heracles.db y escucha en: http://127.0.0.1:5000/</w:t>
      </w:r>
    </w:p>
    <w:p>
      <w:pPr>
        <w:spacing w:before="150"/>
      </w:pPr>
      <w:r>
        <w:rPr>
          <w:b/>
          <w:bCs/>
        </w:rPr>
        <w:t xml:space="preserve">Comprobaciones de Calidad Realizadas:</w:t>
      </w:r>
    </w:p>
    <w:p>
      <w:r>
        <w:t xml:space="preserve">  • Emojis: 0 caracteres emoji en el 100% de los archivos del repositorio.
  • Caracteres: UTF-8 limpio sin problemas de tildes ni mojibake.
  • Git: Rama 'juan' sincronizada con origin/juan.</w:t>
      </w:r>
    </w:p>
    <w:p>
      <w:pPr>
        <w:spacing w:before="4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pct" w:w="5000"/>
            <w:tcBorders>
              <w:top w:val="none"/>
              <w:left w:val="single" w:color="800020" w:sz="24"/>
              <w:bottom w:val="none"/>
              <w:right w:val="none"/>
            </w:tcBorders>
            <w:shd w:fill="FDF8F5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800020"/>
                <w:sz w:val="21"/>
                <w:szCs w:val="21"/>
              </w:rPr>
              <w:t xml:space="preserve">CONCLUSION DEL SISTEMA</w:t>
            </w:r>
          </w:p>
          <w:p>
            <w:pPr>
              <w:spacing w:before="80"/>
            </w:pPr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El sistema HERACLES.EXE se entrega plenamente funcional, documentado e integrado tanto a nivel de interfaces de usuario como de bases de datos relacionales y APIs REST.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Olimpo Digital · Pagina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 xml:space="preserve">PAGE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 xml:space="preserve">NUMPAGES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color w:val="888888"/>
        <w:sz w:val="16"/>
        <w:szCs w:val="16"/>
      </w:rPr>
      <w:t xml:space="preserve">HERACLES.EXE // Memoria Tecnica y Manual de Funcionamiento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222222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2026-10-29T07:45:24.151Z</dcterms:created>
  <dcterms:modified xsi:type="dcterms:W3CDTF">2026-10-29T07:45:24.156Z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