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Título: Determinantes da variação da taxa SELIC: uma análise via Regressão Linear Múltipla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Resumo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trabalho possui o objetivo de identificar - à luz da literatura já existente - o peso de algumas variáveis na taxa básica de juros da economia brasileira (SELIC). Para tal, buscaremos dados de fontes governamentais, realizando um corte temporal, que reduza fatores intangíveis e que tenhamos uma base minimamente sólida o suficiente para produzir dados relevantes.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Breve definição do trabalho, sem descrever o método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taxa Selic (Sistema Especial de Liquidação e Custódia), é a taxa básica de juros da economia brasileira e representa um importante instrumento de política monetária utilizado pelo Banco Central (BC) para controlar a inflação. Ela influencia diretamente outras taxas de juros do país, como taxas de empréstimos, financiamentos e aplicações financeiras, e é definida a cada 45 dias pelo Comitê de Política Monetária (Copom).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acordo com a Lei Complementar nº 179/2021, os diretores e o presidente do </w:t>
      </w:r>
      <w:r w:rsidDel="00000000" w:rsidR="00000000" w:rsidRPr="00000000">
        <w:rPr>
          <w:rtl w:val="0"/>
        </w:rPr>
        <w:t xml:space="preserve">BC dispõe mandatos específicos, cujo prazo e a estabilidade não são diretamente interferidos por aspectos políticos da gestão vigente no poder executivo. Em outras palavras, a partir da vigência dessa lei, o Banco Central passou a ter mais autonomia na gestão da política econômica e na ordenação do sistema financeiro nacional, à luz dos seus objetivos fundamentais, que são: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assegurar a estabilidade de preços,  zelar pela estabilidade e pela eficiência do sistema financeiro, suavizar as flutuações do nível de atividade econômica e fomentar o pleno emprego."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Banco Central do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variáveis que determinam a taxa Selic incluem, porém não se limitam, 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Inflação: O Banco Central utiliza a taxa Selic como ferramenta para conter o aumento de preços. Se há uma expectativa de aumento da inflação, o BC tende a elevar a taxa Selic para reduzir o consumo e, consequentemente, a pressão inflacionária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Crescimento Econômico, Emprego e Risco de Crédito: O processo de definição da Selic leva em conta o cenário macroeconômico, incluindo o crescimento econômico, o nível de emprego e o risco de crédito. A ideia é avaliar os riscos e oportunidades no cenário econômico para decidir se a taxa Selic deve ser aumentada, diminuída ou mantida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Títulos Públicos Federais: Os membros do Copom consideram o perfil dos títulos públicos federais negociados, cujos juros estão atrelados ao prazo de vencimento e ao risco envolvido nas operações. Títulos com prazos de vencimento maiores e maior risco geralmente oferecem juros mais altos. Esses fatores também influenciam na definição da taxa Selic.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gráfico abaixo, podemos ver a evolução da taxa Selic de janeiro de 2021 a dezembro de 2023. Observa-se um aumento progressivo da taxa ao longo do período, refletindo as mudanças nas condições econômicas e as decisões políticas tomadas para controlar a inflação e estabilizar a economia.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Elaboração própria com dados do Banco Central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Dessa forma,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3- Método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Resumo dos dados: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Dados, como foram extraídos? e tratamento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Taxa Selic: Os dados históricos da taxa Selic foram obtidos no site do Banco Central do Brasil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Dados Históricos da Taxa Selic - Banco Central do Brasil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​​.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Inflação (IPCA): Os dados históricos da inflação, medidos pelo IPCA, estão disponíveis no site do Instituto Brasileiro de Geografia e Estatística (IBGE):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Dados Históricos da Inflação (IPCA) - IBGE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​​.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Crescimento Econômico (PIB): Para informações sobre o Produto Interno Bruto do Brasil, que reflete o crescimento econômico, visitamos novamente o IBGE: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Dados Históricos do PIB - IBGE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​​.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Emprego (Taxa de Desemprego): Os dados sobre a taxa de desemprego no Brasil podem ser acessados também através do IBGE: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Dados Históricos da Taxa de Desemprego - IBGE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​​.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2647" l="13122" r="50332" t="5402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Variáveis, com o tipo de dado que corresponde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4- Resultados e discussões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Resultados: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&lt;class 'statsmodels.iolib.summary.Summary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Dep. Variable:                  SELIC   R-squared:                       0.972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Model:                            OLS   Adj. R-squared:                  0.970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Method:                 Least Squares   F-statistic:                     581.4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No. Observations:                  72   Prob (F-statistic):           3.21e-51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Df Residuals:                      67   Log-Likelihood:                -88.180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Df Model:                           4   AIC:                             186.4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Covariance Type:            non robust   BIC:                             197.7                                   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====================================================================================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coef    std err          t      P&gt;|t|      [0.025      0.975]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const               53.7072      5.445      9.864      0.000      42.840      64.575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Taxa_Desocupacao    -1.7710      0.068    -26.099      0.000      -1.906      -1.636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Rendimento_Medio    -0.0086      0.002     -5.115      0.000      -0.012      -0.005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PIB                 -0.1603      0.098     -1.643      0.105      -0.355       0.034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Inflacao             0.3344      0.264      1.267      0.209      -0.192       0.861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Omnibus:                        9.707   Durbin-Watson:                   0.228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Prob(Omnibus):                  0.008   Jarque-Bera (JB):                3.809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Skew:                          -0.264   Prob(JB):                        0.149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Kurtosis:                       2.004   Cond. No.                     1.58e+05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Notes: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[2] The condition number is large, 1.58e+05. This might indicate that there are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059">
      <w:pPr>
        <w:spacing w:line="411.42960000000005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[1] Erros padrão assumem que a matriz de covariância dos erros está especificada corretamente.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[2] O número da condição é grande, 1,58e+05. Isto pode indicar que existem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forte multicolinearidade ou outros problemas numéricos.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análise de regressão linear múltipla produziu os seguintes resultados: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(Coeficiente de Determinação): 0.972. Isso indica que aproximadamente 97.2% da variabilidade da SELIC é explicada pelas variáveis independentes no modelo.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Coeficientes para as Variáveis Independentes: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Taxa de Desocupação: O coeficiente é -1.771, o que indica que um aumento de um ponto percentual na taxa de desocupação está associado a uma diminuição de aproximadamente 1.771% na SELIC. Este coeficiente é estatisticamente significativo (p &lt; 0.001).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Rendimento Médio: O coeficiente é -0.0086, sugerindo que um aumento de uma unidade no rendimento médio está associado a uma diminuição de 0.0086% na SELIC. Este coeficiente também é estatisticamente significativo (p &lt; 0.001).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PIB: O coeficiente é -0.1603, mas este não é estatisticamente significativo (p = 0.105), sugerindo que não há uma relação clara entre as variações do PIB e a SELIC neste modelo.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Inflação: O coeficiente é 0.3344, indicando que um aumento de um ponto percentual na inflação está associado a um aumento de 0.3344% na SELIC. No entanto, este coeficiente não é estatisticamente significativo (p = 0.209).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Significância Estatística: A Taxa de Desocupação e o Rendimento Médio são estatisticamente significativos, enquanto o PIB e a Inflação não apresentam significância estatística no modelo.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Teste de Breusch-Pagan (Homocedasticidade)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Estatística de Teste: 5.0769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p-valor: 0.2795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f-value: 1.2707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 p-valor: 0.2903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Homocedasticidade (Breusch-Pagan): Com um p-valor de 0.2795, não há evidências suficientes para rejeitar a hipótese nula de homocedasticidade. Isso sugere que os resíduos têm variâncias constantes, o que é uma boa indicação para a validade do modelo de regressão linear.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Teste de Shapiro-Wilk (Normalidade dos Resíduos)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Estatística de Teste: 0.9602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p-valor: 0.0228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Normalidade dos Resíduos (Shapiro-Wilk): O p-valor de 0.0228 é menor que o limiar usual de 0.05, indicando que os resíduos do modelo não seguem uma distribuição normal. Isso pode afetar as inferências feitas a partir do modelo, principalmente em relação à significância dos coeficientes.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Esses resultados indicam que, embora o modelo seja homocedástico, a não-normalidade dos resíduos requer cautela na interpretação dos resultados da regressão. Dependendo do contexto e da finalidade da análise, pode ser necessário considerar transformações dos dados ou o uso de modelos alternativos. ​​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Resultados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Valor             Descrição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  5.076917  Estatística de Teste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  0.279496               p-valor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  1.270688               f-value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  0.290252             f p-valor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  0.960240  Estatística de Teste</w:t>
      </w:r>
    </w:p>
    <w:p w:rsidR="00000000" w:rsidDel="00000000" w:rsidP="00000000" w:rsidRDefault="00000000" w:rsidRPr="00000000" w14:paraId="00000086">
      <w:pPr>
        <w:spacing w:line="411.42960000000005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  0.022791               p-valor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Melhorias. Inserir futuramente: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Risco de Crédito: na seção de estatísticas monetárias e de crédito: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Dados Históricos de Risco de Crédito - Banco Central do Brasil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​​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Oferta de títulos Públicos Federais: incluir preços e taxas, estão disponíveis no site do Tesouro Direto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Dados Históricos dos Títulos Públicos Federais - Tesouro Direto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Link notebook: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Selic - Regressão.ipynb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ibge.gov.br/explica/desemprego.php" TargetMode="External"/><Relationship Id="rId13" Type="http://schemas.openxmlformats.org/officeDocument/2006/relationships/hyperlink" Target="https://www.tesourodireto.com.br/titulos/historico-de-precos-e-taxas.htm" TargetMode="External"/><Relationship Id="rId12" Type="http://schemas.openxmlformats.org/officeDocument/2006/relationships/hyperlink" Target="https://www.bcb.gov.br/estatisticas/estatisticasmonetariascredi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ge.gov.br/explica/pib.php" TargetMode="External"/><Relationship Id="rId14" Type="http://schemas.openxmlformats.org/officeDocument/2006/relationships/hyperlink" Target="https://colab.research.google.com/drive/1b0XsggqY2ZE__rOPceUZoXjljzrHFh22#scrollTo=YGCTAnYVuAJ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bcb.gov.br/controleinflacao/historicotaxasjuros" TargetMode="External"/><Relationship Id="rId8" Type="http://schemas.openxmlformats.org/officeDocument/2006/relationships/hyperlink" Target="https://www.ibge.gov.br/explica/inflacao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