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BCC" w:rsidRPr="005D63FD" w:rsidRDefault="00F75A82" w:rsidP="000B5954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-60325</wp:posOffset>
            </wp:positionH>
            <wp:positionV relativeFrom="margin">
              <wp:posOffset>-151130</wp:posOffset>
            </wp:positionV>
            <wp:extent cx="824230" cy="914400"/>
            <wp:effectExtent l="19050" t="0" r="0" b="0"/>
            <wp:wrapSquare wrapText="bothSides"/>
            <wp:docPr id="3" name="Рисунок 3" descr="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6299" t="9354" r="14511" b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C3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5751195</wp:posOffset>
            </wp:positionH>
            <wp:positionV relativeFrom="margin">
              <wp:posOffset>-200025</wp:posOffset>
            </wp:positionV>
            <wp:extent cx="822325" cy="916305"/>
            <wp:effectExtent l="0" t="0" r="0" b="0"/>
            <wp:wrapSquare wrapText="bothSides"/>
            <wp:docPr id="2" name="Рисунок 2" descr="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9" t="9354" r="14511" b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1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C00" w:rsidRPr="00281C0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5954" w:rsidRPr="007B2635">
        <w:rPr>
          <w:rFonts w:ascii="Times New Roman" w:hAnsi="Times New Roman" w:cs="Times New Roman"/>
          <w:b/>
          <w:sz w:val="20"/>
          <w:szCs w:val="20"/>
        </w:rPr>
        <w:tab/>
      </w:r>
      <w:r w:rsidR="000B5954" w:rsidRPr="007B2635">
        <w:rPr>
          <w:rFonts w:ascii="Times New Roman" w:hAnsi="Times New Roman" w:cs="Times New Roman"/>
          <w:b/>
          <w:sz w:val="20"/>
          <w:szCs w:val="20"/>
        </w:rPr>
        <w:tab/>
      </w:r>
      <w:r w:rsidR="007D41EF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        </w:t>
      </w:r>
      <w:r w:rsidR="00D922E7" w:rsidRPr="005D63FD">
        <w:rPr>
          <w:rFonts w:ascii="Times New Roman" w:hAnsi="Times New Roman" w:cs="Times New Roman"/>
          <w:b/>
          <w:sz w:val="24"/>
          <w:szCs w:val="20"/>
        </w:rPr>
        <w:t>Консалтинг</w:t>
      </w:r>
      <w:r w:rsidR="001D4BCC" w:rsidRPr="005D63FD">
        <w:rPr>
          <w:rFonts w:ascii="Times New Roman" w:hAnsi="Times New Roman" w:cs="Times New Roman"/>
          <w:b/>
          <w:sz w:val="24"/>
          <w:szCs w:val="20"/>
        </w:rPr>
        <w:t xml:space="preserve">  </w:t>
      </w:r>
      <w:proofErr w:type="spellStart"/>
      <w:r w:rsidR="001D4BCC" w:rsidRPr="005D63FD">
        <w:rPr>
          <w:rFonts w:ascii="Times New Roman" w:hAnsi="Times New Roman" w:cs="Times New Roman"/>
          <w:b/>
          <w:sz w:val="24"/>
          <w:szCs w:val="20"/>
        </w:rPr>
        <w:t>хизматлари</w:t>
      </w:r>
      <w:proofErr w:type="spellEnd"/>
      <w:r w:rsidR="001D4BCC" w:rsidRPr="005D63FD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="001D4BCC" w:rsidRPr="005D63FD">
        <w:rPr>
          <w:rFonts w:ascii="Times New Roman" w:hAnsi="Times New Roman" w:cs="Times New Roman"/>
          <w:b/>
          <w:sz w:val="24"/>
          <w:szCs w:val="20"/>
        </w:rPr>
        <w:t>кўрсатиш</w:t>
      </w:r>
      <w:proofErr w:type="spellEnd"/>
    </w:p>
    <w:p w:rsidR="001D4BCC" w:rsidRPr="0075384F" w:rsidRDefault="000B5954" w:rsidP="000B5954">
      <w:pPr>
        <w:rPr>
          <w:rFonts w:ascii="Times New Roman" w:hAnsi="Times New Roman" w:cs="Times New Roman"/>
          <w:b/>
          <w:sz w:val="20"/>
          <w:szCs w:val="20"/>
        </w:rPr>
      </w:pPr>
      <w:r w:rsidRPr="007B2635">
        <w:rPr>
          <w:rFonts w:ascii="Times New Roman" w:hAnsi="Times New Roman" w:cs="Times New Roman"/>
          <w:b/>
          <w:sz w:val="24"/>
          <w:szCs w:val="20"/>
        </w:rPr>
        <w:tab/>
      </w:r>
      <w:r w:rsidRPr="007B2635">
        <w:rPr>
          <w:rFonts w:ascii="Times New Roman" w:hAnsi="Times New Roman" w:cs="Times New Roman"/>
          <w:b/>
          <w:sz w:val="24"/>
          <w:szCs w:val="20"/>
        </w:rPr>
        <w:tab/>
      </w:r>
      <w:r w:rsidR="007D41EF">
        <w:rPr>
          <w:rFonts w:ascii="Times New Roman" w:hAnsi="Times New Roman" w:cs="Times New Roman"/>
          <w:b/>
          <w:sz w:val="24"/>
          <w:szCs w:val="20"/>
          <w:lang w:val="uz-Cyrl-UZ"/>
        </w:rPr>
        <w:tab/>
      </w:r>
      <w:proofErr w:type="spellStart"/>
      <w:r w:rsidR="001D4BCC" w:rsidRPr="005D63FD">
        <w:rPr>
          <w:rFonts w:ascii="Times New Roman" w:hAnsi="Times New Roman" w:cs="Times New Roman"/>
          <w:b/>
          <w:sz w:val="24"/>
          <w:szCs w:val="20"/>
        </w:rPr>
        <w:t>шартномаси</w:t>
      </w:r>
      <w:proofErr w:type="spellEnd"/>
      <w:r w:rsidR="001D4BCC" w:rsidRPr="005D63FD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="00D922E7" w:rsidRPr="005D63FD">
        <w:rPr>
          <w:rFonts w:ascii="Times New Roman" w:hAnsi="Times New Roman" w:cs="Times New Roman"/>
          <w:b/>
          <w:sz w:val="24"/>
          <w:szCs w:val="20"/>
          <w:lang w:val="uz-Cyrl-UZ"/>
        </w:rPr>
        <w:t xml:space="preserve">  </w:t>
      </w:r>
      <w:r w:rsidR="001D4BCC" w:rsidRPr="005D63FD">
        <w:rPr>
          <w:rFonts w:ascii="Times New Roman" w:hAnsi="Times New Roman" w:cs="Times New Roman"/>
          <w:b/>
          <w:sz w:val="24"/>
          <w:szCs w:val="20"/>
        </w:rPr>
        <w:t>№-</w:t>
      </w:r>
      <w:r w:rsidR="007D41EF" w:rsidRPr="007B2635">
        <w:rPr>
          <w:rFonts w:ascii="Times New Roman" w:hAnsi="Times New Roman" w:cs="Times New Roman"/>
          <w:b/>
          <w:sz w:val="24"/>
          <w:szCs w:val="20"/>
        </w:rPr>
        <w:t>____</w:t>
      </w:r>
      <w:r w:rsidR="00DA3AA7">
        <w:rPr>
          <w:rFonts w:ascii="Times New Roman" w:hAnsi="Times New Roman" w:cs="Times New Roman"/>
          <w:b/>
          <w:sz w:val="24"/>
          <w:szCs w:val="20"/>
          <w:lang w:val="en-US"/>
        </w:rPr>
        <w:t>KG</w:t>
      </w:r>
      <w:r w:rsidR="007D41EF">
        <w:rPr>
          <w:rFonts w:ascii="Times New Roman" w:hAnsi="Times New Roman" w:cs="Times New Roman"/>
          <w:b/>
          <w:sz w:val="24"/>
          <w:szCs w:val="20"/>
        </w:rPr>
        <w:t>/202</w:t>
      </w:r>
      <w:r w:rsidR="00F2670F" w:rsidRPr="00F2670F">
        <w:rPr>
          <w:rFonts w:ascii="Times New Roman" w:hAnsi="Times New Roman" w:cs="Times New Roman"/>
          <w:b/>
          <w:sz w:val="24"/>
          <w:szCs w:val="20"/>
        </w:rPr>
        <w:t>1</w:t>
      </w:r>
      <w:r w:rsidR="007D41EF">
        <w:rPr>
          <w:rFonts w:ascii="Times New Roman" w:hAnsi="Times New Roman" w:cs="Times New Roman"/>
          <w:b/>
          <w:sz w:val="24"/>
          <w:szCs w:val="20"/>
        </w:rPr>
        <w:t>___</w:t>
      </w:r>
      <w:r w:rsidR="00D922E7" w:rsidRPr="005D63FD">
        <w:rPr>
          <w:rFonts w:ascii="Times New Roman" w:hAnsi="Times New Roman" w:cs="Times New Roman"/>
          <w:b/>
          <w:sz w:val="24"/>
          <w:szCs w:val="20"/>
          <w:lang w:val="uz-Cyrl-UZ"/>
        </w:rPr>
        <w:t xml:space="preserve"> </w:t>
      </w:r>
    </w:p>
    <w:p w:rsidR="001D4BCC" w:rsidRPr="001D4BCC" w:rsidRDefault="001D4BCC" w:rsidP="001D4BCC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D4BCC" w:rsidRPr="00321B30" w:rsidRDefault="00196013" w:rsidP="001D4BCC">
      <w:pPr>
        <w:ind w:firstLine="708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321B30">
        <w:rPr>
          <w:rFonts w:ascii="Times New Roman" w:hAnsi="Times New Roman" w:cs="Times New Roman"/>
          <w:sz w:val="19"/>
          <w:szCs w:val="19"/>
        </w:rPr>
        <w:t>Урганч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ш. </w:t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  <w:r w:rsidR="00F2670F" w:rsidRPr="00281C00">
        <w:rPr>
          <w:rFonts w:ascii="Times New Roman" w:hAnsi="Times New Roman" w:cs="Times New Roman"/>
          <w:sz w:val="19"/>
          <w:szCs w:val="19"/>
        </w:rPr>
        <w:tab/>
      </w:r>
      <w:r w:rsidR="00F75A82" w:rsidRPr="00321B30">
        <w:rPr>
          <w:rFonts w:ascii="Times New Roman" w:hAnsi="Times New Roman" w:cs="Times New Roman"/>
          <w:sz w:val="19"/>
          <w:szCs w:val="19"/>
        </w:rPr>
        <w:t xml:space="preserve"> </w:t>
      </w:r>
      <w:r w:rsidRPr="00321B30">
        <w:rPr>
          <w:rFonts w:ascii="Times New Roman" w:hAnsi="Times New Roman" w:cs="Times New Roman"/>
          <w:sz w:val="19"/>
          <w:szCs w:val="19"/>
        </w:rPr>
        <w:t>«___»_____________202</w:t>
      </w:r>
      <w:r w:rsidR="00F2670F" w:rsidRPr="00281C00">
        <w:rPr>
          <w:rFonts w:ascii="Times New Roman" w:hAnsi="Times New Roman" w:cs="Times New Roman"/>
          <w:sz w:val="19"/>
          <w:szCs w:val="19"/>
        </w:rPr>
        <w:t>1</w:t>
      </w:r>
      <w:r w:rsidRPr="00321B30">
        <w:rPr>
          <w:rFonts w:ascii="Times New Roman" w:hAnsi="Times New Roman" w:cs="Times New Roman"/>
          <w:sz w:val="19"/>
          <w:szCs w:val="19"/>
        </w:rPr>
        <w:t>й</w:t>
      </w:r>
      <w:r w:rsidR="001D4BCC" w:rsidRPr="00321B30">
        <w:rPr>
          <w:rFonts w:ascii="Times New Roman" w:hAnsi="Times New Roman" w:cs="Times New Roman"/>
          <w:sz w:val="19"/>
          <w:szCs w:val="19"/>
        </w:rPr>
        <w:tab/>
      </w:r>
      <w:r w:rsidR="001D4BCC" w:rsidRPr="00321B30">
        <w:rPr>
          <w:rFonts w:ascii="Times New Roman" w:hAnsi="Times New Roman" w:cs="Times New Roman"/>
          <w:sz w:val="19"/>
          <w:szCs w:val="19"/>
        </w:rPr>
        <w:tab/>
        <w:t xml:space="preserve">     </w:t>
      </w:r>
      <w:r w:rsidR="00D922E7" w:rsidRPr="00321B30">
        <w:rPr>
          <w:rFonts w:ascii="Times New Roman" w:hAnsi="Times New Roman" w:cs="Times New Roman"/>
          <w:sz w:val="19"/>
          <w:szCs w:val="19"/>
        </w:rPr>
        <w:tab/>
      </w:r>
      <w:r w:rsidRPr="00321B30">
        <w:rPr>
          <w:rFonts w:ascii="Times New Roman" w:hAnsi="Times New Roman" w:cs="Times New Roman"/>
          <w:sz w:val="19"/>
          <w:szCs w:val="19"/>
        </w:rPr>
        <w:tab/>
      </w:r>
    </w:p>
    <w:p w:rsidR="00196013" w:rsidRPr="00321B30" w:rsidRDefault="003E4DE5" w:rsidP="003E4DE5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      </w:t>
      </w:r>
      <w:r w:rsidR="000F5EDE" w:rsidRPr="007D41EF">
        <w:rPr>
          <w:rFonts w:ascii="Times New Roman" w:hAnsi="Times New Roman" w:cs="Times New Roman"/>
          <w:b/>
          <w:sz w:val="19"/>
          <w:szCs w:val="19"/>
        </w:rPr>
        <w:t>«</w:t>
      </w:r>
      <w:r w:rsidR="000F5EDE" w:rsidRPr="007D41EF">
        <w:rPr>
          <w:rFonts w:ascii="Times New Roman" w:hAnsi="Times New Roman" w:cs="Times New Roman"/>
          <w:b/>
          <w:sz w:val="19"/>
          <w:szCs w:val="19"/>
          <w:lang w:val="en-US"/>
        </w:rPr>
        <w:t>AKBAR</w:t>
      </w:r>
      <w:r w:rsidR="000F5EDE" w:rsidRPr="007D41EF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0F5EDE" w:rsidRPr="007D41EF">
        <w:rPr>
          <w:rFonts w:ascii="Times New Roman" w:hAnsi="Times New Roman" w:cs="Times New Roman"/>
          <w:b/>
          <w:sz w:val="19"/>
          <w:szCs w:val="19"/>
          <w:lang w:val="en-US"/>
        </w:rPr>
        <w:t>TRAVEL</w:t>
      </w:r>
      <w:r w:rsidR="000F5EDE" w:rsidRPr="007D41EF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0F5EDE" w:rsidRPr="007D41EF">
        <w:rPr>
          <w:rFonts w:ascii="Times New Roman" w:hAnsi="Times New Roman" w:cs="Times New Roman"/>
          <w:b/>
          <w:sz w:val="19"/>
          <w:szCs w:val="19"/>
          <w:lang w:val="en-US"/>
        </w:rPr>
        <w:t>ASIA</w:t>
      </w:r>
      <w:r w:rsidR="000F5EDE" w:rsidRPr="007D41EF">
        <w:rPr>
          <w:rFonts w:ascii="Times New Roman" w:hAnsi="Times New Roman" w:cs="Times New Roman"/>
          <w:b/>
          <w:sz w:val="19"/>
          <w:szCs w:val="19"/>
        </w:rPr>
        <w:t>» МЧЖ</w:t>
      </w:r>
      <w:r w:rsidR="000F5EDE" w:rsidRPr="00321B30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19"/>
          <w:szCs w:val="19"/>
        </w:rPr>
        <w:t>Д</w:t>
      </w:r>
      <w:r w:rsidR="005D63FD" w:rsidRPr="00321B30">
        <w:rPr>
          <w:rFonts w:ascii="Times New Roman" w:hAnsi="Times New Roman" w:cs="Times New Roman"/>
          <w:sz w:val="19"/>
          <w:szCs w:val="19"/>
        </w:rPr>
        <w:t>иректори</w:t>
      </w:r>
      <w:proofErr w:type="spellEnd"/>
      <w:r w:rsidR="000F5EDE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0F5EDE" w:rsidRPr="00321B30">
        <w:rPr>
          <w:rFonts w:ascii="Times New Roman" w:hAnsi="Times New Roman" w:cs="Times New Roman"/>
          <w:sz w:val="19"/>
          <w:szCs w:val="19"/>
        </w:rPr>
        <w:t>И.О.Ибрагимов</w:t>
      </w:r>
      <w:proofErr w:type="spellEnd"/>
      <w:r w:rsidR="000F5EDE" w:rsidRPr="00321B30">
        <w:rPr>
          <w:rFonts w:ascii="Times New Roman" w:hAnsi="Times New Roman" w:cs="Times New Roman"/>
          <w:sz w:val="19"/>
          <w:szCs w:val="19"/>
        </w:rPr>
        <w:t xml:space="preserve">, Устав </w:t>
      </w:r>
      <w:proofErr w:type="spellStart"/>
      <w:r w:rsidR="000F5EDE" w:rsidRPr="00321B30">
        <w:rPr>
          <w:rFonts w:ascii="Times New Roman" w:hAnsi="Times New Roman" w:cs="Times New Roman"/>
          <w:sz w:val="19"/>
          <w:szCs w:val="19"/>
        </w:rPr>
        <w:t>асосида</w:t>
      </w:r>
      <w:proofErr w:type="spellEnd"/>
      <w:r w:rsidR="000F5EDE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0F5EDE" w:rsidRPr="00321B30">
        <w:rPr>
          <w:rFonts w:ascii="Times New Roman" w:hAnsi="Times New Roman" w:cs="Times New Roman"/>
          <w:sz w:val="19"/>
          <w:szCs w:val="19"/>
        </w:rPr>
        <w:t>фаолият</w:t>
      </w:r>
      <w:proofErr w:type="spellEnd"/>
      <w:r w:rsidR="000F5EDE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0F5EDE" w:rsidRPr="00321B30">
        <w:rPr>
          <w:rFonts w:ascii="Times New Roman" w:hAnsi="Times New Roman" w:cs="Times New Roman"/>
          <w:sz w:val="19"/>
          <w:szCs w:val="19"/>
        </w:rPr>
        <w:t>юритувчи</w:t>
      </w:r>
      <w:proofErr w:type="spellEnd"/>
      <w:r w:rsidR="000F5EDE" w:rsidRPr="00321B30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="000F5EDE" w:rsidRPr="00321B30">
        <w:rPr>
          <w:rFonts w:ascii="Times New Roman" w:hAnsi="Times New Roman" w:cs="Times New Roman"/>
          <w:sz w:val="19"/>
          <w:szCs w:val="19"/>
        </w:rPr>
        <w:t>кейинги</w:t>
      </w:r>
      <w:proofErr w:type="spellEnd"/>
      <w:r w:rsidR="000F5EDE" w:rsidRPr="00321B30">
        <w:rPr>
          <w:rFonts w:ascii="Times New Roman" w:hAnsi="Times New Roman" w:cs="Times New Roman"/>
          <w:sz w:val="19"/>
          <w:szCs w:val="19"/>
        </w:rPr>
        <w:t xml:space="preserve"> </w:t>
      </w:r>
      <w:r w:rsidR="000F5EDE" w:rsidRPr="00321B30">
        <w:rPr>
          <w:rFonts w:ascii="Times New Roman" w:hAnsi="Times New Roman" w:cs="Times New Roman"/>
          <w:sz w:val="19"/>
          <w:szCs w:val="19"/>
          <w:lang w:val="uz-Cyrl-UZ"/>
        </w:rPr>
        <w:t xml:space="preserve">ўринларда </w:t>
      </w:r>
      <w:r w:rsidR="000F5EDE" w:rsidRPr="007D41EF">
        <w:rPr>
          <w:rFonts w:ascii="Times New Roman" w:hAnsi="Times New Roman" w:cs="Times New Roman"/>
          <w:b/>
          <w:sz w:val="19"/>
          <w:szCs w:val="19"/>
        </w:rPr>
        <w:t>«</w:t>
      </w:r>
      <w:r w:rsidR="006E2CE8" w:rsidRPr="007D41EF">
        <w:rPr>
          <w:rFonts w:ascii="Times New Roman" w:hAnsi="Times New Roman" w:cs="Times New Roman"/>
          <w:b/>
          <w:sz w:val="19"/>
          <w:szCs w:val="19"/>
        </w:rPr>
        <w:t>БАЖАРУВЧИ»</w:t>
      </w:r>
      <w:r w:rsidR="0085160E" w:rsidRPr="00321B30">
        <w:rPr>
          <w:rFonts w:ascii="Times New Roman" w:hAnsi="Times New Roman" w:cs="Times New Roman"/>
          <w:sz w:val="19"/>
          <w:szCs w:val="19"/>
          <w:lang w:val="uz-Cyrl-UZ"/>
        </w:rPr>
        <w:t xml:space="preserve"> </w:t>
      </w:r>
      <w:proofErr w:type="spellStart"/>
      <w:r w:rsidR="006E2CE8" w:rsidRPr="00321B30">
        <w:rPr>
          <w:rFonts w:ascii="Times New Roman" w:hAnsi="Times New Roman" w:cs="Times New Roman"/>
          <w:sz w:val="19"/>
          <w:szCs w:val="19"/>
        </w:rPr>
        <w:t>деб</w:t>
      </w:r>
      <w:proofErr w:type="spellEnd"/>
      <w:r w:rsidR="006E2CE8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6E2CE8" w:rsidRPr="00321B30">
        <w:rPr>
          <w:rFonts w:ascii="Times New Roman" w:hAnsi="Times New Roman" w:cs="Times New Roman"/>
          <w:sz w:val="19"/>
          <w:szCs w:val="19"/>
        </w:rPr>
        <w:t>номланувчи</w:t>
      </w:r>
      <w:proofErr w:type="spellEnd"/>
      <w:r w:rsidR="006E2CE8" w:rsidRPr="00321B30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="006E2CE8" w:rsidRPr="00321B30">
        <w:rPr>
          <w:rFonts w:ascii="Times New Roman" w:hAnsi="Times New Roman" w:cs="Times New Roman"/>
          <w:sz w:val="19"/>
          <w:szCs w:val="19"/>
        </w:rPr>
        <w:t>бир</w:t>
      </w:r>
      <w:proofErr w:type="spellEnd"/>
      <w:r w:rsidR="006E2CE8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6E2CE8" w:rsidRPr="00321B30">
        <w:rPr>
          <w:rFonts w:ascii="Times New Roman" w:hAnsi="Times New Roman" w:cs="Times New Roman"/>
          <w:sz w:val="19"/>
          <w:szCs w:val="19"/>
        </w:rPr>
        <w:t>томондан</w:t>
      </w:r>
      <w:proofErr w:type="spellEnd"/>
      <w:r w:rsidR="006E2CE8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6E2CE8" w:rsidRPr="00321B30">
        <w:rPr>
          <w:rFonts w:ascii="Times New Roman" w:hAnsi="Times New Roman" w:cs="Times New Roman"/>
          <w:sz w:val="19"/>
          <w:szCs w:val="19"/>
        </w:rPr>
        <w:t>ва</w:t>
      </w:r>
      <w:proofErr w:type="spellEnd"/>
      <w:r w:rsidR="006E2CE8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6E2CE8" w:rsidRPr="00321B30">
        <w:rPr>
          <w:rFonts w:ascii="Times New Roman" w:hAnsi="Times New Roman" w:cs="Times New Roman"/>
          <w:sz w:val="19"/>
          <w:szCs w:val="19"/>
        </w:rPr>
        <w:t>жисмоний</w:t>
      </w:r>
      <w:proofErr w:type="spellEnd"/>
      <w:r w:rsidR="006E2CE8"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="006E2CE8" w:rsidRPr="00321B30">
        <w:rPr>
          <w:rFonts w:ascii="Times New Roman" w:hAnsi="Times New Roman" w:cs="Times New Roman"/>
          <w:sz w:val="19"/>
          <w:szCs w:val="19"/>
        </w:rPr>
        <w:t>шахс</w:t>
      </w:r>
      <w:proofErr w:type="spellEnd"/>
      <w:r w:rsidR="0085160E" w:rsidRPr="00321B30">
        <w:rPr>
          <w:rFonts w:ascii="Times New Roman" w:hAnsi="Times New Roman" w:cs="Times New Roman"/>
          <w:sz w:val="19"/>
          <w:szCs w:val="19"/>
          <w:lang w:val="uz-Cyrl-UZ"/>
        </w:rPr>
        <w:t xml:space="preserve"> </w:t>
      </w:r>
      <w:r w:rsidR="0085160E" w:rsidRPr="00321B30">
        <w:rPr>
          <w:rFonts w:ascii="Times New Roman" w:hAnsi="Times New Roman" w:cs="Times New Roman"/>
          <w:sz w:val="19"/>
          <w:szCs w:val="19"/>
        </w:rPr>
        <w:t>_________________________________</w:t>
      </w:r>
      <w:r w:rsidR="00154837">
        <w:rPr>
          <w:rFonts w:ascii="Times New Roman" w:hAnsi="Times New Roman" w:cs="Times New Roman"/>
          <w:sz w:val="19"/>
          <w:szCs w:val="19"/>
        </w:rPr>
        <w:t>______________</w:t>
      </w:r>
      <w:r w:rsidR="0085160E" w:rsidRPr="00321B30">
        <w:rPr>
          <w:rFonts w:ascii="Times New Roman" w:hAnsi="Times New Roman" w:cs="Times New Roman"/>
          <w:sz w:val="19"/>
          <w:szCs w:val="19"/>
        </w:rPr>
        <w:t>_</w:t>
      </w:r>
      <w:r w:rsidR="006E2CE8" w:rsidRPr="00321B30">
        <w:rPr>
          <w:rFonts w:ascii="Times New Roman" w:hAnsi="Times New Roman" w:cs="Times New Roman"/>
          <w:sz w:val="19"/>
          <w:szCs w:val="19"/>
        </w:rPr>
        <w:t xml:space="preserve"> _____________________</w:t>
      </w:r>
      <w:r w:rsidR="00196013" w:rsidRPr="00321B30">
        <w:rPr>
          <w:rFonts w:ascii="Times New Roman" w:hAnsi="Times New Roman" w:cs="Times New Roman"/>
          <w:sz w:val="19"/>
          <w:szCs w:val="19"/>
        </w:rPr>
        <w:t>_____________________________</w:t>
      </w:r>
      <w:r w:rsidR="005D63FD" w:rsidRPr="00321B30">
        <w:rPr>
          <w:rFonts w:ascii="Times New Roman" w:hAnsi="Times New Roman" w:cs="Times New Roman"/>
          <w:sz w:val="19"/>
          <w:szCs w:val="19"/>
        </w:rPr>
        <w:t>/________________________________________________________________________/___________________________________________________</w:t>
      </w:r>
      <w:r w:rsidR="0085160E" w:rsidRPr="00321B30">
        <w:rPr>
          <w:rFonts w:ascii="Times New Roman" w:hAnsi="Times New Roman" w:cs="Times New Roman"/>
          <w:sz w:val="19"/>
          <w:szCs w:val="19"/>
        </w:rPr>
        <w:t>____________</w:t>
      </w:r>
      <w:r w:rsidR="007D41EF" w:rsidRPr="007D41EF">
        <w:rPr>
          <w:rFonts w:ascii="Times New Roman" w:hAnsi="Times New Roman" w:cs="Times New Roman"/>
          <w:sz w:val="19"/>
          <w:szCs w:val="19"/>
        </w:rPr>
        <w:t>/</w:t>
      </w:r>
      <w:r w:rsidR="0085160E" w:rsidRPr="00321B30">
        <w:rPr>
          <w:rFonts w:ascii="Times New Roman" w:hAnsi="Times New Roman" w:cs="Times New Roman"/>
          <w:sz w:val="19"/>
          <w:szCs w:val="19"/>
        </w:rPr>
        <w:t>________________</w:t>
      </w:r>
      <w:r w:rsidR="00154837">
        <w:rPr>
          <w:rFonts w:ascii="Times New Roman" w:hAnsi="Times New Roman" w:cs="Times New Roman"/>
          <w:sz w:val="19"/>
          <w:szCs w:val="19"/>
        </w:rPr>
        <w:t>__________</w:t>
      </w:r>
    </w:p>
    <w:p w:rsidR="00196013" w:rsidRDefault="00196013" w:rsidP="005D63FD">
      <w:pPr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кейинги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r w:rsidRPr="00321B30">
        <w:rPr>
          <w:rFonts w:ascii="Times New Roman" w:hAnsi="Times New Roman" w:cs="Times New Roman"/>
          <w:sz w:val="19"/>
          <w:szCs w:val="19"/>
          <w:lang w:val="uz-Cyrl-UZ"/>
        </w:rPr>
        <w:t xml:space="preserve">ўринларда </w:t>
      </w:r>
      <w:r w:rsidRPr="007D41EF">
        <w:rPr>
          <w:rFonts w:ascii="Times New Roman" w:hAnsi="Times New Roman" w:cs="Times New Roman"/>
          <w:b/>
          <w:sz w:val="19"/>
          <w:szCs w:val="19"/>
        </w:rPr>
        <w:t>«БУЮРТМАЧИ»</w:t>
      </w:r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деб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номланувчи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иккинчи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томондан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умумий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тартибда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r w:rsidRPr="007D41EF">
        <w:rPr>
          <w:rFonts w:ascii="Times New Roman" w:hAnsi="Times New Roman" w:cs="Times New Roman"/>
          <w:b/>
          <w:sz w:val="19"/>
          <w:szCs w:val="19"/>
        </w:rPr>
        <w:t>«</w:t>
      </w:r>
      <w:proofErr w:type="spellStart"/>
      <w:r w:rsidRPr="007D41EF">
        <w:rPr>
          <w:rFonts w:ascii="Times New Roman" w:hAnsi="Times New Roman" w:cs="Times New Roman"/>
          <w:b/>
          <w:sz w:val="19"/>
          <w:szCs w:val="19"/>
        </w:rPr>
        <w:t>Томонлар</w:t>
      </w:r>
      <w:proofErr w:type="spellEnd"/>
      <w:r w:rsidRPr="007D41EF">
        <w:rPr>
          <w:rFonts w:ascii="Times New Roman" w:hAnsi="Times New Roman" w:cs="Times New Roman"/>
          <w:b/>
          <w:sz w:val="19"/>
          <w:szCs w:val="19"/>
        </w:rPr>
        <w:t>»</w:t>
      </w:r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деб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номланувчилар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алохида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холатда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r w:rsidRPr="007D41EF">
        <w:rPr>
          <w:rFonts w:ascii="Times New Roman" w:hAnsi="Times New Roman" w:cs="Times New Roman"/>
          <w:b/>
          <w:sz w:val="19"/>
          <w:szCs w:val="19"/>
        </w:rPr>
        <w:t>«</w:t>
      </w:r>
      <w:proofErr w:type="spellStart"/>
      <w:r w:rsidRPr="007D41EF">
        <w:rPr>
          <w:rFonts w:ascii="Times New Roman" w:hAnsi="Times New Roman" w:cs="Times New Roman"/>
          <w:b/>
          <w:sz w:val="19"/>
          <w:szCs w:val="19"/>
        </w:rPr>
        <w:t>Томон</w:t>
      </w:r>
      <w:proofErr w:type="spellEnd"/>
      <w:r w:rsidRPr="007D41EF">
        <w:rPr>
          <w:rFonts w:ascii="Times New Roman" w:hAnsi="Times New Roman" w:cs="Times New Roman"/>
          <w:b/>
          <w:sz w:val="19"/>
          <w:szCs w:val="19"/>
        </w:rPr>
        <w:t>»</w:t>
      </w:r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деб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номланувчи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,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мазкур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шартномани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321B30">
        <w:rPr>
          <w:rFonts w:ascii="Times New Roman" w:hAnsi="Times New Roman" w:cs="Times New Roman"/>
          <w:sz w:val="19"/>
          <w:szCs w:val="19"/>
        </w:rPr>
        <w:t>туздилар</w:t>
      </w:r>
      <w:proofErr w:type="spellEnd"/>
      <w:r w:rsidRPr="00321B30">
        <w:rPr>
          <w:rFonts w:ascii="Times New Roman" w:hAnsi="Times New Roman" w:cs="Times New Roman"/>
          <w:sz w:val="19"/>
          <w:szCs w:val="19"/>
        </w:rPr>
        <w:t>:</w:t>
      </w:r>
    </w:p>
    <w:p w:rsidR="001D4BCC" w:rsidRPr="005B1B01" w:rsidRDefault="001D4BCC" w:rsidP="0075384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 xml:space="preserve">1.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предмети</w:t>
      </w:r>
      <w:proofErr w:type="spellEnd"/>
      <w:r w:rsidR="00C67E82" w:rsidRPr="005B1B01">
        <w:rPr>
          <w:rFonts w:ascii="Times New Roman" w:hAnsi="Times New Roman" w:cs="Times New Roman"/>
          <w:b/>
          <w:sz w:val="20"/>
          <w:szCs w:val="19"/>
        </w:rPr>
        <w:t>.</w:t>
      </w:r>
    </w:p>
    <w:p w:rsidR="007D41EF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1.1  Бажарувчи,  Буюртмачига    мазкур  шартноманинг  1.2-бандида  кўрсатилган  масалалар 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>бўйича таълим ва бошка сохаларда юкори сифатли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ахборот-маълумот  хизматлари  кўрсатишни  ўз  зиммасига  олади,    Буюртмачи  эса  ўз навбатида ушбу хизматларни қабул қилиш ва хизматлар қийматини тўлиқ тўлаш мажбуриятини олади.</w:t>
      </w:r>
    </w:p>
    <w:p w:rsidR="00154837" w:rsidRPr="005B1B01" w:rsidRDefault="00154837" w:rsidP="007D41EF">
      <w:pPr>
        <w:spacing w:after="0"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</w:rPr>
        <w:t xml:space="preserve">___________________________________________________________________________________________________                     </w:t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18"/>
          <w:szCs w:val="16"/>
        </w:rPr>
        <w:t>(</w:t>
      </w:r>
      <w:proofErr w:type="spellStart"/>
      <w:r w:rsidRPr="005B1B01">
        <w:rPr>
          <w:rFonts w:ascii="Times New Roman" w:hAnsi="Times New Roman" w:cs="Times New Roman"/>
          <w:sz w:val="18"/>
          <w:szCs w:val="16"/>
        </w:rPr>
        <w:t>танлаган</w:t>
      </w:r>
      <w:proofErr w:type="spellEnd"/>
      <w:r w:rsidRPr="005B1B01">
        <w:rPr>
          <w:rFonts w:ascii="Times New Roman" w:hAnsi="Times New Roman" w:cs="Times New Roman"/>
          <w:sz w:val="18"/>
          <w:szCs w:val="16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18"/>
          <w:szCs w:val="16"/>
        </w:rPr>
        <w:t>йуналиш</w:t>
      </w:r>
      <w:r w:rsidR="00842E23" w:rsidRPr="005B1B01">
        <w:rPr>
          <w:rFonts w:ascii="Times New Roman" w:hAnsi="Times New Roman" w:cs="Times New Roman"/>
          <w:sz w:val="18"/>
          <w:szCs w:val="16"/>
        </w:rPr>
        <w:t>и</w:t>
      </w:r>
      <w:proofErr w:type="spellEnd"/>
      <w:r w:rsidR="00842E23" w:rsidRPr="005B1B01">
        <w:rPr>
          <w:rFonts w:ascii="Times New Roman" w:hAnsi="Times New Roman" w:cs="Times New Roman"/>
          <w:sz w:val="18"/>
          <w:szCs w:val="16"/>
        </w:rPr>
        <w:t xml:space="preserve">,  </w:t>
      </w:r>
      <w:proofErr w:type="spellStart"/>
      <w:r w:rsidR="00842E23" w:rsidRPr="005B1B01">
        <w:rPr>
          <w:rFonts w:ascii="Times New Roman" w:hAnsi="Times New Roman" w:cs="Times New Roman"/>
          <w:sz w:val="18"/>
          <w:szCs w:val="16"/>
        </w:rPr>
        <w:t>давомийлиги</w:t>
      </w:r>
      <w:proofErr w:type="spellEnd"/>
      <w:r w:rsidRPr="005B1B01">
        <w:rPr>
          <w:rFonts w:ascii="Times New Roman" w:hAnsi="Times New Roman" w:cs="Times New Roman"/>
          <w:sz w:val="18"/>
          <w:szCs w:val="16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18"/>
          <w:szCs w:val="16"/>
        </w:rPr>
        <w:t>ва</w:t>
      </w:r>
      <w:proofErr w:type="spellEnd"/>
      <w:r w:rsidRPr="005B1B01">
        <w:rPr>
          <w:rFonts w:ascii="Times New Roman" w:hAnsi="Times New Roman" w:cs="Times New Roman"/>
          <w:sz w:val="18"/>
          <w:szCs w:val="16"/>
        </w:rPr>
        <w:t xml:space="preserve"> ОТМ </w:t>
      </w:r>
      <w:proofErr w:type="spellStart"/>
      <w:r w:rsidRPr="005B1B01">
        <w:rPr>
          <w:rFonts w:ascii="Times New Roman" w:hAnsi="Times New Roman" w:cs="Times New Roman"/>
          <w:sz w:val="18"/>
          <w:szCs w:val="16"/>
        </w:rPr>
        <w:t>номини</w:t>
      </w:r>
      <w:proofErr w:type="spellEnd"/>
      <w:r w:rsidRPr="005B1B01">
        <w:rPr>
          <w:rFonts w:ascii="Times New Roman" w:hAnsi="Times New Roman" w:cs="Times New Roman"/>
          <w:sz w:val="18"/>
          <w:szCs w:val="16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18"/>
          <w:szCs w:val="16"/>
        </w:rPr>
        <w:t>курсатинг</w:t>
      </w:r>
      <w:proofErr w:type="spellEnd"/>
      <w:r w:rsidRPr="005B1B01">
        <w:rPr>
          <w:rFonts w:ascii="Times New Roman" w:hAnsi="Times New Roman" w:cs="Times New Roman"/>
          <w:sz w:val="18"/>
          <w:szCs w:val="16"/>
        </w:rPr>
        <w:t>)</w:t>
      </w:r>
    </w:p>
    <w:p w:rsidR="00154837" w:rsidRPr="005B1B01" w:rsidRDefault="00154837" w:rsidP="007D41EF">
      <w:pPr>
        <w:spacing w:after="0"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>_________________________________________________________________________</w:t>
      </w:r>
      <w:r w:rsidR="00DC4BC8">
        <w:rPr>
          <w:rFonts w:ascii="Times New Roman" w:hAnsi="Times New Roman" w:cs="Times New Roman"/>
          <w:sz w:val="20"/>
          <w:szCs w:val="19"/>
        </w:rPr>
        <w:t>_____________________________</w:t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20"/>
          <w:szCs w:val="19"/>
        </w:rPr>
        <w:tab/>
      </w:r>
      <w:r w:rsidRPr="005B1B01">
        <w:rPr>
          <w:rFonts w:ascii="Times New Roman" w:hAnsi="Times New Roman" w:cs="Times New Roman"/>
          <w:sz w:val="18"/>
          <w:szCs w:val="16"/>
        </w:rPr>
        <w:t xml:space="preserve">(ОТМ </w:t>
      </w:r>
      <w:proofErr w:type="spellStart"/>
      <w:r w:rsidRPr="005B1B01">
        <w:rPr>
          <w:rFonts w:ascii="Times New Roman" w:hAnsi="Times New Roman" w:cs="Times New Roman"/>
          <w:sz w:val="18"/>
          <w:szCs w:val="16"/>
        </w:rPr>
        <w:t>манзили</w:t>
      </w:r>
      <w:proofErr w:type="spellEnd"/>
      <w:proofErr w:type="gramStart"/>
      <w:r w:rsidRPr="005B1B01">
        <w:rPr>
          <w:rFonts w:ascii="Times New Roman" w:hAnsi="Times New Roman" w:cs="Times New Roman"/>
          <w:sz w:val="18"/>
          <w:szCs w:val="16"/>
        </w:rPr>
        <w:t>, )</w:t>
      </w:r>
      <w:proofErr w:type="gramEnd"/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>1.2.</w:t>
      </w:r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Ушбу</w:t>
      </w:r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предмети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Бажарувчи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Буюртмачига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қуйидаги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хизматлар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кўрсатишдан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иборатдир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: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Ўзбекистон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Республикаси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худудидан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ташқаридаги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Давлат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халқаро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</w:t>
      </w:r>
      <w:r w:rsidR="00196013" w:rsidRPr="005B1B01">
        <w:rPr>
          <w:rFonts w:ascii="Times New Roman" w:hAnsi="Times New Roman" w:cs="Times New Roman"/>
          <w:sz w:val="20"/>
          <w:szCs w:val="19"/>
        </w:rPr>
        <w:t>им</w:t>
      </w:r>
      <w:proofErr w:type="spellEnd"/>
      <w:r w:rsidR="00196013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96013" w:rsidRPr="005B1B01">
        <w:rPr>
          <w:rFonts w:ascii="Times New Roman" w:hAnsi="Times New Roman" w:cs="Times New Roman"/>
          <w:sz w:val="20"/>
          <w:szCs w:val="19"/>
        </w:rPr>
        <w:t>муассасаларига</w:t>
      </w:r>
      <w:proofErr w:type="spellEnd"/>
      <w:r w:rsidR="00196013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96013" w:rsidRPr="005B1B01">
        <w:rPr>
          <w:rFonts w:ascii="Times New Roman" w:hAnsi="Times New Roman" w:cs="Times New Roman"/>
          <w:sz w:val="20"/>
          <w:szCs w:val="19"/>
        </w:rPr>
        <w:t>бакалавриат</w:t>
      </w:r>
      <w:proofErr w:type="spellEnd"/>
      <w:r w:rsidR="00196013" w:rsidRPr="005B1B01">
        <w:rPr>
          <w:rFonts w:ascii="Times New Roman" w:hAnsi="Times New Roman" w:cs="Times New Roman"/>
          <w:sz w:val="20"/>
          <w:szCs w:val="19"/>
        </w:rPr>
        <w:t xml:space="preserve">, </w:t>
      </w:r>
      <w:r w:rsidRPr="005B1B01">
        <w:rPr>
          <w:rFonts w:ascii="Times New Roman" w:hAnsi="Times New Roman" w:cs="Times New Roman"/>
          <w:sz w:val="20"/>
          <w:szCs w:val="19"/>
        </w:rPr>
        <w:t>магистратура</w:t>
      </w:r>
      <w:r w:rsidR="00196013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96013"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="00196013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96013" w:rsidRPr="005B1B01">
        <w:rPr>
          <w:rFonts w:ascii="Times New Roman" w:hAnsi="Times New Roman" w:cs="Times New Roman"/>
          <w:sz w:val="20"/>
          <w:szCs w:val="19"/>
        </w:rPr>
        <w:t>докторантура</w:t>
      </w:r>
      <w:r w:rsidRPr="005B1B01">
        <w:rPr>
          <w:rFonts w:ascii="Times New Roman" w:hAnsi="Times New Roman" w:cs="Times New Roman"/>
          <w:sz w:val="20"/>
          <w:szCs w:val="19"/>
        </w:rPr>
        <w:t>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ўқишга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кириш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юзасидан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дастлабки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маслаҳатлар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бериш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хамда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мавжуд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маълумотига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оид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таал</w:t>
      </w:r>
      <w:r w:rsidR="000B5954" w:rsidRPr="005B1B01">
        <w:rPr>
          <w:rFonts w:ascii="Times New Roman" w:hAnsi="Times New Roman" w:cs="Times New Roman"/>
          <w:sz w:val="20"/>
          <w:szCs w:val="19"/>
        </w:rPr>
        <w:t>л</w:t>
      </w:r>
      <w:r w:rsidRPr="005B1B01">
        <w:rPr>
          <w:rFonts w:ascii="Times New Roman" w:hAnsi="Times New Roman" w:cs="Times New Roman"/>
          <w:sz w:val="20"/>
          <w:szCs w:val="19"/>
        </w:rPr>
        <w:t>уқли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б</w:t>
      </w:r>
      <w:r w:rsidR="000B5954" w:rsidRPr="005B1B01">
        <w:rPr>
          <w:rFonts w:ascii="Times New Roman" w:hAnsi="Times New Roman" w:cs="Times New Roman"/>
          <w:sz w:val="20"/>
          <w:szCs w:val="19"/>
          <w:lang w:val="uz-Cyrl-UZ"/>
        </w:rPr>
        <w:t>ў</w:t>
      </w:r>
      <w:proofErr w:type="spellStart"/>
      <w:r w:rsidR="000B5954" w:rsidRPr="005B1B01">
        <w:rPr>
          <w:rFonts w:ascii="Times New Roman" w:hAnsi="Times New Roman" w:cs="Times New Roman"/>
          <w:sz w:val="20"/>
          <w:szCs w:val="19"/>
        </w:rPr>
        <w:t>лган</w:t>
      </w:r>
      <w:proofErr w:type="spellEnd"/>
      <w:r w:rsidR="000B5954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0B5954" w:rsidRPr="005B1B01">
        <w:rPr>
          <w:rFonts w:ascii="Times New Roman" w:hAnsi="Times New Roman" w:cs="Times New Roman"/>
          <w:sz w:val="20"/>
          <w:szCs w:val="19"/>
        </w:rPr>
        <w:t>меъ</w:t>
      </w:r>
      <w:proofErr w:type="spellEnd"/>
      <w:r w:rsidR="000B5954" w:rsidRPr="005B1B01">
        <w:rPr>
          <w:rFonts w:ascii="Times New Roman" w:hAnsi="Times New Roman" w:cs="Times New Roman"/>
          <w:sz w:val="20"/>
          <w:szCs w:val="19"/>
          <w:lang w:val="uz-Cyrl-UZ"/>
        </w:rPr>
        <w:t>ё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proofErr w:type="gramStart"/>
      <w:r w:rsidRPr="005B1B01">
        <w:rPr>
          <w:rFonts w:ascii="Times New Roman" w:hAnsi="Times New Roman" w:cs="Times New Roman"/>
          <w:sz w:val="20"/>
          <w:szCs w:val="19"/>
        </w:rPr>
        <w:t>талаблар</w:t>
      </w:r>
      <w:proofErr w:type="spellEnd"/>
      <w:proofErr w:type="gram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ҳақида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маълумотлар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бериш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8C3C36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>
        <w:rPr>
          <w:noProof/>
          <w:sz w:val="24"/>
          <w:lang w:eastAsia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53.7pt;margin-top:31.6pt;width:399.15pt;height:59.2pt;rotation:-2336230fd;z-index:-251646976">
            <v:shadow on="t" opacity="52429f"/>
            <v:textpath style="font-family:&quot;Arial Black&quot;;v-text-kern:t" trim="t" fitpath="t" string="ORIGINAL"/>
          </v:shape>
        </w:pict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-  чет  эл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муассасаларига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ўқишга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кирувчи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абитуриентлар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,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муассасаларига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кундузги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,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сиртқ</w:t>
      </w:r>
      <w:proofErr w:type="gramStart"/>
      <w:r w:rsidR="001D4BCC" w:rsidRPr="005B1B01">
        <w:rPr>
          <w:rFonts w:ascii="Times New Roman" w:hAnsi="Times New Roman" w:cs="Times New Roman"/>
          <w:sz w:val="20"/>
          <w:szCs w:val="19"/>
        </w:rPr>
        <w:t>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proofErr w:type="gram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масофавий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ўқишга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кириш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шартларида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муассасанинг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тиллар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бошқа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фанлар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бўйича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билимларига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қўйилган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талаблари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ҳақида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дастлабки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маслаҳатлар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бериш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йиғиш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расмийлаштириш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тартиби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масалаларига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оид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маслаҳатлар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бериш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уларни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қабул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етказиб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беришда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шахсан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иштирок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этиш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  абитуриент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номидан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манфаатида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Ўзбекистон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Республикасидан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ташқаридаги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билан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музокаралар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ўтказиш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хужжатларини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жамлаш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муассасасига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юборишда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кўмаклашиш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  абитуриент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номидан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манфаатида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proofErr w:type="gramStart"/>
      <w:r w:rsidRPr="005B1B01">
        <w:rPr>
          <w:rFonts w:ascii="Times New Roman" w:hAnsi="Times New Roman" w:cs="Times New Roman"/>
          <w:sz w:val="20"/>
          <w:szCs w:val="19"/>
        </w:rPr>
        <w:t>бош</w:t>
      </w:r>
      <w:proofErr w:type="gramEnd"/>
      <w:r w:rsidRPr="005B1B01">
        <w:rPr>
          <w:rFonts w:ascii="Times New Roman" w:hAnsi="Times New Roman" w:cs="Times New Roman"/>
          <w:sz w:val="20"/>
          <w:szCs w:val="19"/>
        </w:rPr>
        <w:t>қа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барча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хужжатларини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қайтариш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жара</w:t>
      </w:r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нини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ташкиллаштири</w:t>
      </w:r>
      <w:r w:rsidR="0085160E" w:rsidRPr="005B1B01">
        <w:rPr>
          <w:rFonts w:ascii="Times New Roman" w:hAnsi="Times New Roman" w:cs="Times New Roman"/>
          <w:sz w:val="20"/>
          <w:szCs w:val="19"/>
        </w:rPr>
        <w:t>б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бериш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ушбу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жара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>ё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иштирок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этиш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абитуриент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ўртасида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тузилишида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шахсан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иштирок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этиш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online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(онлайн</w:t>
      </w:r>
      <w:proofErr w:type="gramStart"/>
      <w:r w:rsidRPr="005B1B01">
        <w:rPr>
          <w:rFonts w:ascii="Times New Roman" w:hAnsi="Times New Roman" w:cs="Times New Roman"/>
          <w:sz w:val="20"/>
          <w:szCs w:val="19"/>
        </w:rPr>
        <w:t xml:space="preserve"> )</w:t>
      </w:r>
      <w:proofErr w:type="gram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тарзда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топширилишига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кўмаклашиш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0F5EDE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муассасаларига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абитурент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ҳужжатларини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асл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нусхасини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етказишда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топширишда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кўмаклашиш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Ўзбекистон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Республикаси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худудидан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ташқаридаги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давлат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абитуриентнинг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давлатида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олинган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тўғрисидаги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нострификациядан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ўтказишда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амалий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рдам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кўрсатиш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;</w:t>
      </w:r>
    </w:p>
    <w:p w:rsidR="001D4BCC" w:rsidRPr="005B1B01" w:rsidRDefault="00164BB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-  абитуриент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танлаган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й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ў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налишлар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б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ў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йича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презентациялар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ташкил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этиш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19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 xml:space="preserve">2. 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Томонларнинг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хуқуқ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мажбуриятлари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Бажарувчи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зиммасига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қўйидаги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мажбуриятларни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олади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:</w:t>
      </w:r>
    </w:p>
    <w:p w:rsidR="00C67E82" w:rsidRPr="005B1B01" w:rsidRDefault="0085160E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2.1.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бажарилиши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чоғи</w:t>
      </w:r>
      <w:r w:rsidRPr="005B1B01">
        <w:rPr>
          <w:rFonts w:ascii="Times New Roman" w:hAnsi="Times New Roman" w:cs="Times New Roman"/>
          <w:sz w:val="20"/>
          <w:szCs w:val="19"/>
        </w:rPr>
        <w:t>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="001D4BCC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Буюртмачи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» </w:t>
      </w:r>
      <w:proofErr w:type="gramStart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дан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олинган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маълумотлар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бўйича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катъий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сир</w:t>
      </w:r>
      <w:proofErr w:type="gram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сақлаш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мажбурияти;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2.2.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Агар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ўртасида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бошқача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усул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келишилмаган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бўлса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хизматлар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Бажарувчининг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кучлари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билан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бажарилади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64BB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lastRenderedPageBreak/>
        <w:t>«</w:t>
      </w:r>
      <w:proofErr w:type="spellStart"/>
      <w:r w:rsidR="001D4BCC" w:rsidRPr="005B1B01">
        <w:rPr>
          <w:rFonts w:ascii="Times New Roman" w:hAnsi="Times New Roman" w:cs="Times New Roman"/>
          <w:b/>
          <w:sz w:val="20"/>
          <w:szCs w:val="19"/>
        </w:rPr>
        <w:t>Бажарувчи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="00BA223D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BA223D">
        <w:rPr>
          <w:rFonts w:ascii="Times New Roman" w:hAnsi="Times New Roman" w:cs="Times New Roman"/>
          <w:sz w:val="20"/>
          <w:szCs w:val="19"/>
        </w:rPr>
        <w:t>қу</w:t>
      </w:r>
      <w:r w:rsidR="001D4BCC" w:rsidRPr="005B1B01">
        <w:rPr>
          <w:rFonts w:ascii="Times New Roman" w:hAnsi="Times New Roman" w:cs="Times New Roman"/>
          <w:sz w:val="20"/>
          <w:szCs w:val="19"/>
        </w:rPr>
        <w:t>йидаги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ҳуқ</w:t>
      </w:r>
      <w:proofErr w:type="gramStart"/>
      <w:r w:rsidR="001D4BCC" w:rsidRPr="005B1B01">
        <w:rPr>
          <w:rFonts w:ascii="Times New Roman" w:hAnsi="Times New Roman" w:cs="Times New Roman"/>
          <w:sz w:val="20"/>
          <w:szCs w:val="19"/>
        </w:rPr>
        <w:t>у</w:t>
      </w:r>
      <w:proofErr w:type="gramEnd"/>
      <w:r w:rsidR="001D4BCC" w:rsidRPr="005B1B01">
        <w:rPr>
          <w:rFonts w:ascii="Times New Roman" w:hAnsi="Times New Roman" w:cs="Times New Roman"/>
          <w:sz w:val="20"/>
          <w:szCs w:val="19"/>
        </w:rPr>
        <w:t>қга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эга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: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2.3.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Агар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Буюртмачи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томонид</w:t>
      </w:r>
      <w:r w:rsidR="0085160E" w:rsidRPr="005B1B01">
        <w:rPr>
          <w:rFonts w:ascii="Times New Roman" w:hAnsi="Times New Roman" w:cs="Times New Roman"/>
          <w:sz w:val="20"/>
          <w:szCs w:val="19"/>
        </w:rPr>
        <w:t>ан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3-</w:t>
      </w:r>
      <w:r w:rsidRPr="005B1B01">
        <w:rPr>
          <w:rFonts w:ascii="Times New Roman" w:hAnsi="Times New Roman" w:cs="Times New Roman"/>
          <w:sz w:val="20"/>
          <w:szCs w:val="19"/>
        </w:rPr>
        <w:t xml:space="preserve">бандида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келтирилган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шартлар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бажарилмаса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-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томонлама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бекор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қилиш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ва бу хақида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r w:rsidR="0085160E" w:rsidRPr="005B1B01">
        <w:rPr>
          <w:rFonts w:ascii="Times New Roman" w:hAnsi="Times New Roman" w:cs="Times New Roman"/>
          <w:b/>
          <w:sz w:val="20"/>
          <w:szCs w:val="19"/>
          <w:lang w:val="uz-Cyrl-UZ"/>
        </w:rPr>
        <w:t>Буюртмачи</w:t>
      </w:r>
      <w:r w:rsidR="0085160E"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="0085160E" w:rsidRPr="005B1B01">
        <w:rPr>
          <w:rFonts w:ascii="Times New Roman" w:hAnsi="Times New Roman" w:cs="Times New Roman"/>
          <w:b/>
          <w:sz w:val="20"/>
          <w:szCs w:val="19"/>
          <w:lang w:val="uz-Cyrl-UZ"/>
        </w:rPr>
        <w:t xml:space="preserve"> ни 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>шартнома бекор қилинганлигини оғзаки ёки ёзма шаклда огохлантириш</w:t>
      </w:r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64BB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>«</w:t>
      </w:r>
      <w:proofErr w:type="spellStart"/>
      <w:r w:rsidR="001D4BCC" w:rsidRPr="005B1B01">
        <w:rPr>
          <w:rFonts w:ascii="Times New Roman" w:hAnsi="Times New Roman" w:cs="Times New Roman"/>
          <w:b/>
          <w:sz w:val="20"/>
          <w:szCs w:val="19"/>
        </w:rPr>
        <w:t>Буюртмачи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="001D4BCC"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зиммасига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қўйидаги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мажбуриятларни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олади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:</w:t>
      </w:r>
    </w:p>
    <w:p w:rsidR="001D4BCC" w:rsidRPr="005B1B01" w:rsidRDefault="00321B30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noProof/>
          <w:sz w:val="20"/>
          <w:szCs w:val="19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6031865</wp:posOffset>
            </wp:positionH>
            <wp:positionV relativeFrom="margin">
              <wp:posOffset>-170815</wp:posOffset>
            </wp:positionV>
            <wp:extent cx="652145" cy="727710"/>
            <wp:effectExtent l="19050" t="0" r="0" b="0"/>
            <wp:wrapSquare wrapText="bothSides"/>
            <wp:docPr id="10" name="Рисунок 6" descr="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299" t="9354" r="14511" b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2.4.  Банк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ҳизматларини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тўлаган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ҳолда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пул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маблағларини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ўтказиш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(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тўлаш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),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шунингдек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3-</w:t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бандига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мувофиқ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ҳолда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буюртмани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бажариш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билан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боғ</w:t>
      </w:r>
      <w:proofErr w:type="gramStart"/>
      <w:r w:rsidR="001D4BCC" w:rsidRPr="005B1B01">
        <w:rPr>
          <w:rFonts w:ascii="Times New Roman" w:hAnsi="Times New Roman" w:cs="Times New Roman"/>
          <w:sz w:val="20"/>
          <w:szCs w:val="19"/>
        </w:rPr>
        <w:t>лик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</w:t>
      </w:r>
      <w:proofErr w:type="gramEnd"/>
      <w:r w:rsidR="001D4BCC" w:rsidRPr="005B1B01">
        <w:rPr>
          <w:rFonts w:ascii="Times New Roman" w:hAnsi="Times New Roman" w:cs="Times New Roman"/>
          <w:sz w:val="20"/>
          <w:szCs w:val="19"/>
        </w:rPr>
        <w:t>ўлган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Бажарувчининг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барча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ҳаражатларини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қоплаш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2.5.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Керакли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маълумотларни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Бажарувчини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вактида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барча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зарурий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маълумотномалар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билан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таъминлаш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2.6. 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Ўзбекистон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Республикаси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ҳудудидан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ташқаридаги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давлат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муассасалари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абитуриентнинг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давлатида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олинган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тўғрисидаги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тан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зарурий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нострификациядан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ўтказишни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таъминлаш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64BB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>«</w:t>
      </w:r>
      <w:proofErr w:type="spellStart"/>
      <w:r w:rsidR="001D4BCC" w:rsidRPr="005B1B01">
        <w:rPr>
          <w:rFonts w:ascii="Times New Roman" w:hAnsi="Times New Roman" w:cs="Times New Roman"/>
          <w:b/>
          <w:sz w:val="20"/>
          <w:szCs w:val="19"/>
        </w:rPr>
        <w:t>Буюртмачи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="00021711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021711" w:rsidRPr="005B1B01">
        <w:rPr>
          <w:rFonts w:ascii="Times New Roman" w:hAnsi="Times New Roman" w:cs="Times New Roman"/>
          <w:sz w:val="20"/>
          <w:szCs w:val="19"/>
        </w:rPr>
        <w:t>қу</w:t>
      </w:r>
      <w:r w:rsidR="001D4BCC" w:rsidRPr="005B1B01">
        <w:rPr>
          <w:rFonts w:ascii="Times New Roman" w:hAnsi="Times New Roman" w:cs="Times New Roman"/>
          <w:sz w:val="20"/>
          <w:szCs w:val="19"/>
        </w:rPr>
        <w:t>йидаги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ҳуқ</w:t>
      </w:r>
      <w:proofErr w:type="gramStart"/>
      <w:r w:rsidR="001D4BCC" w:rsidRPr="005B1B01">
        <w:rPr>
          <w:rFonts w:ascii="Times New Roman" w:hAnsi="Times New Roman" w:cs="Times New Roman"/>
          <w:sz w:val="20"/>
          <w:szCs w:val="19"/>
        </w:rPr>
        <w:t>у</w:t>
      </w:r>
      <w:proofErr w:type="gramEnd"/>
      <w:r w:rsidR="001D4BCC" w:rsidRPr="005B1B01">
        <w:rPr>
          <w:rFonts w:ascii="Times New Roman" w:hAnsi="Times New Roman" w:cs="Times New Roman"/>
          <w:sz w:val="20"/>
          <w:szCs w:val="19"/>
        </w:rPr>
        <w:t>қга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эга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: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2.7.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1.2-бандида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назарда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тутилган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масалалар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бўйича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тўлик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объектив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ҳақиқий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маълумо</w:t>
      </w:r>
      <w:proofErr w:type="gramStart"/>
      <w:r w:rsidRPr="005B1B01">
        <w:rPr>
          <w:rFonts w:ascii="Times New Roman" w:hAnsi="Times New Roman" w:cs="Times New Roman"/>
          <w:sz w:val="20"/>
          <w:szCs w:val="19"/>
        </w:rPr>
        <w:t>т-</w:t>
      </w:r>
      <w:proofErr w:type="gramEnd"/>
      <w:r w:rsidRPr="005B1B01">
        <w:rPr>
          <w:rFonts w:ascii="Times New Roman" w:hAnsi="Times New Roman" w:cs="Times New Roman"/>
          <w:sz w:val="20"/>
          <w:szCs w:val="19"/>
        </w:rPr>
        <w:t>ҳабарномалар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830377" w:rsidRDefault="001D4BCC" w:rsidP="0075384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19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 xml:space="preserve">3. 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қиймати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ҳисоб-китоб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тартиби</w:t>
      </w:r>
      <w:proofErr w:type="spellEnd"/>
      <w:r w:rsidR="00830377" w:rsidRPr="00830377">
        <w:rPr>
          <w:rFonts w:ascii="Times New Roman" w:hAnsi="Times New Roman" w:cs="Times New Roman"/>
          <w:b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3.1.  </w:t>
      </w:r>
      <w:r w:rsidR="0085160E" w:rsidRPr="005B1B01">
        <w:rPr>
          <w:rFonts w:ascii="Times New Roman" w:hAnsi="Times New Roman" w:cs="Times New Roman"/>
          <w:b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кўрсатиладиган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ҳизматлар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миқдори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 </w:t>
      </w:r>
      <w:proofErr w:type="spellStart"/>
      <w:r w:rsidR="007D41EF" w:rsidRPr="005B1B01">
        <w:rPr>
          <w:rFonts w:ascii="Times New Roman" w:hAnsi="Times New Roman" w:cs="Times New Roman"/>
          <w:sz w:val="20"/>
          <w:szCs w:val="19"/>
        </w:rPr>
        <w:t>кейинги</w:t>
      </w:r>
      <w:proofErr w:type="spellEnd"/>
      <w:r w:rsidR="007D41EF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="007D41EF" w:rsidRPr="005B1B01">
        <w:rPr>
          <w:rFonts w:ascii="Times New Roman" w:hAnsi="Times New Roman" w:cs="Times New Roman"/>
          <w:sz w:val="20"/>
          <w:szCs w:val="19"/>
          <w:lang w:val="uz-Cyrl-UZ"/>
        </w:rPr>
        <w:t>ўринларда в</w:t>
      </w:r>
      <w:r w:rsidRPr="005B1B01">
        <w:rPr>
          <w:rFonts w:ascii="Times New Roman" w:hAnsi="Times New Roman" w:cs="Times New Roman"/>
          <w:sz w:val="20"/>
          <w:szCs w:val="19"/>
        </w:rPr>
        <w:t xml:space="preserve">  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64BBC" w:rsidRPr="005B1B01">
        <w:rPr>
          <w:rFonts w:ascii="Times New Roman" w:hAnsi="Times New Roman" w:cs="Times New Roman"/>
          <w:sz w:val="20"/>
          <w:szCs w:val="19"/>
        </w:rPr>
        <w:t>микдори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</w:rPr>
        <w:t>»,</w:t>
      </w:r>
      <w:r w:rsidR="007D41EF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деб номлананиб</w:t>
      </w:r>
      <w:r w:rsidR="00164BBC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="0075384F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="007D41EF" w:rsidRPr="005B1B01">
        <w:rPr>
          <w:rFonts w:ascii="Times New Roman" w:hAnsi="Times New Roman" w:cs="Times New Roman"/>
          <w:sz w:val="20"/>
          <w:szCs w:val="19"/>
        </w:rPr>
        <w:t>____________________</w:t>
      </w:r>
      <w:r w:rsidR="000E4C0B" w:rsidRPr="000E4C0B">
        <w:rPr>
          <w:rFonts w:ascii="Times New Roman" w:hAnsi="Times New Roman" w:cs="Times New Roman"/>
          <w:sz w:val="20"/>
          <w:szCs w:val="19"/>
        </w:rPr>
        <w:t>_</w:t>
      </w:r>
      <w:r w:rsidR="007D41EF" w:rsidRPr="005B1B01">
        <w:rPr>
          <w:rFonts w:ascii="Times New Roman" w:hAnsi="Times New Roman" w:cs="Times New Roman"/>
          <w:sz w:val="20"/>
          <w:szCs w:val="19"/>
        </w:rPr>
        <w:t>_</w:t>
      </w:r>
      <w:r w:rsidR="00164BBC" w:rsidRPr="005B1B01">
        <w:rPr>
          <w:rFonts w:ascii="Times New Roman" w:hAnsi="Times New Roman" w:cs="Times New Roman"/>
          <w:sz w:val="20"/>
          <w:szCs w:val="19"/>
        </w:rPr>
        <w:t xml:space="preserve">   (</w:t>
      </w:r>
      <w:r w:rsidR="007D41EF" w:rsidRPr="005B1B01">
        <w:rPr>
          <w:rFonts w:ascii="Times New Roman" w:hAnsi="Times New Roman" w:cs="Times New Roman"/>
          <w:sz w:val="20"/>
          <w:szCs w:val="19"/>
        </w:rPr>
        <w:t>_______________________________</w:t>
      </w:r>
      <w:r w:rsidR="00164BBC" w:rsidRPr="005B1B01">
        <w:rPr>
          <w:rFonts w:ascii="Times New Roman" w:hAnsi="Times New Roman" w:cs="Times New Roman"/>
          <w:sz w:val="20"/>
          <w:szCs w:val="19"/>
        </w:rPr>
        <w:t xml:space="preserve">)  </w:t>
      </w:r>
      <w:proofErr w:type="gramStart"/>
      <w:r w:rsidR="00164BBC" w:rsidRPr="005B1B01">
        <w:rPr>
          <w:rFonts w:ascii="Times New Roman" w:hAnsi="Times New Roman" w:cs="Times New Roman"/>
          <w:sz w:val="20"/>
          <w:szCs w:val="19"/>
        </w:rPr>
        <w:t>с</w:t>
      </w:r>
      <w:proofErr w:type="gram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>ў</w:t>
      </w:r>
      <w:r w:rsidRPr="005B1B01">
        <w:rPr>
          <w:rFonts w:ascii="Times New Roman" w:hAnsi="Times New Roman" w:cs="Times New Roman"/>
          <w:sz w:val="20"/>
          <w:szCs w:val="19"/>
        </w:rPr>
        <w:t xml:space="preserve">мни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ташкил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қилади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.  </w:t>
      </w:r>
      <w:proofErr w:type="spellStart"/>
      <w:proofErr w:type="gramStart"/>
      <w:r w:rsidRPr="005B1B01">
        <w:rPr>
          <w:rFonts w:ascii="Times New Roman" w:hAnsi="Times New Roman" w:cs="Times New Roman"/>
          <w:sz w:val="20"/>
          <w:szCs w:val="19"/>
        </w:rPr>
        <w:t>Мазқур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3.1-бандида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кўрсатилган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қийматининг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100%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миқдори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85160E" w:rsidRPr="005B1B01">
        <w:rPr>
          <w:rFonts w:ascii="Times New Roman" w:hAnsi="Times New Roman" w:cs="Times New Roman"/>
          <w:b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Буюртмачи</w:t>
      </w:r>
      <w:proofErr w:type="spellEnd"/>
      <w:r w:rsidR="0085160E"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="00164BB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85160E" w:rsidRPr="005B1B01">
        <w:rPr>
          <w:rFonts w:ascii="Times New Roman" w:hAnsi="Times New Roman" w:cs="Times New Roman"/>
          <w:b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b/>
          <w:sz w:val="20"/>
          <w:szCs w:val="19"/>
        </w:rPr>
        <w:t>»</w:t>
      </w:r>
      <w:r w:rsidR="0085160E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ҳисоб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рақамига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пул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маблағларини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кўчириш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(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ўтказиш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тўлаш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)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йўли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бил</w:t>
      </w:r>
      <w:r w:rsidR="00164BBC" w:rsidRPr="005B1B01">
        <w:rPr>
          <w:rFonts w:ascii="Times New Roman" w:hAnsi="Times New Roman" w:cs="Times New Roman"/>
          <w:sz w:val="20"/>
          <w:szCs w:val="19"/>
        </w:rPr>
        <w:t>ан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>,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пластик карточка орқали</w:t>
      </w:r>
      <w:r w:rsidR="0075384F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тўлаш йўли билан</w:t>
      </w:r>
      <w:r w:rsidR="00164BB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64BBC"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64BBC" w:rsidRPr="005B1B01">
        <w:rPr>
          <w:rFonts w:ascii="Times New Roman" w:hAnsi="Times New Roman" w:cs="Times New Roman"/>
          <w:sz w:val="20"/>
          <w:szCs w:val="19"/>
        </w:rPr>
        <w:t>тузилганидан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64BBC" w:rsidRPr="005B1B01">
        <w:rPr>
          <w:rFonts w:ascii="Times New Roman" w:hAnsi="Times New Roman" w:cs="Times New Roman"/>
          <w:sz w:val="20"/>
          <w:szCs w:val="19"/>
        </w:rPr>
        <w:t>сўнг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</w:rPr>
        <w:t xml:space="preserve"> 3</w:t>
      </w:r>
      <w:r w:rsidRPr="005B1B01">
        <w:rPr>
          <w:rFonts w:ascii="Times New Roman" w:hAnsi="Times New Roman" w:cs="Times New Roman"/>
          <w:sz w:val="20"/>
          <w:szCs w:val="19"/>
        </w:rPr>
        <w:t xml:space="preserve"> (</w:t>
      </w:r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>уч</w:t>
      </w:r>
      <w:r w:rsidRPr="005B1B01">
        <w:rPr>
          <w:rFonts w:ascii="Times New Roman" w:hAnsi="Times New Roman" w:cs="Times New Roman"/>
          <w:sz w:val="20"/>
          <w:szCs w:val="19"/>
        </w:rPr>
        <w:t>) банк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иш</w:t>
      </w:r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кунидан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кечиктирмасдан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амалга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оширилади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  <w:proofErr w:type="gramEnd"/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3.2.  Пул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маблағларини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қайтариш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тартиби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2.4-бандига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асосан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амалга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оширилади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3.3.  </w:t>
      </w:r>
      <w:r w:rsidR="0085160E" w:rsidRPr="005B1B01">
        <w:rPr>
          <w:rFonts w:ascii="Times New Roman" w:hAnsi="Times New Roman" w:cs="Times New Roman"/>
          <w:b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  <w:u w:val="single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b/>
          <w:sz w:val="20"/>
          <w:szCs w:val="19"/>
          <w:u w:val="single"/>
        </w:rPr>
        <w:t>»</w:t>
      </w:r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ҳисоб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рақамига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пул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маблағлари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тўланиб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, 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бажарилган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ҳизматлар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(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амалга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  <w:u w:val="single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ошир</w:t>
      </w:r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>илган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>маслаҳатлар</w:t>
      </w:r>
      <w:proofErr w:type="spellEnd"/>
      <w:proofErr w:type="gramStart"/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>)д</w:t>
      </w:r>
      <w:proofErr w:type="gramEnd"/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 xml:space="preserve">ан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>сўнг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 xml:space="preserve">, </w:t>
      </w:r>
      <w:r w:rsidR="0085160E" w:rsidRPr="005B1B01">
        <w:rPr>
          <w:rFonts w:ascii="Times New Roman" w:hAnsi="Times New Roman" w:cs="Times New Roman"/>
          <w:b/>
          <w:sz w:val="20"/>
          <w:szCs w:val="19"/>
          <w:u w:val="single"/>
        </w:rPr>
        <w:t>«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  <w:u w:val="single"/>
        </w:rPr>
        <w:t>Буюртмачи</w:t>
      </w:r>
      <w:proofErr w:type="spellEnd"/>
      <w:r w:rsidR="0085160E" w:rsidRPr="005B1B01">
        <w:rPr>
          <w:rFonts w:ascii="Times New Roman" w:hAnsi="Times New Roman" w:cs="Times New Roman"/>
          <w:b/>
          <w:sz w:val="20"/>
          <w:szCs w:val="19"/>
          <w:u w:val="single"/>
        </w:rPr>
        <w:t>»</w:t>
      </w:r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томонидан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  </w:t>
      </w:r>
      <w:r w:rsidR="0085160E" w:rsidRPr="005B1B01">
        <w:rPr>
          <w:rFonts w:ascii="Times New Roman" w:hAnsi="Times New Roman" w:cs="Times New Roman"/>
          <w:b/>
          <w:sz w:val="20"/>
          <w:szCs w:val="19"/>
          <w:u w:val="single"/>
        </w:rPr>
        <w:t>«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  <w:u w:val="single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b/>
          <w:sz w:val="20"/>
          <w:szCs w:val="19"/>
          <w:u w:val="single"/>
        </w:rPr>
        <w:t>»</w:t>
      </w:r>
      <w:r w:rsidR="0085160E"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хизматларидан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воз</w:t>
      </w:r>
      <w:r w:rsidR="00164BBC" w:rsidRPr="005B1B01">
        <w:rPr>
          <w:rFonts w:ascii="Times New Roman" w:hAnsi="Times New Roman" w:cs="Times New Roman"/>
          <w:sz w:val="20"/>
          <w:szCs w:val="19"/>
          <w:u w:val="single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кечиши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бўйича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тўланган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пул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маблағларини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қайтариш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асос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бўла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  <w:u w:val="single"/>
        </w:rPr>
        <w:t>олмайди</w:t>
      </w:r>
      <w:proofErr w:type="spellEnd"/>
      <w:r w:rsidRPr="005B1B01">
        <w:rPr>
          <w:rFonts w:ascii="Times New Roman" w:hAnsi="Times New Roman" w:cs="Times New Roman"/>
          <w:sz w:val="20"/>
          <w:szCs w:val="19"/>
          <w:u w:val="single"/>
        </w:rPr>
        <w:t>.</w:t>
      </w:r>
    </w:p>
    <w:p w:rsidR="001D4BCC" w:rsidRPr="005B1B01" w:rsidRDefault="001D4BCC" w:rsidP="0075384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19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 xml:space="preserve">4. 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Томонларнинг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жавобгарлиги</w:t>
      </w:r>
      <w:proofErr w:type="spellEnd"/>
    </w:p>
    <w:p w:rsidR="001D4BCC" w:rsidRPr="005B1B01" w:rsidRDefault="008C3C36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>
        <w:rPr>
          <w:noProof/>
          <w:sz w:val="24"/>
        </w:rPr>
        <w:pict>
          <v:shape id="_x0000_s1032" type="#_x0000_t136" style="position:absolute;left:0;text-align:left;margin-left:62.25pt;margin-top:4.7pt;width:399.15pt;height:59.2pt;rotation:-2336230fd;z-index:-251645952">
            <v:shadow on="t" opacity="52429f"/>
            <v:textpath style="font-family:&quot;Arial Black&quot;;v-text-kern:t" trim="t" fitpath="t" string="ORIGINAL"/>
          </v:shape>
        </w:pict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4.1.  </w:t>
      </w:r>
      <w:proofErr w:type="spellStart"/>
      <w:proofErr w:type="gramStart"/>
      <w:r w:rsidR="001D4BCC"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бўйича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»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нинг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жавобгарлиги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вужудга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келиши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мумкин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агарда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ҳизматлар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бажарилмагани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Буюртмачи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>»</w:t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ўзининг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мажбуриятлари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бажарилмаганидан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келиб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чиқ</w:t>
      </w:r>
      <w:r w:rsidR="0085160E" w:rsidRPr="005B1B01">
        <w:rPr>
          <w:rFonts w:ascii="Times New Roman" w:hAnsi="Times New Roman" w:cs="Times New Roman"/>
          <w:sz w:val="20"/>
          <w:szCs w:val="19"/>
        </w:rPr>
        <w:t>маган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бўлса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,  шу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жумладан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» </w:t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га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вақтида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барча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зарурий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ҳужжатлар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="001D4BCC" w:rsidRPr="005B1B01">
        <w:rPr>
          <w:rFonts w:ascii="Times New Roman" w:hAnsi="Times New Roman" w:cs="Times New Roman"/>
          <w:sz w:val="20"/>
          <w:szCs w:val="19"/>
        </w:rPr>
        <w:t>ки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маълумотномаларни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таъминламаганлигидан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,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Ўзбекистон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Республикаси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ҳудудидан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ташқаридаги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давлат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муассасалари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абитуриентнинг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ўзининг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давлатида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олинган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тўғрисидаги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ҳужжатларини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олиш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75384F" w:rsidRPr="005B1B01">
        <w:rPr>
          <w:rFonts w:ascii="Times New Roman" w:hAnsi="Times New Roman" w:cs="Times New Roman"/>
          <w:sz w:val="20"/>
          <w:szCs w:val="19"/>
          <w:lang w:val="uz-Cyrl-UZ"/>
        </w:rPr>
        <w:t>з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арурий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нострификациядан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ўтказишни</w:t>
      </w:r>
      <w:proofErr w:type="spellEnd"/>
      <w:proofErr w:type="gram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таъминламаганлигидан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ҳо</w:t>
      </w:r>
      <w:proofErr w:type="spellEnd"/>
      <w:r w:rsidR="0075384F" w:rsidRPr="005B1B01">
        <w:rPr>
          <w:rFonts w:ascii="Times New Roman" w:hAnsi="Times New Roman" w:cs="Times New Roman"/>
          <w:sz w:val="20"/>
          <w:szCs w:val="19"/>
          <w:lang w:val="uz-Cyrl-UZ"/>
        </w:rPr>
        <w:t>к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азо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4.2. 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Буюртмачи</w:t>
      </w:r>
      <w:proofErr w:type="gramStart"/>
      <w:r w:rsidR="0085160E" w:rsidRPr="005B1B01">
        <w:rPr>
          <w:rFonts w:ascii="Times New Roman" w:hAnsi="Times New Roman" w:cs="Times New Roman"/>
          <w:sz w:val="20"/>
          <w:szCs w:val="19"/>
        </w:rPr>
        <w:t>»</w:t>
      </w:r>
      <w:r w:rsidRPr="005B1B01">
        <w:rPr>
          <w:rFonts w:ascii="Times New Roman" w:hAnsi="Times New Roman" w:cs="Times New Roman"/>
          <w:sz w:val="20"/>
          <w:szCs w:val="19"/>
        </w:rPr>
        <w:t>г</w:t>
      </w:r>
      <w:proofErr w:type="gramEnd"/>
      <w:r w:rsidRPr="005B1B01">
        <w:rPr>
          <w:rFonts w:ascii="Times New Roman" w:hAnsi="Times New Roman" w:cs="Times New Roman"/>
          <w:sz w:val="20"/>
          <w:szCs w:val="19"/>
        </w:rPr>
        <w:t>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учинчи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шаҳслар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вақтида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тақдим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қилинмаганлиги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>»</w:t>
      </w:r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жавобгар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бўлмайди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. </w:t>
      </w:r>
      <w:proofErr w:type="gramStart"/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Буюр</w:t>
      </w:r>
      <w:r w:rsidR="0085160E" w:rsidRPr="005B1B01">
        <w:rPr>
          <w:rFonts w:ascii="Times New Roman" w:hAnsi="Times New Roman" w:cs="Times New Roman"/>
          <w:sz w:val="20"/>
          <w:szCs w:val="19"/>
        </w:rPr>
        <w:t>т</w:t>
      </w:r>
      <w:r w:rsidRPr="005B1B01">
        <w:rPr>
          <w:rFonts w:ascii="Times New Roman" w:hAnsi="Times New Roman" w:cs="Times New Roman"/>
          <w:sz w:val="20"/>
          <w:szCs w:val="19"/>
        </w:rPr>
        <w:t>мачи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»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айби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билан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бажарилиши</w:t>
      </w:r>
      <w:proofErr w:type="spellEnd"/>
      <w:r w:rsidR="00164BBC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кечиктирилганлиги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мазқур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3.1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3.2-бандларига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оид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вақтида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тўловлар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амалга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оширилмаганлиги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2.6-бандига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оид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абитуриентнинг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давлатида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олинган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таълим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тўғрисидаги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620DD4" w:rsidRPr="005B1B01">
        <w:rPr>
          <w:rFonts w:ascii="Times New Roman" w:hAnsi="Times New Roman" w:cs="Times New Roman"/>
          <w:sz w:val="20"/>
          <w:szCs w:val="19"/>
        </w:rPr>
        <w:t>зарурий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нострификациядан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ўтказилиши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таъминламаганлиги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ки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мазқур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1.2-бандига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оид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ҳужжатларни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тақдим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муддатлари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узайтирилиши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бўйича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</w:t>
      </w:r>
      <w:proofErr w:type="gramEnd"/>
      <w:r w:rsidRPr="005B1B01">
        <w:rPr>
          <w:rFonts w:ascii="Times New Roman" w:hAnsi="Times New Roman" w:cs="Times New Roman"/>
          <w:sz w:val="20"/>
          <w:szCs w:val="19"/>
        </w:rPr>
        <w:t>ўланган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пул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маблағларини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қайтариш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асос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бўла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олмайди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4.3. 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Бажарувчи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»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ҳуқ</w:t>
      </w:r>
      <w:proofErr w:type="gramStart"/>
      <w:r w:rsidRPr="005B1B01">
        <w:rPr>
          <w:rFonts w:ascii="Times New Roman" w:hAnsi="Times New Roman" w:cs="Times New Roman"/>
          <w:sz w:val="20"/>
          <w:szCs w:val="19"/>
        </w:rPr>
        <w:t>у</w:t>
      </w:r>
      <w:proofErr w:type="gramEnd"/>
      <w:r w:rsidRPr="005B1B01">
        <w:rPr>
          <w:rFonts w:ascii="Times New Roman" w:hAnsi="Times New Roman" w:cs="Times New Roman"/>
          <w:sz w:val="20"/>
          <w:szCs w:val="19"/>
        </w:rPr>
        <w:t>қи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: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4.3.1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Бозор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иқтисоди</w:t>
      </w:r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ти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конъюнктурасига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кўра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боғланган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ҳолда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ҳизмат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ҳаражатлар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нарҳлари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қимматлашгани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(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ки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)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Ўзбекистон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Республикасида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14C06" w:rsidRPr="005B1B01">
        <w:rPr>
          <w:rFonts w:ascii="Times New Roman" w:hAnsi="Times New Roman" w:cs="Times New Roman"/>
          <w:sz w:val="20"/>
          <w:szCs w:val="19"/>
        </w:rPr>
        <w:t>базавий</w:t>
      </w:r>
      <w:proofErr w:type="spellEnd"/>
      <w:r w:rsidR="00814C06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814C06" w:rsidRPr="005B1B01">
        <w:rPr>
          <w:rFonts w:ascii="Times New Roman" w:hAnsi="Times New Roman" w:cs="Times New Roman"/>
          <w:sz w:val="20"/>
          <w:szCs w:val="19"/>
        </w:rPr>
        <w:t>хисоблаш</w:t>
      </w:r>
      <w:proofErr w:type="spellEnd"/>
      <w:r w:rsidR="00814C06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814C06" w:rsidRPr="005B1B01">
        <w:rPr>
          <w:rFonts w:ascii="Times New Roman" w:hAnsi="Times New Roman" w:cs="Times New Roman"/>
          <w:sz w:val="20"/>
          <w:szCs w:val="19"/>
        </w:rPr>
        <w:t>микдорининг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ўзгариши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муносабати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билан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85160E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Буюртмачи</w:t>
      </w:r>
      <w:proofErr w:type="spellEnd"/>
      <w:r w:rsidR="0085160E" w:rsidRPr="005B1B01">
        <w:rPr>
          <w:rFonts w:ascii="Times New Roman" w:hAnsi="Times New Roman" w:cs="Times New Roman"/>
          <w:sz w:val="20"/>
          <w:szCs w:val="19"/>
        </w:rPr>
        <w:t xml:space="preserve">»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зма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розилигисиз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томонлама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мазқур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умумий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қиймати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миқдорини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кўпайтириш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томонига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</w:t>
      </w:r>
      <w:proofErr w:type="gramStart"/>
      <w:r w:rsidRPr="005B1B01">
        <w:rPr>
          <w:rFonts w:ascii="Times New Roman" w:hAnsi="Times New Roman" w:cs="Times New Roman"/>
          <w:sz w:val="20"/>
          <w:szCs w:val="19"/>
        </w:rPr>
        <w:t>згартиришга</w:t>
      </w:r>
      <w:proofErr w:type="spellEnd"/>
      <w:proofErr w:type="gram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ҳақли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4.3.2  </w:t>
      </w:r>
      <w:r w:rsidR="00C67E82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Буюртмачи</w:t>
      </w:r>
      <w:proofErr w:type="spellEnd"/>
      <w:r w:rsidR="00C67E82" w:rsidRPr="005B1B01">
        <w:rPr>
          <w:rFonts w:ascii="Times New Roman" w:hAnsi="Times New Roman" w:cs="Times New Roman"/>
          <w:sz w:val="20"/>
          <w:szCs w:val="19"/>
        </w:rPr>
        <w:t>»</w:t>
      </w:r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C67E82" w:rsidRPr="005B1B01">
        <w:rPr>
          <w:rFonts w:ascii="Times New Roman" w:hAnsi="Times New Roman" w:cs="Times New Roman"/>
          <w:sz w:val="20"/>
          <w:szCs w:val="19"/>
        </w:rPr>
        <w:t>м</w:t>
      </w:r>
      <w:r w:rsidRPr="005B1B01">
        <w:rPr>
          <w:rFonts w:ascii="Times New Roman" w:hAnsi="Times New Roman" w:cs="Times New Roman"/>
          <w:sz w:val="20"/>
          <w:szCs w:val="19"/>
        </w:rPr>
        <w:t>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3.1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3.2-бандларидаги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қийматини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белгиланган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муддатларда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тўламаган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ки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вақтида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тўламаган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ҳолда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C67E82" w:rsidRPr="005B1B01">
        <w:rPr>
          <w:rFonts w:ascii="Times New Roman" w:hAnsi="Times New Roman" w:cs="Times New Roman"/>
          <w:sz w:val="20"/>
          <w:szCs w:val="19"/>
        </w:rPr>
        <w:t>«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Бажарувчи</w:t>
      </w:r>
      <w:proofErr w:type="spellEnd"/>
      <w:r w:rsidR="00C67E82" w:rsidRPr="005B1B01">
        <w:rPr>
          <w:rFonts w:ascii="Times New Roman" w:hAnsi="Times New Roman" w:cs="Times New Roman"/>
          <w:sz w:val="20"/>
          <w:szCs w:val="19"/>
        </w:rPr>
        <w:t xml:space="preserve">» </w:t>
      </w:r>
      <w:r w:rsidRPr="005B1B01">
        <w:rPr>
          <w:rFonts w:ascii="Times New Roman" w:hAnsi="Times New Roman" w:cs="Times New Roman"/>
          <w:sz w:val="20"/>
          <w:szCs w:val="19"/>
        </w:rPr>
        <w:t xml:space="preserve">га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тўланмаган</w:t>
      </w:r>
      <w:proofErr w:type="spellEnd"/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қийматининг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0,5%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миқдорида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кечиктирилган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(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кечиктирила</w:t>
      </w:r>
      <w:r w:rsidR="0085160E" w:rsidRPr="005B1B01">
        <w:rPr>
          <w:rFonts w:ascii="Times New Roman" w:hAnsi="Times New Roman" w:cs="Times New Roman"/>
          <w:sz w:val="20"/>
          <w:szCs w:val="19"/>
        </w:rPr>
        <w:t>ё</w:t>
      </w:r>
      <w:r w:rsidRPr="005B1B01">
        <w:rPr>
          <w:rFonts w:ascii="Times New Roman" w:hAnsi="Times New Roman" w:cs="Times New Roman"/>
          <w:sz w:val="20"/>
          <w:szCs w:val="19"/>
        </w:rPr>
        <w:t>тган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) кун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учун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пеня</w:t>
      </w:r>
      <w:r w:rsidR="00620DD4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тўлайди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аммо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пенянинг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умумий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миқдори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тўланмаган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қийматининг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50</w:t>
      </w:r>
      <w:r w:rsidR="00C67E82" w:rsidRPr="005B1B01">
        <w:rPr>
          <w:rFonts w:ascii="Times New Roman" w:hAnsi="Times New Roman" w:cs="Times New Roman"/>
          <w:sz w:val="20"/>
          <w:szCs w:val="19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</w:rPr>
        <w:t xml:space="preserve">% дан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ошмаслиги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лозим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b/>
          <w:sz w:val="20"/>
          <w:szCs w:val="19"/>
          <w:lang w:val="uz-Cyrl-UZ"/>
        </w:rPr>
        <w:t>5. Форс мажор холатлари.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5.1 </w:t>
      </w:r>
      <w:r w:rsidR="0075384F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Мазкур  шартнома  тузилиши  чоғида  назарда  тутилмаган  ва  шартнома  тузилгандан  сўнг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вужудга келган  енгиб бўлмайдиган кучлар таъсири тўғридан-тўғри 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>ё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ки бошқача усулда мазкур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шартноманинг  бажарилишига 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lastRenderedPageBreak/>
        <w:t>тўсқинлик  қилса  ва  уларни  бартараф  этиш  чоралари  бўлмаса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(топилмаса),  томонлар  мазкур   шартнома  бўйича  мажбуриятлар  қисман  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>ё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ки  тўлик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бажарилмагани учун жавобгарликдан озод этиладилар.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>5.2</w:t>
      </w:r>
      <w:r w:rsidR="00C67E82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Мазкур шартноманинг 5.1-бандида кўрсатилган ҳолатларга қўйидагилар киради: </w:t>
      </w:r>
      <w:r w:rsidR="00C67E82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уруш эълон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қилиниши ва ҳарбий ҳаракатлар бошланиши, табиий офатлар, эпидемия ва пандемиялар, мазқур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шартноманинг предметига оид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ва томонларнинг иштирокисиз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 ҳуқумат қарорлари ва ҳо</w:t>
      </w:r>
      <w:r w:rsidR="00C67E82" w:rsidRPr="005B1B01">
        <w:rPr>
          <w:rFonts w:ascii="Times New Roman" w:hAnsi="Times New Roman" w:cs="Times New Roman"/>
          <w:sz w:val="20"/>
          <w:szCs w:val="19"/>
          <w:lang w:val="uz-Cyrl-UZ"/>
        </w:rPr>
        <w:t>к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азолар.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5.3  </w:t>
      </w:r>
      <w:r w:rsidR="00C67E82" w:rsidRPr="005B1B01">
        <w:rPr>
          <w:rFonts w:ascii="Times New Roman" w:hAnsi="Times New Roman" w:cs="Times New Roman"/>
          <w:sz w:val="20"/>
          <w:szCs w:val="19"/>
          <w:lang w:val="uz-Cyrl-UZ"/>
        </w:rPr>
        <w:t>Мазк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ур  ҳолатлар  вужудга  келган  ҳолда   то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>монлар  10  (ўн)  календар  куни  мобайнида  ё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зма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шаклда иккинчи  томонни ушбу ҳолатлар,  уларнинг тури ва  давомийлиги тўғрисида ҳабардор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қилишлари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 шарт. 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Агарда  ушбу  томон  мазкур  ҳолатларга  дуч  келганда  иккинчи  томонни ҳабардор қилмаса, ушбу ҳолатларга асосланишдан маҳрум қилинади.</w:t>
      </w:r>
      <w:r w:rsidR="00C67E82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Шартноманинг мазкур банди билан назарда тутилган ҳолатлар вужудга келганда ва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шартноманинг 5.3-бандидаги  талаблар  бажарилган  холда,  томонлар  шартномавий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мажбуриятларнинг  бажариш  муддатларини  мазкур  ҳолатларнинг давомийлиги  даврига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узайтирадилар.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</w:p>
    <w:p w:rsidR="001D4BCC" w:rsidRPr="005B1B01" w:rsidRDefault="00321B30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noProof/>
          <w:sz w:val="20"/>
          <w:szCs w:val="19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5915025</wp:posOffset>
            </wp:positionH>
            <wp:positionV relativeFrom="margin">
              <wp:posOffset>-174625</wp:posOffset>
            </wp:positionV>
            <wp:extent cx="650875" cy="725170"/>
            <wp:effectExtent l="19050" t="0" r="0" b="0"/>
            <wp:wrapSquare wrapText="bothSides"/>
            <wp:docPr id="11" name="Рисунок 6" descr="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299" t="9354" r="14511" b="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4BCC" w:rsidRPr="005B1B01">
        <w:rPr>
          <w:rFonts w:ascii="Times New Roman" w:hAnsi="Times New Roman" w:cs="Times New Roman"/>
          <w:sz w:val="20"/>
          <w:szCs w:val="19"/>
          <w:lang w:val="uz-Cyrl-UZ"/>
        </w:rPr>
        <w:t>5.4  Агарда  қайд  этилган  ҳолатлар  3  (уч)  ойдан  кўп  муддатда  давом  этаверса,  томонлар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="001D4BCC" w:rsidRPr="005B1B01">
        <w:rPr>
          <w:rFonts w:ascii="Times New Roman" w:hAnsi="Times New Roman" w:cs="Times New Roman"/>
          <w:sz w:val="20"/>
          <w:szCs w:val="19"/>
          <w:lang w:val="uz-Cyrl-UZ"/>
        </w:rPr>
        <w:t>биргаликда мазкур шартнома бўйича келгусидаги юридик муносабатларни белгилайдилар.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>5.5  Мазкур шартномани бажариш чоғида вужудга келадиган низо ва зидди</w:t>
      </w:r>
      <w:r w:rsidR="0085160E" w:rsidRPr="005B1B01">
        <w:rPr>
          <w:rFonts w:ascii="Times New Roman" w:hAnsi="Times New Roman" w:cs="Times New Roman"/>
          <w:sz w:val="20"/>
          <w:szCs w:val="19"/>
          <w:lang w:val="uz-Cyrl-UZ"/>
        </w:rPr>
        <w:t>ё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тлар имкон даражада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томонлар ўртасида музокара йўли билан ҳал қилинади.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>5.6  Музокара йўли билан ҳал қи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>линмаган тақдирда низо ва зидди</w:t>
      </w:r>
      <w:r w:rsidR="00C67E82" w:rsidRPr="005B1B01">
        <w:rPr>
          <w:rFonts w:ascii="Times New Roman" w:hAnsi="Times New Roman" w:cs="Times New Roman"/>
          <w:sz w:val="20"/>
          <w:szCs w:val="19"/>
          <w:lang w:val="uz-Cyrl-UZ"/>
        </w:rPr>
        <w:t>я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тлар </w:t>
      </w:r>
      <w:r w:rsidR="00C67E82" w:rsidRPr="005B1B01">
        <w:rPr>
          <w:rFonts w:ascii="Times New Roman" w:hAnsi="Times New Roman" w:cs="Times New Roman"/>
          <w:sz w:val="20"/>
          <w:szCs w:val="19"/>
          <w:lang w:val="uz-Cyrl-UZ"/>
        </w:rPr>
        <w:t>С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уд тартибида  Фукаролик ишлари бўйича  судида кўриб чиқилади.</w:t>
      </w:r>
    </w:p>
    <w:p w:rsidR="001D4BCC" w:rsidRPr="00BA223D" w:rsidRDefault="00D76897" w:rsidP="00D76897">
      <w:pPr>
        <w:jc w:val="center"/>
        <w:rPr>
          <w:rFonts w:ascii="Times New Roman" w:hAnsi="Times New Roman" w:cs="Times New Roman"/>
          <w:b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b/>
          <w:sz w:val="20"/>
          <w:szCs w:val="19"/>
          <w:lang w:val="uz-Cyrl-UZ"/>
        </w:rPr>
        <w:t>6. Қў</w:t>
      </w:r>
      <w:r w:rsidR="001D4BCC" w:rsidRPr="005B1B01">
        <w:rPr>
          <w:rFonts w:ascii="Times New Roman" w:hAnsi="Times New Roman" w:cs="Times New Roman"/>
          <w:b/>
          <w:sz w:val="20"/>
          <w:szCs w:val="19"/>
          <w:lang w:val="uz-Cyrl-UZ"/>
        </w:rPr>
        <w:t>шимча шартлар</w:t>
      </w:r>
      <w:r w:rsidR="00830377" w:rsidRPr="00BA223D">
        <w:rPr>
          <w:rFonts w:ascii="Times New Roman" w:hAnsi="Times New Roman" w:cs="Times New Roman"/>
          <w:b/>
          <w:sz w:val="20"/>
          <w:szCs w:val="19"/>
          <w:lang w:val="uz-Cyrl-UZ"/>
        </w:rPr>
        <w:t>.</w:t>
      </w:r>
    </w:p>
    <w:p w:rsidR="003E4DE5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6.1  Шартнома </w:t>
      </w:r>
      <w:r w:rsidR="006314BD">
        <w:rPr>
          <w:rFonts w:ascii="Times New Roman" w:hAnsi="Times New Roman" w:cs="Times New Roman"/>
          <w:sz w:val="20"/>
          <w:szCs w:val="19"/>
          <w:lang w:val="uz-Cyrl-UZ"/>
        </w:rPr>
        <w:t xml:space="preserve"> томонлар  имзолаганидан  </w:t>
      </w:r>
      <w:r w:rsidRPr="005B1B01">
        <w:rPr>
          <w:rFonts w:ascii="Times New Roman" w:hAnsi="Times New Roman" w:cs="Times New Roman"/>
          <w:sz w:val="20"/>
          <w:szCs w:val="19"/>
          <w:lang w:val="uz-Cyrl-UZ"/>
        </w:rPr>
        <w:t>сўнг  кучга киради.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6.2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шартноманинг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амал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қилиш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муддати</w:t>
      </w:r>
      <w:proofErr w:type="spellEnd"/>
      <w:r w:rsidR="00F2670F">
        <w:rPr>
          <w:rFonts w:ascii="Times New Roman" w:hAnsi="Times New Roman" w:cs="Times New Roman"/>
          <w:sz w:val="20"/>
          <w:szCs w:val="19"/>
        </w:rPr>
        <w:t xml:space="preserve"> 31.12.202</w:t>
      </w:r>
      <w:r w:rsidR="00F2670F" w:rsidRPr="00F2670F">
        <w:rPr>
          <w:rFonts w:ascii="Times New Roman" w:hAnsi="Times New Roman" w:cs="Times New Roman"/>
          <w:sz w:val="20"/>
          <w:szCs w:val="19"/>
        </w:rPr>
        <w:t>1</w:t>
      </w:r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йилгача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6.3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ўртасида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мавжуд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бўлган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,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аммо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назарда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тутилмаган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барча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оғзаки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келишувлар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имзоланганидан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сўнг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ўз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кучини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йўқотади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8C3C36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>
        <w:rPr>
          <w:rFonts w:ascii="Times New Roman" w:hAnsi="Times New Roman" w:cs="Times New Roman"/>
          <w:noProof/>
          <w:sz w:val="20"/>
          <w:szCs w:val="19"/>
        </w:rPr>
        <w:pict>
          <v:shape id="_x0000_s1033" type="#_x0000_t136" style="position:absolute;left:0;text-align:left;margin-left:61pt;margin-top:3.9pt;width:399.15pt;height:59.2pt;rotation:-2310859fd;z-index:-251644928">
            <v:shadow on="t" opacity="52429f"/>
            <v:textpath style="font-family:&quot;Arial Black&quot;;v-text-kern:t" trim="t" fitpath="t" string="ORIGINAL"/>
          </v:shape>
        </w:pict>
      </w:r>
      <w:r w:rsidR="001D4BCC" w:rsidRPr="005B1B01">
        <w:rPr>
          <w:rFonts w:ascii="Times New Roman" w:hAnsi="Times New Roman" w:cs="Times New Roman"/>
          <w:sz w:val="20"/>
          <w:szCs w:val="19"/>
        </w:rPr>
        <w:t xml:space="preserve">6.4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шартномада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назарда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тутилмаган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масалалар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Ўзбекистон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Республикасининг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амалдаги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қонунчилиги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асосида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ҳал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="001D4BCC" w:rsidRPr="005B1B01">
        <w:rPr>
          <w:rFonts w:ascii="Times New Roman" w:hAnsi="Times New Roman" w:cs="Times New Roman"/>
          <w:sz w:val="20"/>
          <w:szCs w:val="19"/>
        </w:rPr>
        <w:t>қилинади</w:t>
      </w:r>
      <w:proofErr w:type="spellEnd"/>
      <w:r w:rsidR="001D4BCC" w:rsidRPr="005B1B01">
        <w:rPr>
          <w:rFonts w:ascii="Times New Roman" w:hAnsi="Times New Roman" w:cs="Times New Roman"/>
          <w:sz w:val="20"/>
          <w:szCs w:val="19"/>
        </w:rPr>
        <w:t>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6.5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</w:t>
      </w:r>
      <w:r w:rsidR="00D76897" w:rsidRPr="005B1B01">
        <w:rPr>
          <w:rFonts w:ascii="Times New Roman" w:hAnsi="Times New Roman" w:cs="Times New Roman"/>
          <w:sz w:val="20"/>
          <w:szCs w:val="19"/>
        </w:rPr>
        <w:t>мага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D76897" w:rsidRPr="005B1B01">
        <w:rPr>
          <w:rFonts w:ascii="Times New Roman" w:hAnsi="Times New Roman" w:cs="Times New Roman"/>
          <w:sz w:val="20"/>
          <w:szCs w:val="19"/>
        </w:rPr>
        <w:t>кўшимча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D76897"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="00D76897" w:rsidRPr="005B1B01">
        <w:rPr>
          <w:rFonts w:ascii="Times New Roman" w:hAnsi="Times New Roman" w:cs="Times New Roman"/>
          <w:sz w:val="20"/>
          <w:szCs w:val="19"/>
        </w:rPr>
        <w:t>ўзгаришлар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</w:rPr>
        <w:t xml:space="preserve">  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>ё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зма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шаклда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томонлар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имзолаган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 ҳолда  ҳақиқий</w:t>
      </w:r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r w:rsidRPr="005B1B01">
        <w:rPr>
          <w:rFonts w:ascii="Times New Roman" w:hAnsi="Times New Roman" w:cs="Times New Roman"/>
          <w:sz w:val="20"/>
          <w:szCs w:val="19"/>
        </w:rPr>
        <w:t>ҳисобланади.</w:t>
      </w:r>
    </w:p>
    <w:p w:rsidR="001D4BCC" w:rsidRPr="005B1B01" w:rsidRDefault="001D4BCC" w:rsidP="0075384F">
      <w:pPr>
        <w:spacing w:line="240" w:lineRule="auto"/>
        <w:jc w:val="both"/>
        <w:rPr>
          <w:rFonts w:ascii="Times New Roman" w:hAnsi="Times New Roman" w:cs="Times New Roman"/>
          <w:sz w:val="20"/>
          <w:szCs w:val="19"/>
        </w:rPr>
      </w:pPr>
      <w:r w:rsidRPr="005B1B01">
        <w:rPr>
          <w:rFonts w:ascii="Times New Roman" w:hAnsi="Times New Roman" w:cs="Times New Roman"/>
          <w:sz w:val="20"/>
          <w:szCs w:val="19"/>
        </w:rPr>
        <w:t xml:space="preserve">6.6 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Мазкур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шартнома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ҳил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юридик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кучга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эга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>,</w:t>
      </w:r>
      <w:r w:rsidRPr="005B1B01">
        <w:rPr>
          <w:rFonts w:ascii="Times New Roman" w:hAnsi="Times New Roman" w:cs="Times New Roman"/>
          <w:sz w:val="20"/>
          <w:szCs w:val="19"/>
        </w:rPr>
        <w:t xml:space="preserve"> 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икки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нусҳада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тузилди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ҳар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бир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томонга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бир</w:t>
      </w:r>
      <w:proofErr w:type="spellEnd"/>
      <w:r w:rsidR="00D76897" w:rsidRPr="005B1B01">
        <w:rPr>
          <w:rFonts w:ascii="Times New Roman" w:hAnsi="Times New Roman" w:cs="Times New Roman"/>
          <w:sz w:val="20"/>
          <w:szCs w:val="19"/>
          <w:lang w:val="uz-Cyrl-UZ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нусхадан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sz w:val="20"/>
          <w:szCs w:val="19"/>
        </w:rPr>
        <w:t>берилди</w:t>
      </w:r>
      <w:proofErr w:type="spellEnd"/>
      <w:r w:rsidRPr="005B1B01">
        <w:rPr>
          <w:rFonts w:ascii="Times New Roman" w:hAnsi="Times New Roman" w:cs="Times New Roman"/>
          <w:sz w:val="20"/>
          <w:szCs w:val="19"/>
        </w:rPr>
        <w:t>.</w:t>
      </w:r>
    </w:p>
    <w:p w:rsidR="00C67E82" w:rsidRPr="005B1B01" w:rsidRDefault="001D4BCC" w:rsidP="00C67E82">
      <w:pPr>
        <w:jc w:val="center"/>
        <w:rPr>
          <w:rFonts w:ascii="Times New Roman" w:hAnsi="Times New Roman" w:cs="Times New Roman"/>
          <w:b/>
          <w:sz w:val="20"/>
          <w:szCs w:val="19"/>
          <w:lang w:val="uz-Cyrl-UZ"/>
        </w:rPr>
      </w:pPr>
      <w:r w:rsidRPr="005B1B01">
        <w:rPr>
          <w:rFonts w:ascii="Times New Roman" w:hAnsi="Times New Roman" w:cs="Times New Roman"/>
          <w:b/>
          <w:sz w:val="20"/>
          <w:szCs w:val="19"/>
        </w:rPr>
        <w:t xml:space="preserve">7.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Томонларнинг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манзиллари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,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реквизитлари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ва</w:t>
      </w:r>
      <w:proofErr w:type="spellEnd"/>
      <w:r w:rsidRPr="005B1B01">
        <w:rPr>
          <w:rFonts w:ascii="Times New Roman" w:hAnsi="Times New Roman" w:cs="Times New Roman"/>
          <w:b/>
          <w:sz w:val="20"/>
          <w:szCs w:val="19"/>
        </w:rPr>
        <w:t xml:space="preserve"> </w:t>
      </w:r>
      <w:proofErr w:type="spellStart"/>
      <w:r w:rsidRPr="005B1B01">
        <w:rPr>
          <w:rFonts w:ascii="Times New Roman" w:hAnsi="Times New Roman" w:cs="Times New Roman"/>
          <w:b/>
          <w:sz w:val="20"/>
          <w:szCs w:val="19"/>
        </w:rPr>
        <w:t>имзолари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3"/>
        <w:gridCol w:w="5069"/>
      </w:tblGrid>
      <w:tr w:rsidR="007D41EF" w:rsidTr="007D41EF">
        <w:trPr>
          <w:trHeight w:val="472"/>
        </w:trPr>
        <w:tc>
          <w:tcPr>
            <w:tcW w:w="53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szCs w:val="19"/>
                <w:lang w:val="uz-Cyrl-UZ"/>
              </w:rPr>
            </w:pPr>
          </w:p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szCs w:val="19"/>
                <w:lang w:val="uz-Cyrl-UZ"/>
              </w:rPr>
            </w:pPr>
            <w:r w:rsidRPr="007D41EF">
              <w:rPr>
                <w:rFonts w:ascii="Times New Roman" w:hAnsi="Times New Roman" w:cs="Times New Roman"/>
                <w:b/>
                <w:lang w:val="uz-Cyrl-UZ"/>
              </w:rPr>
              <w:t>«БАЖАРУВЧИ»</w:t>
            </w:r>
          </w:p>
        </w:tc>
        <w:tc>
          <w:tcPr>
            <w:tcW w:w="50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szCs w:val="19"/>
                <w:lang w:val="uz-Cyrl-UZ"/>
              </w:rPr>
            </w:pPr>
          </w:p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szCs w:val="19"/>
                <w:lang w:val="uz-Cyrl-UZ"/>
              </w:rPr>
            </w:pPr>
            <w:r w:rsidRPr="007D41EF">
              <w:rPr>
                <w:rFonts w:ascii="Times New Roman" w:hAnsi="Times New Roman" w:cs="Times New Roman"/>
                <w:b/>
              </w:rPr>
              <w:t>«БУЮРТМАЧИ»</w:t>
            </w:r>
          </w:p>
        </w:tc>
      </w:tr>
      <w:tr w:rsidR="007D41EF" w:rsidTr="007D41EF">
        <w:trPr>
          <w:trHeight w:val="399"/>
        </w:trPr>
        <w:tc>
          <w:tcPr>
            <w:tcW w:w="53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</w:tcPr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  <w:p w:rsidR="007D41EF" w:rsidRPr="007D41EF" w:rsidRDefault="007D41EF" w:rsidP="007D41EF">
            <w:pPr>
              <w:rPr>
                <w:rFonts w:ascii="Times New Roman" w:hAnsi="Times New Roman" w:cs="Times New Roman"/>
                <w:b/>
                <w:lang w:val="uz-Cyrl-UZ"/>
              </w:rPr>
            </w:pPr>
            <w:r w:rsidRPr="007D41EF">
              <w:rPr>
                <w:rFonts w:ascii="Times New Roman" w:hAnsi="Times New Roman" w:cs="Times New Roman"/>
                <w:b/>
                <w:lang w:val="uz-Cyrl-UZ"/>
              </w:rPr>
              <w:t>«AKBAR TRAVEL ASIA»</w:t>
            </w:r>
            <w:r>
              <w:rPr>
                <w:rFonts w:ascii="Times New Roman" w:hAnsi="Times New Roman" w:cs="Times New Roman"/>
                <w:b/>
                <w:lang w:val="uz-Cyrl-UZ"/>
              </w:rPr>
              <w:t xml:space="preserve">  МЧЖ</w:t>
            </w:r>
          </w:p>
          <w:p w:rsidR="007D41EF" w:rsidRDefault="007D41EF" w:rsidP="007D41EF">
            <w:pPr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  <w:r w:rsidRPr="007D41EF">
              <w:rPr>
                <w:rFonts w:ascii="Times New Roman" w:hAnsi="Times New Roman" w:cs="Times New Roman"/>
                <w:lang w:val="uz-Cyrl-UZ"/>
              </w:rPr>
              <w:t xml:space="preserve"> Манзил: </w:t>
            </w:r>
            <w:r w:rsidR="00D7080E" w:rsidRPr="007D41EF">
              <w:rPr>
                <w:rFonts w:ascii="Times New Roman" w:hAnsi="Times New Roman" w:cs="Times New Roman"/>
                <w:lang w:val="uz-Cyrl-UZ"/>
              </w:rPr>
              <w:t>Урганч шахар</w:t>
            </w:r>
            <w:r w:rsidR="00D7080E" w:rsidRPr="00DD6FDB">
              <w:rPr>
                <w:rFonts w:ascii="Times New Roman" w:hAnsi="Times New Roman" w:cs="Times New Roman"/>
              </w:rPr>
              <w:t>,</w:t>
            </w:r>
            <w:r w:rsidR="00D7080E">
              <w:rPr>
                <w:rFonts w:ascii="Times New Roman" w:hAnsi="Times New Roman" w:cs="Times New Roman"/>
                <w:lang w:val="uz-Cyrl-UZ"/>
              </w:rPr>
              <w:t xml:space="preserve"> Хонка кў</w:t>
            </w:r>
            <w:r w:rsidR="00D7080E" w:rsidRPr="007D41EF">
              <w:rPr>
                <w:rFonts w:ascii="Times New Roman" w:hAnsi="Times New Roman" w:cs="Times New Roman"/>
                <w:lang w:val="uz-Cyrl-UZ"/>
              </w:rPr>
              <w:t>часи</w:t>
            </w:r>
            <w:r w:rsidR="00D7080E" w:rsidRPr="00DD6FDB">
              <w:rPr>
                <w:rFonts w:ascii="Times New Roman" w:hAnsi="Times New Roman" w:cs="Times New Roman"/>
              </w:rPr>
              <w:t>,</w:t>
            </w:r>
            <w:r w:rsidR="00D7080E" w:rsidRPr="007D41EF">
              <w:rPr>
                <w:rFonts w:ascii="Times New Roman" w:hAnsi="Times New Roman" w:cs="Times New Roman"/>
                <w:lang w:val="uz-Cyrl-UZ"/>
              </w:rPr>
              <w:t xml:space="preserve"> </w:t>
            </w:r>
            <w:r w:rsidR="00D7080E" w:rsidRPr="00DD6FDB">
              <w:rPr>
                <w:rFonts w:ascii="Times New Roman" w:hAnsi="Times New Roman" w:cs="Times New Roman"/>
              </w:rPr>
              <w:t>1-</w:t>
            </w:r>
            <w:r w:rsidR="00D7080E">
              <w:rPr>
                <w:rFonts w:ascii="Times New Roman" w:hAnsi="Times New Roman" w:cs="Times New Roman"/>
                <w:lang w:val="uz-Cyrl-UZ"/>
              </w:rPr>
              <w:t>уй</w:t>
            </w:r>
            <w:r w:rsidR="00D7080E" w:rsidRPr="0075384F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D7080E" w:rsidRPr="00D7080E" w:rsidRDefault="00D7080E" w:rsidP="007D41EF">
            <w:pPr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5384F">
              <w:rPr>
                <w:rFonts w:ascii="Times New Roman" w:hAnsi="Times New Roman" w:cs="Times New Roman"/>
                <w:b/>
              </w:rPr>
              <w:t>ДАТ «</w:t>
            </w:r>
            <w:proofErr w:type="spellStart"/>
            <w:r w:rsidRPr="0075384F">
              <w:rPr>
                <w:rFonts w:ascii="Times New Roman" w:hAnsi="Times New Roman" w:cs="Times New Roman"/>
                <w:b/>
              </w:rPr>
              <w:t>Асака</w:t>
            </w:r>
            <w:proofErr w:type="spellEnd"/>
            <w:r w:rsidRPr="0075384F">
              <w:rPr>
                <w:rFonts w:ascii="Times New Roman" w:hAnsi="Times New Roman" w:cs="Times New Roman"/>
                <w:b/>
              </w:rPr>
              <w:t xml:space="preserve"> банк» </w:t>
            </w:r>
            <w:proofErr w:type="spellStart"/>
            <w:r w:rsidRPr="0075384F">
              <w:rPr>
                <w:rFonts w:ascii="Times New Roman" w:hAnsi="Times New Roman" w:cs="Times New Roman"/>
                <w:b/>
              </w:rPr>
              <w:t>Хоразм</w:t>
            </w:r>
            <w:proofErr w:type="spellEnd"/>
            <w:r w:rsidRPr="007538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5384F">
              <w:rPr>
                <w:rFonts w:ascii="Times New Roman" w:hAnsi="Times New Roman" w:cs="Times New Roman"/>
                <w:b/>
              </w:rPr>
              <w:t>вилоят</w:t>
            </w:r>
            <w:proofErr w:type="spellEnd"/>
            <w:r w:rsidRPr="0075384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5384F">
              <w:rPr>
                <w:rFonts w:ascii="Times New Roman" w:hAnsi="Times New Roman" w:cs="Times New Roman"/>
                <w:b/>
              </w:rPr>
              <w:t>филиали</w:t>
            </w:r>
            <w:proofErr w:type="spellEnd"/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7D41EF" w:rsidRPr="0075384F" w:rsidRDefault="007D41EF" w:rsidP="007D41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5384F">
              <w:rPr>
                <w:rFonts w:ascii="Times New Roman" w:hAnsi="Times New Roman" w:cs="Times New Roman"/>
                <w:b/>
                <w:highlight w:val="yellow"/>
              </w:rPr>
              <w:t>х/</w:t>
            </w:r>
            <w:proofErr w:type="gramStart"/>
            <w:r w:rsidRPr="0075384F">
              <w:rPr>
                <w:rFonts w:ascii="Times New Roman" w:hAnsi="Times New Roman" w:cs="Times New Roman"/>
                <w:b/>
                <w:highlight w:val="yellow"/>
              </w:rPr>
              <w:t>р</w:t>
            </w:r>
            <w:proofErr w:type="gramEnd"/>
            <w:r w:rsidRPr="0075384F">
              <w:rPr>
                <w:rFonts w:ascii="Times New Roman" w:hAnsi="Times New Roman" w:cs="Times New Roman"/>
                <w:b/>
                <w:highlight w:val="yellow"/>
              </w:rPr>
              <w:t>:    2020 8000 4051 0771 8001</w:t>
            </w: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</w:rPr>
            </w:pP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75384F">
              <w:rPr>
                <w:rFonts w:ascii="Times New Roman" w:hAnsi="Times New Roman" w:cs="Times New Roman"/>
              </w:rPr>
              <w:t>алюта х/</w:t>
            </w:r>
            <w:proofErr w:type="gramStart"/>
            <w:r w:rsidRPr="0075384F">
              <w:rPr>
                <w:rFonts w:ascii="Times New Roman" w:hAnsi="Times New Roman" w:cs="Times New Roman"/>
              </w:rPr>
              <w:t>р</w:t>
            </w:r>
            <w:proofErr w:type="gramEnd"/>
            <w:r w:rsidRPr="0075384F">
              <w:rPr>
                <w:rFonts w:ascii="Times New Roman" w:hAnsi="Times New Roman" w:cs="Times New Roman"/>
              </w:rPr>
              <w:t>:   2020 8840 7051 0771 8001</w:t>
            </w: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5384F">
              <w:rPr>
                <w:rFonts w:ascii="Times New Roman" w:hAnsi="Times New Roman" w:cs="Times New Roman"/>
                <w:b/>
              </w:rPr>
              <w:t>ИНН: 306 620 600</w:t>
            </w: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5384F">
              <w:rPr>
                <w:rFonts w:ascii="Times New Roman" w:hAnsi="Times New Roman" w:cs="Times New Roman"/>
                <w:b/>
              </w:rPr>
              <w:t>МФО:  00581</w:t>
            </w: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</w:t>
            </w:r>
            <w:r w:rsidRPr="0075384F">
              <w:rPr>
                <w:rFonts w:ascii="Times New Roman" w:hAnsi="Times New Roman" w:cs="Times New Roman"/>
                <w:b/>
              </w:rPr>
              <w:t>ел:  +998</w:t>
            </w:r>
            <w:r w:rsidR="00281C00">
              <w:rPr>
                <w:rFonts w:ascii="Times New Roman" w:hAnsi="Times New Roman" w:cs="Times New Roman"/>
                <w:b/>
                <w:lang w:val="en-US"/>
              </w:rPr>
              <w:t xml:space="preserve"> 94 255-77-77</w:t>
            </w:r>
            <w:r>
              <w:rPr>
                <w:rFonts w:ascii="Times New Roman" w:hAnsi="Times New Roman" w:cs="Times New Roman"/>
                <w:b/>
                <w:lang w:val="en-US"/>
              </w:rPr>
              <w:t>;</w:t>
            </w:r>
            <w:r w:rsidR="00281C00">
              <w:rPr>
                <w:rFonts w:ascii="Times New Roman" w:hAnsi="Times New Roman" w:cs="Times New Roman"/>
                <w:b/>
              </w:rPr>
              <w:t xml:space="preserve">   +998</w:t>
            </w:r>
            <w:r w:rsidR="00281C00">
              <w:rPr>
                <w:rFonts w:ascii="Times New Roman" w:hAnsi="Times New Roman" w:cs="Times New Roman"/>
                <w:b/>
                <w:lang w:val="en-US"/>
              </w:rPr>
              <w:t xml:space="preserve"> 91 434-00-77;</w:t>
            </w:r>
          </w:p>
          <w:p w:rsidR="007D41EF" w:rsidRDefault="007D41EF" w:rsidP="007D41EF">
            <w:pPr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</w:p>
        </w:tc>
        <w:tc>
          <w:tcPr>
            <w:tcW w:w="5069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7D41EF" w:rsidRDefault="007D41EF" w:rsidP="00C67E82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</w:p>
          <w:p w:rsidR="007D41EF" w:rsidRPr="007D41EF" w:rsidRDefault="007D41EF" w:rsidP="007D41EF">
            <w:pP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  <w:t>Ф.И.Ш</w:t>
            </w:r>
            <w: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  <w:t>:</w:t>
            </w:r>
          </w:p>
        </w:tc>
      </w:tr>
      <w:tr w:rsidR="007D41EF" w:rsidTr="007D41EF">
        <w:trPr>
          <w:trHeight w:val="348"/>
        </w:trPr>
        <w:tc>
          <w:tcPr>
            <w:tcW w:w="5353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5069" w:type="dxa"/>
            <w:tcBorders>
              <w:left w:val="single" w:sz="2" w:space="0" w:color="auto"/>
              <w:right w:val="single" w:sz="12" w:space="0" w:color="auto"/>
            </w:tcBorders>
          </w:tcPr>
          <w:p w:rsidR="007D41EF" w:rsidRDefault="007D41EF" w:rsidP="00C67E82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</w:p>
        </w:tc>
      </w:tr>
      <w:tr w:rsidR="007D41EF" w:rsidTr="007D41EF">
        <w:trPr>
          <w:trHeight w:val="372"/>
        </w:trPr>
        <w:tc>
          <w:tcPr>
            <w:tcW w:w="5353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5069" w:type="dxa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7D41EF" w:rsidRDefault="007D41EF" w:rsidP="007D41EF">
            <w:pPr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  <w:t>Паспорт:</w:t>
            </w:r>
          </w:p>
          <w:p w:rsidR="007D41EF" w:rsidRDefault="007D41EF" w:rsidP="00C67E82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</w:p>
        </w:tc>
      </w:tr>
      <w:tr w:rsidR="007D41EF" w:rsidTr="003E4DE5">
        <w:trPr>
          <w:trHeight w:val="960"/>
        </w:trPr>
        <w:tc>
          <w:tcPr>
            <w:tcW w:w="5353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5069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</w:tcPr>
          <w:p w:rsidR="007D41EF" w:rsidRDefault="007D41EF" w:rsidP="007D41EF">
            <w:pPr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</w:pPr>
          </w:p>
          <w:p w:rsidR="007D41EF" w:rsidRDefault="007D41EF" w:rsidP="007D41EF">
            <w:pPr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  <w:t xml:space="preserve">Манзил: </w:t>
            </w:r>
          </w:p>
        </w:tc>
      </w:tr>
      <w:tr w:rsidR="007D41EF" w:rsidTr="00021711">
        <w:trPr>
          <w:trHeight w:val="845"/>
        </w:trPr>
        <w:tc>
          <w:tcPr>
            <w:tcW w:w="5353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7D41EF" w:rsidRPr="007D41EF" w:rsidRDefault="007D41EF" w:rsidP="007D41EF">
            <w:pPr>
              <w:jc w:val="center"/>
              <w:rPr>
                <w:rFonts w:ascii="Times New Roman" w:hAnsi="Times New Roman" w:cs="Times New Roman"/>
                <w:b/>
                <w:lang w:val="uz-Cyrl-UZ"/>
              </w:rPr>
            </w:pPr>
          </w:p>
        </w:tc>
        <w:tc>
          <w:tcPr>
            <w:tcW w:w="5069" w:type="dxa"/>
            <w:tcBorders>
              <w:left w:val="single" w:sz="2" w:space="0" w:color="auto"/>
              <w:right w:val="single" w:sz="12" w:space="0" w:color="auto"/>
            </w:tcBorders>
          </w:tcPr>
          <w:p w:rsidR="007D41EF" w:rsidRPr="005B1B01" w:rsidRDefault="007D41EF" w:rsidP="007D41EF">
            <w:pPr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  <w:p w:rsidR="007D41EF" w:rsidRDefault="005B1B01" w:rsidP="007D41EF">
            <w:pPr>
              <w:spacing w:line="276" w:lineRule="auto"/>
              <w:rPr>
                <w:rFonts w:ascii="Times New Roman" w:hAnsi="Times New Roman" w:cs="Times New Roman"/>
                <w:b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>Тел:</w:t>
            </w:r>
            <w:r>
              <w:rPr>
                <w:rFonts w:ascii="Times New Roman" w:hAnsi="Times New Roman" w:cs="Times New Roman"/>
                <w:b/>
                <w:sz w:val="19"/>
                <w:szCs w:val="19"/>
              </w:rPr>
              <w:tab/>
            </w:r>
            <w:r w:rsidR="007D41EF">
              <w:rPr>
                <w:rFonts w:ascii="Times New Roman" w:hAnsi="Times New Roman" w:cs="Times New Roman"/>
                <w:b/>
                <w:sz w:val="19"/>
                <w:szCs w:val="19"/>
              </w:rPr>
              <w:t>___________________________________</w:t>
            </w:r>
            <w:r w:rsidR="003E4DE5">
              <w:rPr>
                <w:rFonts w:ascii="Times New Roman" w:hAnsi="Times New Roman" w:cs="Times New Roman"/>
                <w:b/>
                <w:sz w:val="19"/>
                <w:szCs w:val="19"/>
              </w:rPr>
              <w:t>_____</w:t>
            </w:r>
          </w:p>
          <w:p w:rsidR="003E4DE5" w:rsidRDefault="003E4DE5" w:rsidP="007D41EF">
            <w:pPr>
              <w:spacing w:line="276" w:lineRule="auto"/>
              <w:rPr>
                <w:rFonts w:ascii="Times New Roman" w:hAnsi="Times New Roman" w:cs="Times New Roman"/>
                <w:b/>
                <w:sz w:val="19"/>
                <w:szCs w:val="19"/>
              </w:rPr>
            </w:pPr>
          </w:p>
          <w:p w:rsidR="007D41EF" w:rsidRDefault="005B1B01" w:rsidP="003E4D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9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18"/>
                <w:szCs w:val="19"/>
              </w:rPr>
              <w:t>Э-почта</w:t>
            </w:r>
            <w:proofErr w:type="gramEnd"/>
            <w:r>
              <w:rPr>
                <w:rFonts w:ascii="Times New Roman" w:hAnsi="Times New Roman" w:cs="Times New Roman"/>
                <w:b/>
                <w:sz w:val="18"/>
                <w:szCs w:val="19"/>
              </w:rPr>
              <w:t>:</w:t>
            </w:r>
            <w:r w:rsidR="007D41EF">
              <w:rPr>
                <w:rFonts w:ascii="Times New Roman" w:hAnsi="Times New Roman" w:cs="Times New Roman"/>
                <w:b/>
                <w:sz w:val="18"/>
                <w:szCs w:val="19"/>
              </w:rPr>
              <w:t>_____________________________________</w:t>
            </w:r>
            <w:r w:rsidRPr="005B1B01">
              <w:rPr>
                <w:rFonts w:ascii="Times New Roman" w:hAnsi="Times New Roman" w:cs="Times New Roman"/>
                <w:b/>
                <w:sz w:val="18"/>
                <w:szCs w:val="19"/>
              </w:rPr>
              <w:t>_</w:t>
            </w:r>
            <w:r w:rsidR="003E4DE5">
              <w:rPr>
                <w:rFonts w:ascii="Times New Roman" w:hAnsi="Times New Roman" w:cs="Times New Roman"/>
                <w:b/>
                <w:sz w:val="18"/>
                <w:szCs w:val="19"/>
              </w:rPr>
              <w:t>_____</w:t>
            </w:r>
          </w:p>
          <w:p w:rsidR="003E4DE5" w:rsidRPr="008935EB" w:rsidRDefault="005B1B01" w:rsidP="008935EB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9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9"/>
              </w:rPr>
              <w:tab/>
              <w:t>______________________________________</w:t>
            </w:r>
            <w:r w:rsidR="003E4DE5">
              <w:rPr>
                <w:rFonts w:ascii="Times New Roman" w:hAnsi="Times New Roman" w:cs="Times New Roman"/>
                <w:b/>
                <w:sz w:val="18"/>
                <w:szCs w:val="19"/>
              </w:rPr>
              <w:t>_____</w:t>
            </w:r>
          </w:p>
        </w:tc>
      </w:tr>
      <w:tr w:rsidR="007D41EF" w:rsidTr="003E4DE5">
        <w:trPr>
          <w:trHeight w:val="1525"/>
        </w:trPr>
        <w:tc>
          <w:tcPr>
            <w:tcW w:w="5353" w:type="dxa"/>
            <w:tcBorders>
              <w:left w:val="single" w:sz="12" w:space="0" w:color="auto"/>
              <w:bottom w:val="single" w:sz="12" w:space="0" w:color="auto"/>
            </w:tcBorders>
          </w:tcPr>
          <w:p w:rsidR="007D41EF" w:rsidRDefault="007D41EF" w:rsidP="00C67E82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</w:p>
          <w:p w:rsidR="007D41EF" w:rsidRDefault="007D41EF" w:rsidP="007D41EF">
            <w:pPr>
              <w:jc w:val="both"/>
              <w:rPr>
                <w:rFonts w:ascii="Times New Roman" w:hAnsi="Times New Roman" w:cs="Times New Roman"/>
                <w:b/>
                <w:lang w:val="uz-Cyrl-UZ"/>
              </w:rPr>
            </w:pP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5384F">
              <w:rPr>
                <w:rFonts w:ascii="Times New Roman" w:hAnsi="Times New Roman" w:cs="Times New Roman"/>
                <w:b/>
              </w:rPr>
              <w:t xml:space="preserve">Директор:                                    </w:t>
            </w:r>
            <w:r w:rsidR="008935EB"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75384F">
              <w:rPr>
                <w:rFonts w:ascii="Times New Roman" w:hAnsi="Times New Roman" w:cs="Times New Roman"/>
                <w:b/>
              </w:rPr>
              <w:t>И. Ибрагимов</w:t>
            </w:r>
          </w:p>
          <w:p w:rsidR="007D41EF" w:rsidRDefault="007D41EF" w:rsidP="00C67E82">
            <w:pPr>
              <w:jc w:val="center"/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</w:p>
          <w:p w:rsidR="007D41EF" w:rsidRDefault="007D41EF" w:rsidP="003E4DE5">
            <w:pPr>
              <w:rPr>
                <w:rFonts w:ascii="Times New Roman" w:hAnsi="Times New Roman" w:cs="Times New Roman"/>
                <w:b/>
                <w:sz w:val="19"/>
                <w:szCs w:val="19"/>
                <w:lang w:val="uz-Cyrl-UZ"/>
              </w:rPr>
            </w:pPr>
          </w:p>
        </w:tc>
        <w:tc>
          <w:tcPr>
            <w:tcW w:w="5069" w:type="dxa"/>
            <w:tcBorders>
              <w:bottom w:val="single" w:sz="12" w:space="0" w:color="auto"/>
              <w:right w:val="single" w:sz="12" w:space="0" w:color="auto"/>
            </w:tcBorders>
          </w:tcPr>
          <w:p w:rsidR="007D41EF" w:rsidRDefault="007D41EF" w:rsidP="007D41EF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  <w:p w:rsidR="008C3C36" w:rsidRPr="00FE432D" w:rsidRDefault="008C3C36" w:rsidP="008C3C36">
            <w:pPr>
              <w:jc w:val="center"/>
              <w:rPr>
                <w:rFonts w:ascii="Times New Roman" w:hAnsi="Times New Roman" w:cs="Times New Roman"/>
                <w:sz w:val="18"/>
                <w:lang w:val="uz-Cyrl-UZ"/>
              </w:rPr>
            </w:pPr>
            <w:proofErr w:type="spellStart"/>
            <w:r w:rsidRPr="007D41EF">
              <w:rPr>
                <w:rFonts w:ascii="Times New Roman" w:hAnsi="Times New Roman" w:cs="Times New Roman"/>
                <w:sz w:val="18"/>
              </w:rPr>
              <w:t>Шартнома</w:t>
            </w:r>
            <w:proofErr w:type="spellEnd"/>
            <w:r w:rsidRPr="007D41E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бандлари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билан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т</w:t>
            </w:r>
            <w:r>
              <w:rPr>
                <w:rFonts w:ascii="Times New Roman" w:hAnsi="Times New Roman" w:cs="Times New Roman"/>
                <w:sz w:val="18"/>
                <w:lang w:val="uz-Cyrl-UZ"/>
              </w:rPr>
              <w:t>ў</w:t>
            </w:r>
            <w:r>
              <w:rPr>
                <w:rFonts w:ascii="Times New Roman" w:hAnsi="Times New Roman" w:cs="Times New Roman"/>
                <w:sz w:val="18"/>
              </w:rPr>
              <w:t>ли</w:t>
            </w:r>
            <w:r>
              <w:rPr>
                <w:rFonts w:ascii="Times New Roman" w:hAnsi="Times New Roman" w:cs="Times New Roman"/>
                <w:sz w:val="18"/>
                <w:lang w:val="uz-Cyrl-UZ"/>
              </w:rPr>
              <w:t>қ</w:t>
            </w:r>
            <w:r w:rsidRPr="007D41E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7D41EF">
              <w:rPr>
                <w:rFonts w:ascii="Times New Roman" w:hAnsi="Times New Roman" w:cs="Times New Roman"/>
                <w:sz w:val="18"/>
              </w:rPr>
              <w:t>танишдим</w:t>
            </w:r>
            <w:proofErr w:type="spellEnd"/>
            <w:r w:rsidRPr="007D41EF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lang w:val="uz-Cyrl-UZ"/>
              </w:rPr>
              <w:t xml:space="preserve"> Хеч кандай эътирозим йўқ.</w:t>
            </w:r>
          </w:p>
          <w:p w:rsidR="007D41EF" w:rsidRPr="0075384F" w:rsidRDefault="007D41EF" w:rsidP="007D41EF">
            <w:pPr>
              <w:jc w:val="both"/>
              <w:rPr>
                <w:rFonts w:ascii="Times New Roman" w:hAnsi="Times New Roman" w:cs="Times New Roman"/>
              </w:rPr>
            </w:pPr>
          </w:p>
          <w:p w:rsidR="007D41EF" w:rsidRDefault="007D41EF" w:rsidP="007D41EF">
            <w:pPr>
              <w:jc w:val="both"/>
              <w:rPr>
                <w:rFonts w:ascii="Times New Roman" w:hAnsi="Times New Roman" w:cs="Times New Roman"/>
                <w:lang w:val="uz-Cyrl-UZ"/>
              </w:rPr>
            </w:pPr>
            <w:r>
              <w:rPr>
                <w:rFonts w:ascii="Times New Roman" w:hAnsi="Times New Roman" w:cs="Times New Roman"/>
                <w:lang w:val="uz-Cyrl-UZ"/>
              </w:rPr>
              <w:t xml:space="preserve">        </w:t>
            </w:r>
          </w:p>
          <w:p w:rsidR="007D41EF" w:rsidRPr="0075384F" w:rsidRDefault="007D41EF" w:rsidP="007D41EF">
            <w:pPr>
              <w:jc w:val="center"/>
              <w:rPr>
                <w:rFonts w:ascii="Times New Roman" w:hAnsi="Times New Roman" w:cs="Times New Roman"/>
              </w:rPr>
            </w:pPr>
            <w:r w:rsidRPr="0075384F">
              <w:rPr>
                <w:rFonts w:ascii="Times New Roman" w:hAnsi="Times New Roman" w:cs="Times New Roman"/>
              </w:rPr>
              <w:t>______________</w:t>
            </w:r>
            <w:r>
              <w:rPr>
                <w:rFonts w:ascii="Times New Roman" w:hAnsi="Times New Roman" w:cs="Times New Roman"/>
                <w:lang w:val="uz-Cyrl-UZ"/>
              </w:rPr>
              <w:t>/</w:t>
            </w:r>
            <w:r w:rsidRPr="0075384F">
              <w:rPr>
                <w:rFonts w:ascii="Times New Roman" w:hAnsi="Times New Roman" w:cs="Times New Roman"/>
              </w:rPr>
              <w:t>______________________</w:t>
            </w:r>
            <w:r w:rsidRPr="008935EB">
              <w:rPr>
                <w:rFonts w:ascii="Times New Roman" w:hAnsi="Times New Roman" w:cs="Times New Roman"/>
              </w:rPr>
              <w:t>__</w:t>
            </w:r>
            <w:r w:rsidRPr="0075384F">
              <w:rPr>
                <w:rFonts w:ascii="Times New Roman" w:hAnsi="Times New Roman" w:cs="Times New Roman"/>
              </w:rPr>
              <w:t>_</w:t>
            </w:r>
          </w:p>
          <w:p w:rsidR="007D41EF" w:rsidRDefault="007D41EF" w:rsidP="005B1B0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5384F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5384F">
              <w:rPr>
                <w:rFonts w:ascii="Times New Roman" w:hAnsi="Times New Roman" w:cs="Times New Roman"/>
                <w:sz w:val="18"/>
                <w:szCs w:val="18"/>
              </w:rPr>
              <w:t xml:space="preserve">   (</w:t>
            </w:r>
            <w:proofErr w:type="spellStart"/>
            <w:r w:rsidRPr="0075384F">
              <w:rPr>
                <w:rFonts w:ascii="Times New Roman" w:hAnsi="Times New Roman" w:cs="Times New Roman"/>
                <w:sz w:val="18"/>
                <w:szCs w:val="18"/>
              </w:rPr>
              <w:t>имзо</w:t>
            </w:r>
            <w:proofErr w:type="spellEnd"/>
            <w:r w:rsidRPr="0075384F">
              <w:rPr>
                <w:rFonts w:ascii="Times New Roman" w:hAnsi="Times New Roman" w:cs="Times New Roman"/>
                <w:sz w:val="18"/>
                <w:szCs w:val="18"/>
              </w:rPr>
              <w:t>)                                            (</w:t>
            </w:r>
            <w:proofErr w:type="spellStart"/>
            <w:r w:rsidRPr="0075384F">
              <w:rPr>
                <w:rFonts w:ascii="Times New Roman" w:hAnsi="Times New Roman" w:cs="Times New Roman"/>
                <w:sz w:val="18"/>
                <w:szCs w:val="18"/>
              </w:rPr>
              <w:t>исм</w:t>
            </w:r>
            <w:proofErr w:type="spellEnd"/>
            <w:r w:rsidRPr="0075384F">
              <w:rPr>
                <w:rFonts w:ascii="Times New Roman" w:hAnsi="Times New Roman" w:cs="Times New Roman"/>
                <w:sz w:val="18"/>
                <w:szCs w:val="18"/>
              </w:rPr>
              <w:t xml:space="preserve"> фамилия)</w:t>
            </w:r>
          </w:p>
          <w:p w:rsidR="008935EB" w:rsidRPr="006F435F" w:rsidRDefault="008935EB" w:rsidP="005B1B01">
            <w:pPr>
              <w:jc w:val="both"/>
              <w:rPr>
                <w:rFonts w:ascii="Times New Roman" w:hAnsi="Times New Roman" w:cs="Times New Roman"/>
                <w:b/>
                <w:sz w:val="19"/>
                <w:szCs w:val="19"/>
                <w:lang w:val="en-US"/>
              </w:rPr>
            </w:pPr>
          </w:p>
        </w:tc>
      </w:tr>
    </w:tbl>
    <w:p w:rsidR="007D41EF" w:rsidRPr="008C3C36" w:rsidRDefault="008C3C36" w:rsidP="008C3C36">
      <w:pPr>
        <w:rPr>
          <w:rFonts w:ascii="Times New Roman" w:hAnsi="Times New Roman" w:cs="Times New Roman"/>
          <w:b/>
          <w:color w:val="365F91" w:themeColor="accent1" w:themeShade="BF"/>
          <w:sz w:val="19"/>
          <w:szCs w:val="19"/>
          <w:lang w:val="en-US"/>
        </w:rPr>
      </w:pPr>
      <w:proofErr w:type="spellStart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>Ijtimoiy</w:t>
      </w:r>
      <w:proofErr w:type="spellEnd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 xml:space="preserve"> </w:t>
      </w:r>
      <w:proofErr w:type="spellStart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>tarmoqlar</w:t>
      </w:r>
      <w:proofErr w:type="spellEnd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 xml:space="preserve">:  </w:t>
      </w:r>
      <w:r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 xml:space="preserve">  </w:t>
      </w:r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 xml:space="preserve"> Telegram: @</w:t>
      </w:r>
      <w:proofErr w:type="spellStart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>akbarconsulting</w:t>
      </w:r>
      <w:proofErr w:type="spellEnd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 xml:space="preserve"> </w:t>
      </w:r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ab/>
        <w:t xml:space="preserve">   </w:t>
      </w:r>
      <w:r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 xml:space="preserve">   </w:t>
      </w:r>
      <w:proofErr w:type="spellStart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>Instagram</w:t>
      </w:r>
      <w:proofErr w:type="spellEnd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>: @</w:t>
      </w:r>
      <w:proofErr w:type="spellStart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>akbarconsulting</w:t>
      </w:r>
      <w:proofErr w:type="spellEnd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uz-Cyrl-UZ"/>
        </w:rPr>
        <w:t xml:space="preserve"> </w:t>
      </w:r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uz-Cyrl-UZ"/>
        </w:rPr>
        <w:tab/>
      </w:r>
      <w:r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 xml:space="preserve">    </w:t>
      </w:r>
      <w:bookmarkStart w:id="0" w:name="_GoBack"/>
      <w:bookmarkEnd w:id="0"/>
      <w:r w:rsidRPr="00FE432D">
        <w:rPr>
          <w:rFonts w:ascii="Times New Roman" w:hAnsi="Times New Roman" w:cs="Times New Roman"/>
          <w:b/>
          <w:color w:val="365F91" w:themeColor="accent1" w:themeShade="BF"/>
          <w:sz w:val="18"/>
          <w:szCs w:val="19"/>
          <w:lang w:val="en-US"/>
        </w:rPr>
        <w:t>Web: www.akbarconsulting.uz</w:t>
      </w:r>
    </w:p>
    <w:sectPr w:rsidR="007D41EF" w:rsidRPr="008C3C36" w:rsidSect="003E4DE5">
      <w:pgSz w:w="11906" w:h="16838"/>
      <w:pgMar w:top="567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CC"/>
    <w:rsid w:val="00021711"/>
    <w:rsid w:val="000B5954"/>
    <w:rsid w:val="000E4C0B"/>
    <w:rsid w:val="000F5EDE"/>
    <w:rsid w:val="00154837"/>
    <w:rsid w:val="00164BBC"/>
    <w:rsid w:val="00196013"/>
    <w:rsid w:val="001D4BCC"/>
    <w:rsid w:val="001D5EE7"/>
    <w:rsid w:val="00281C00"/>
    <w:rsid w:val="00311992"/>
    <w:rsid w:val="00313E8A"/>
    <w:rsid w:val="00321B30"/>
    <w:rsid w:val="0034677F"/>
    <w:rsid w:val="003B5057"/>
    <w:rsid w:val="003E4DE5"/>
    <w:rsid w:val="00402872"/>
    <w:rsid w:val="004B3050"/>
    <w:rsid w:val="00541C5A"/>
    <w:rsid w:val="00542889"/>
    <w:rsid w:val="005B1B01"/>
    <w:rsid w:val="005D63FD"/>
    <w:rsid w:val="005F2B33"/>
    <w:rsid w:val="00620DD4"/>
    <w:rsid w:val="006314BD"/>
    <w:rsid w:val="006E2CE8"/>
    <w:rsid w:val="006F435F"/>
    <w:rsid w:val="0075384F"/>
    <w:rsid w:val="007B2635"/>
    <w:rsid w:val="007D41EF"/>
    <w:rsid w:val="00814C06"/>
    <w:rsid w:val="00830377"/>
    <w:rsid w:val="00842E23"/>
    <w:rsid w:val="0085160E"/>
    <w:rsid w:val="00870B0C"/>
    <w:rsid w:val="008935EB"/>
    <w:rsid w:val="008A3DCC"/>
    <w:rsid w:val="008B0B95"/>
    <w:rsid w:val="008C3C36"/>
    <w:rsid w:val="009A18A0"/>
    <w:rsid w:val="009B2724"/>
    <w:rsid w:val="00B16115"/>
    <w:rsid w:val="00B32051"/>
    <w:rsid w:val="00BA223D"/>
    <w:rsid w:val="00C67E82"/>
    <w:rsid w:val="00D7080E"/>
    <w:rsid w:val="00D76897"/>
    <w:rsid w:val="00D922E7"/>
    <w:rsid w:val="00DA3AA7"/>
    <w:rsid w:val="00DC4BC8"/>
    <w:rsid w:val="00E43A1F"/>
    <w:rsid w:val="00ED3FBF"/>
    <w:rsid w:val="00F01F55"/>
    <w:rsid w:val="00F211EF"/>
    <w:rsid w:val="00F2670F"/>
    <w:rsid w:val="00F75A82"/>
    <w:rsid w:val="00FB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9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67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9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67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FD118-4F09-40F7-B766-A98A4D9E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6430</TotalTime>
  <Pages>3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ISLOM</dc:creator>
  <cp:lastModifiedBy>ISLOM</cp:lastModifiedBy>
  <cp:revision>17</cp:revision>
  <cp:lastPrinted>2021-04-30T12:02:00Z</cp:lastPrinted>
  <dcterms:created xsi:type="dcterms:W3CDTF">2020-10-10T12:25:00Z</dcterms:created>
  <dcterms:modified xsi:type="dcterms:W3CDTF">2021-09-03T07:06:00Z</dcterms:modified>
</cp:coreProperties>
</file>