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BB" w:rsidRPr="00361C56" w:rsidRDefault="00C92F08" w:rsidP="00175ACD">
      <w:pPr>
        <w:wordWrap w:val="0"/>
        <w:spacing w:before="130" w:after="0" w:line="266" w:lineRule="auto"/>
        <w:ind w:right="260"/>
        <w:jc w:val="center"/>
        <w:rPr>
          <w:rFonts w:ascii="Candara" w:eastAsia="Calibri" w:hAnsi="Candara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Candara" w:eastAsia="Calibri" w:hAnsi="Candara"/>
          <w:b/>
          <w:color w:val="000000"/>
          <w:sz w:val="24"/>
          <w:szCs w:val="24"/>
        </w:rPr>
        <w:t xml:space="preserve">DRAFT WEBSITE CONTENT FOR </w:t>
      </w:r>
      <w:r w:rsidR="00361C56" w:rsidRPr="00361C56">
        <w:rPr>
          <w:rFonts w:ascii="Candara" w:eastAsia="Calibri" w:hAnsi="Candara"/>
          <w:b/>
          <w:color w:val="000000"/>
          <w:sz w:val="24"/>
          <w:szCs w:val="24"/>
        </w:rPr>
        <w:t>MINISTRY OF JUSTICE</w:t>
      </w:r>
    </w:p>
    <w:p w:rsidR="00DB6E62" w:rsidRPr="00175ACD" w:rsidRDefault="00DB6E62" w:rsidP="00175ACD">
      <w:pPr>
        <w:pStyle w:val="NoSpacing"/>
        <w:rPr>
          <w:rFonts w:ascii="Candara" w:hAnsi="Candara"/>
          <w:b/>
          <w:sz w:val="24"/>
          <w:szCs w:val="24"/>
        </w:rPr>
      </w:pPr>
      <w:r w:rsidRPr="00175ACD">
        <w:rPr>
          <w:rFonts w:ascii="Candara" w:hAnsi="Candara"/>
          <w:b/>
          <w:sz w:val="24"/>
          <w:szCs w:val="24"/>
        </w:rPr>
        <w:t xml:space="preserve">VISION </w:t>
      </w:r>
    </w:p>
    <w:p w:rsidR="00DB6E62" w:rsidRPr="00175ACD" w:rsidRDefault="00DB6E62" w:rsidP="00175ACD">
      <w:pPr>
        <w:pStyle w:val="NoSpacing"/>
        <w:rPr>
          <w:rFonts w:ascii="Candara" w:hAnsi="Candara"/>
          <w:sz w:val="24"/>
          <w:szCs w:val="24"/>
        </w:rPr>
      </w:pPr>
      <w:r w:rsidRPr="00175ACD">
        <w:rPr>
          <w:rFonts w:ascii="Candara" w:hAnsi="Candara"/>
          <w:sz w:val="24"/>
          <w:szCs w:val="24"/>
        </w:rPr>
        <w:t>To be a cutting edge public service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institution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 xml:space="preserve">which promotes and protects  rule </w:t>
      </w:r>
      <w:r w:rsidR="005F44BB" w:rsidRPr="00175ACD">
        <w:rPr>
          <w:rFonts w:ascii="Candara" w:hAnsi="Candara"/>
          <w:sz w:val="24"/>
          <w:szCs w:val="24"/>
        </w:rPr>
        <w:t xml:space="preserve">  </w:t>
      </w:r>
      <w:r w:rsidRPr="00175ACD">
        <w:rPr>
          <w:rFonts w:ascii="Candara" w:hAnsi="Candara"/>
          <w:sz w:val="24"/>
          <w:szCs w:val="24"/>
        </w:rPr>
        <w:t>of law, drives easy access to justice and ef</w:t>
      </w:r>
      <w:r w:rsidR="005F44BB" w:rsidRPr="00175ACD">
        <w:rPr>
          <w:rFonts w:ascii="Candara" w:hAnsi="Candara"/>
          <w:sz w:val="24"/>
          <w:szCs w:val="24"/>
        </w:rPr>
        <w:t>ficient justice delivery system</w:t>
      </w:r>
      <w:r w:rsidRPr="00175ACD">
        <w:rPr>
          <w:rFonts w:ascii="Candara" w:hAnsi="Candara"/>
          <w:sz w:val="24"/>
          <w:szCs w:val="24"/>
        </w:rPr>
        <w:t xml:space="preserve"> in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proofErr w:type="spellStart"/>
      <w:r w:rsidR="00361C56" w:rsidRPr="00175ACD">
        <w:rPr>
          <w:rFonts w:ascii="Candara" w:hAnsi="Candara"/>
          <w:sz w:val="24"/>
          <w:szCs w:val="24"/>
        </w:rPr>
        <w:t>Akwa</w:t>
      </w:r>
      <w:proofErr w:type="spellEnd"/>
      <w:r w:rsidR="005F44BB" w:rsidRPr="00175ACD">
        <w:rPr>
          <w:rFonts w:ascii="Candara" w:hAnsi="Candara"/>
          <w:color w:val="FFFFFF"/>
          <w:sz w:val="24"/>
          <w:szCs w:val="24"/>
        </w:rPr>
        <w:t xml:space="preserve">  </w:t>
      </w:r>
      <w:proofErr w:type="spellStart"/>
      <w:r w:rsidRPr="00175ACD">
        <w:rPr>
          <w:rFonts w:ascii="Candara" w:hAnsi="Candara"/>
          <w:sz w:val="24"/>
          <w:szCs w:val="24"/>
        </w:rPr>
        <w:t>Ibom</w:t>
      </w:r>
      <w:proofErr w:type="spellEnd"/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State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and provides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best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legal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services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for the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attainment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of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all development</w:t>
      </w:r>
      <w:r w:rsidRPr="00175ACD">
        <w:rPr>
          <w:rFonts w:ascii="Candara" w:hAnsi="Candara"/>
          <w:color w:val="FFFFFF"/>
          <w:sz w:val="24"/>
          <w:szCs w:val="24"/>
        </w:rPr>
        <w:t xml:space="preserve"> </w:t>
      </w:r>
      <w:r w:rsidRPr="00175ACD">
        <w:rPr>
          <w:rFonts w:ascii="Candara" w:hAnsi="Candara"/>
          <w:sz w:val="24"/>
          <w:szCs w:val="24"/>
        </w:rPr>
        <w:t>goals.</w:t>
      </w:r>
    </w:p>
    <w:p w:rsidR="00DB6E62" w:rsidRPr="00DB6E62" w:rsidRDefault="00DB6E62" w:rsidP="00C92F08">
      <w:pPr>
        <w:tabs>
          <w:tab w:val="left" w:pos="8475"/>
        </w:tabs>
        <w:wordWrap w:val="0"/>
        <w:spacing w:after="0" w:line="240" w:lineRule="auto"/>
        <w:jc w:val="both"/>
        <w:rPr>
          <w:rFonts w:ascii="Candara" w:eastAsia="SimSun" w:hAnsi="Candara"/>
          <w:color w:val="000000"/>
          <w:sz w:val="24"/>
          <w:szCs w:val="24"/>
        </w:rPr>
      </w:pPr>
      <w:r w:rsidRPr="00DB6E62">
        <w:rPr>
          <w:rFonts w:ascii="Candara" w:eastAsia="SimSun" w:hAnsi="Candara"/>
          <w:color w:val="000000"/>
          <w:sz w:val="24"/>
          <w:szCs w:val="24"/>
        </w:rPr>
        <w:tab/>
      </w:r>
    </w:p>
    <w:p w:rsidR="00DB6E62" w:rsidRPr="00DB6E62" w:rsidRDefault="00DB6E62" w:rsidP="00C92F08">
      <w:pPr>
        <w:wordWrap w:val="0"/>
        <w:spacing w:after="0" w:line="240" w:lineRule="auto"/>
        <w:jc w:val="both"/>
        <w:rPr>
          <w:rFonts w:ascii="Candara" w:eastAsia="SimSun" w:hAnsi="Candara"/>
          <w:b/>
          <w:color w:val="000000"/>
          <w:sz w:val="24"/>
          <w:szCs w:val="24"/>
        </w:rPr>
      </w:pPr>
      <w:r w:rsidRPr="00361C56">
        <w:rPr>
          <w:rFonts w:ascii="Candara" w:eastAsia="SimSun" w:hAnsi="Candara"/>
          <w:b/>
          <w:color w:val="000000"/>
          <w:sz w:val="24"/>
          <w:szCs w:val="24"/>
        </w:rPr>
        <w:t>MISSION</w:t>
      </w:r>
    </w:p>
    <w:p w:rsidR="00DB6E62" w:rsidRPr="00DB6E62" w:rsidRDefault="00DB6E62" w:rsidP="00C92F08">
      <w:pPr>
        <w:wordWrap w:val="0"/>
        <w:spacing w:before="28" w:after="0" w:line="266" w:lineRule="auto"/>
        <w:ind w:left="20" w:right="380"/>
        <w:jc w:val="both"/>
        <w:rPr>
          <w:rFonts w:ascii="Candara" w:eastAsiaTheme="minorEastAsia" w:hAnsi="Candara"/>
          <w:sz w:val="24"/>
          <w:szCs w:val="24"/>
        </w:rPr>
      </w:pPr>
      <w:r w:rsidRPr="00DB6E62">
        <w:rPr>
          <w:rFonts w:ascii="Candara" w:eastAsia="Calibri" w:hAnsi="Candara"/>
          <w:color w:val="000000"/>
          <w:sz w:val="24"/>
          <w:szCs w:val="24"/>
        </w:rPr>
        <w:t>To promote and protect the rule of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law;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provide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excellent,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 xml:space="preserve">result </w:t>
      </w:r>
      <w:r w:rsidR="005F44BB" w:rsidRPr="00361C56">
        <w:rPr>
          <w:rFonts w:ascii="Candara" w:eastAsia="Calibri" w:hAnsi="Candara"/>
          <w:color w:val="000000"/>
          <w:sz w:val="24"/>
          <w:szCs w:val="24"/>
        </w:rPr>
        <w:t>oriented service</w:t>
      </w:r>
      <w:r w:rsidRPr="00DB6E62">
        <w:rPr>
          <w:rFonts w:ascii="Candara" w:eastAsia="Calibri" w:hAnsi="Candara"/>
          <w:color w:val="000000"/>
          <w:sz w:val="24"/>
          <w:szCs w:val="24"/>
        </w:rPr>
        <w:t xml:space="preserve"> in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       </w:t>
      </w:r>
      <w:r w:rsidRPr="00DB6E62">
        <w:rPr>
          <w:rFonts w:ascii="Candara" w:eastAsia="Calibri" w:hAnsi="Candara"/>
          <w:color w:val="000000"/>
          <w:sz w:val="24"/>
          <w:szCs w:val="24"/>
        </w:rPr>
        <w:t>delivering on our ministerial responsibilities; and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deploy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best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legal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="005F44BB" w:rsidRPr="00361C56">
        <w:rPr>
          <w:rFonts w:ascii="Candara" w:eastAsia="Calibri" w:hAnsi="Candara"/>
          <w:color w:val="000000"/>
          <w:sz w:val="24"/>
          <w:szCs w:val="24"/>
        </w:rPr>
        <w:t>knowledge and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skills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="00361C56">
        <w:rPr>
          <w:rFonts w:ascii="Candara" w:eastAsia="Calibri" w:hAnsi="Candara"/>
          <w:color w:val="FFFFFF"/>
          <w:sz w:val="24"/>
          <w:szCs w:val="24"/>
        </w:rPr>
        <w:t xml:space="preserve">  </w:t>
      </w:r>
      <w:r w:rsidRPr="00DB6E62">
        <w:rPr>
          <w:rFonts w:ascii="Candara" w:eastAsia="Calibri" w:hAnsi="Candara"/>
          <w:color w:val="000000"/>
          <w:sz w:val="24"/>
          <w:szCs w:val="24"/>
        </w:rPr>
        <w:t>in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the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protection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of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="001C5674">
        <w:rPr>
          <w:rFonts w:ascii="Candara" w:eastAsia="Calibri" w:hAnsi="Candara"/>
          <w:color w:val="000000"/>
          <w:sz w:val="24"/>
          <w:szCs w:val="24"/>
        </w:rPr>
        <w:t>the S</w:t>
      </w:r>
      <w:r w:rsidRPr="00DB6E62">
        <w:rPr>
          <w:rFonts w:ascii="Candara" w:eastAsia="Calibri" w:hAnsi="Candara"/>
          <w:color w:val="000000"/>
          <w:sz w:val="24"/>
          <w:szCs w:val="24"/>
        </w:rPr>
        <w:t>tate's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legal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and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public</w:t>
      </w:r>
      <w:r w:rsidRPr="00361C56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361C56">
        <w:rPr>
          <w:rFonts w:ascii="Candara" w:eastAsia="Calibri" w:hAnsi="Candara"/>
          <w:color w:val="000000"/>
          <w:sz w:val="24"/>
          <w:szCs w:val="24"/>
        </w:rPr>
        <w:t>interes</w:t>
      </w:r>
      <w:r w:rsidRPr="00DB6E62">
        <w:rPr>
          <w:rFonts w:ascii="Candara" w:eastAsia="Calibri" w:hAnsi="Candara"/>
          <w:color w:val="000000"/>
          <w:sz w:val="24"/>
          <w:szCs w:val="24"/>
        </w:rPr>
        <w:t>ts toward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proofErr w:type="gramStart"/>
      <w:r w:rsidRPr="00DB6E62">
        <w:rPr>
          <w:rFonts w:ascii="Candara" w:eastAsia="Calibri" w:hAnsi="Candara"/>
          <w:color w:val="000000"/>
          <w:sz w:val="24"/>
          <w:szCs w:val="24"/>
        </w:rPr>
        <w:t>the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="00361C56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attainment</w:t>
      </w:r>
      <w:proofErr w:type="gramEnd"/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>of</w:t>
      </w:r>
      <w:r w:rsidRPr="00DB6E62">
        <w:rPr>
          <w:rFonts w:ascii="Candara" w:eastAsia="Calibri" w:hAnsi="Candara"/>
          <w:color w:val="FFFFFF"/>
          <w:sz w:val="24"/>
          <w:szCs w:val="24"/>
        </w:rPr>
        <w:t xml:space="preserve"> </w:t>
      </w:r>
      <w:r w:rsidRPr="00DB6E62">
        <w:rPr>
          <w:rFonts w:ascii="Candara" w:eastAsia="Calibri" w:hAnsi="Candara"/>
          <w:color w:val="000000"/>
          <w:sz w:val="24"/>
          <w:szCs w:val="24"/>
        </w:rPr>
        <w:t xml:space="preserve">all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    </w:t>
      </w:r>
      <w:r w:rsidRPr="00DB6E62">
        <w:rPr>
          <w:rFonts w:ascii="Candara" w:eastAsia="Calibri" w:hAnsi="Candara"/>
          <w:color w:val="000000"/>
          <w:sz w:val="24"/>
          <w:szCs w:val="24"/>
        </w:rPr>
        <w:t>development goals.</w:t>
      </w:r>
    </w:p>
    <w:p w:rsidR="00DB6E62" w:rsidRPr="00175ACD" w:rsidRDefault="00DB6E62" w:rsidP="00C92F08">
      <w:pPr>
        <w:spacing w:line="240" w:lineRule="auto"/>
        <w:jc w:val="both"/>
        <w:rPr>
          <w:rFonts w:ascii="Candara" w:hAnsi="Candara"/>
          <w:b/>
          <w:sz w:val="2"/>
          <w:szCs w:val="24"/>
        </w:rPr>
      </w:pPr>
    </w:p>
    <w:p w:rsidR="00DB6E62" w:rsidRPr="00361C56" w:rsidRDefault="005F44BB" w:rsidP="00C92F08">
      <w:pPr>
        <w:spacing w:line="240" w:lineRule="auto"/>
        <w:jc w:val="both"/>
        <w:rPr>
          <w:rFonts w:ascii="Candara" w:hAnsi="Candara"/>
          <w:b/>
          <w:sz w:val="24"/>
          <w:szCs w:val="24"/>
        </w:rPr>
      </w:pPr>
      <w:r w:rsidRPr="00361C56">
        <w:rPr>
          <w:rFonts w:ascii="Candara" w:hAnsi="Candara"/>
          <w:b/>
          <w:sz w:val="24"/>
          <w:szCs w:val="24"/>
        </w:rPr>
        <w:t>CORE RESPONSIBILITIES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165" w:after="0" w:line="232" w:lineRule="auto"/>
        <w:ind w:right="2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 xml:space="preserve">Advise government and government agencies on all legal and quasi </w:t>
      </w:r>
      <w:proofErr w:type="gramStart"/>
      <w:r w:rsidRPr="00361C56">
        <w:rPr>
          <w:rFonts w:ascii="Candara" w:eastAsia="Calibri" w:hAnsi="Candara"/>
          <w:color w:val="000000"/>
          <w:sz w:val="24"/>
          <w:szCs w:val="24"/>
        </w:rPr>
        <w:t>legal  matters</w:t>
      </w:r>
      <w:proofErr w:type="gramEnd"/>
      <w:r w:rsidRPr="00361C56">
        <w:rPr>
          <w:rFonts w:ascii="Candara" w:eastAsia="Calibri" w:hAnsi="Candara"/>
          <w:color w:val="000000"/>
          <w:sz w:val="24"/>
          <w:szCs w:val="24"/>
        </w:rPr>
        <w:t>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240" w:after="0" w:line="232" w:lineRule="auto"/>
        <w:ind w:right="18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Represent the state in civil and criminal proceedings.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tabs>
          <w:tab w:val="left" w:pos="2580"/>
        </w:tabs>
        <w:wordWrap w:val="0"/>
        <w:spacing w:after="0" w:line="240" w:lineRule="auto"/>
        <w:jc w:val="both"/>
        <w:rPr>
          <w:rFonts w:ascii="Candara" w:eastAsia="SimSun" w:hAnsi="Candara"/>
          <w:color w:val="000000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 xml:space="preserve">Draft and vet all government agreements and other government related legal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            </w:t>
      </w:r>
      <w:r w:rsidRPr="00361C56">
        <w:rPr>
          <w:rFonts w:ascii="Candara" w:eastAsia="Calibri" w:hAnsi="Candara"/>
          <w:color w:val="000000"/>
          <w:sz w:val="24"/>
          <w:szCs w:val="24"/>
        </w:rPr>
        <w:t>documents.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174" w:after="0" w:line="232" w:lineRule="auto"/>
        <w:ind w:right="30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 xml:space="preserve">Administer estate of individuals who seek the services of government in that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          </w:t>
      </w:r>
      <w:r w:rsidRPr="00361C56">
        <w:rPr>
          <w:rFonts w:ascii="Candara" w:eastAsia="Calibri" w:hAnsi="Candara"/>
          <w:color w:val="000000"/>
          <w:sz w:val="24"/>
          <w:szCs w:val="24"/>
        </w:rPr>
        <w:t>regard.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174" w:after="0" w:line="232" w:lineRule="auto"/>
        <w:ind w:right="30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Enable easy access to justice through alternative dispute resolution.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240" w:after="0" w:line="232" w:lineRule="auto"/>
        <w:ind w:right="30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Advise and represent the State government in judicial panels, committees, boards and commissions of enquiry.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190" w:after="0" w:line="232" w:lineRule="auto"/>
        <w:ind w:right="42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 xml:space="preserve">Promote and uphold human rights, the rule of law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and effective </w:t>
      </w:r>
      <w:r w:rsidRPr="00361C56">
        <w:rPr>
          <w:rFonts w:ascii="Candara" w:eastAsia="Calibri" w:hAnsi="Candara"/>
          <w:color w:val="000000"/>
          <w:sz w:val="24"/>
          <w:szCs w:val="24"/>
        </w:rPr>
        <w:t xml:space="preserve">administration </w:t>
      </w:r>
      <w:r w:rsidR="00361C56">
        <w:rPr>
          <w:rFonts w:ascii="Candara" w:eastAsia="Calibri" w:hAnsi="Candara"/>
          <w:color w:val="000000"/>
          <w:sz w:val="24"/>
          <w:szCs w:val="24"/>
        </w:rPr>
        <w:t xml:space="preserve">  </w:t>
      </w:r>
      <w:r w:rsidRPr="00361C56">
        <w:rPr>
          <w:rFonts w:ascii="Candara" w:eastAsia="Calibri" w:hAnsi="Candara"/>
          <w:color w:val="000000"/>
          <w:sz w:val="24"/>
          <w:szCs w:val="24"/>
        </w:rPr>
        <w:t>of justice.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200" w:after="0" w:line="232" w:lineRule="auto"/>
        <w:ind w:right="42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Coordinate and create synergy among stakeholders in the rule of law and   justice administration sector.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wordWrap w:val="0"/>
        <w:spacing w:before="166" w:after="0" w:line="232" w:lineRule="auto"/>
        <w:ind w:right="420"/>
        <w:jc w:val="both"/>
        <w:rPr>
          <w:rFonts w:ascii="Candara" w:eastAsiaTheme="minorEastAsia" w:hAnsi="Candara"/>
          <w:sz w:val="24"/>
          <w:szCs w:val="24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Protect the legal and quasi legal interests of the state and the public.</w:t>
      </w:r>
    </w:p>
    <w:p w:rsidR="00DB6E62" w:rsidRPr="00361C56" w:rsidRDefault="005F44BB" w:rsidP="00C92F0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ndara" w:hAnsi="Candara"/>
          <w:b/>
          <w:sz w:val="24"/>
          <w:szCs w:val="24"/>
          <w:u w:val="single"/>
        </w:rPr>
      </w:pPr>
      <w:r w:rsidRPr="00361C56">
        <w:rPr>
          <w:rFonts w:ascii="Candara" w:eastAsia="Calibri" w:hAnsi="Candara"/>
          <w:color w:val="000000"/>
          <w:sz w:val="24"/>
          <w:szCs w:val="24"/>
        </w:rPr>
        <w:t>Facilitate legal, legislative and related policy frameworks for the attainment of the State's development goals.</w:t>
      </w:r>
    </w:p>
    <w:p w:rsidR="005F44BB" w:rsidRPr="00361C56" w:rsidRDefault="005F44BB" w:rsidP="00C92F08">
      <w:pPr>
        <w:spacing w:line="240" w:lineRule="auto"/>
        <w:jc w:val="both"/>
        <w:rPr>
          <w:rFonts w:ascii="Candara" w:hAnsi="Candara"/>
          <w:b/>
          <w:sz w:val="2"/>
          <w:szCs w:val="24"/>
          <w:u w:val="single"/>
        </w:rPr>
      </w:pPr>
    </w:p>
    <w:p w:rsidR="009869B1" w:rsidRPr="005F44BB" w:rsidRDefault="009869B1" w:rsidP="00C92F08">
      <w:pPr>
        <w:spacing w:line="240" w:lineRule="auto"/>
        <w:jc w:val="both"/>
        <w:rPr>
          <w:rFonts w:ascii="Candara" w:hAnsi="Candara"/>
          <w:b/>
          <w:sz w:val="24"/>
          <w:szCs w:val="24"/>
          <w:u w:val="single"/>
        </w:rPr>
      </w:pPr>
      <w:r w:rsidRPr="005F44BB">
        <w:rPr>
          <w:rFonts w:ascii="Candara" w:hAnsi="Candara"/>
          <w:b/>
          <w:sz w:val="24"/>
          <w:szCs w:val="24"/>
          <w:u w:val="single"/>
        </w:rPr>
        <w:t>LIST OF DEPARTMENT</w:t>
      </w:r>
      <w:r w:rsidR="00A65848">
        <w:rPr>
          <w:rFonts w:ascii="Candara" w:hAnsi="Candara"/>
          <w:b/>
          <w:sz w:val="24"/>
          <w:szCs w:val="24"/>
          <w:u w:val="single"/>
        </w:rPr>
        <w:t xml:space="preserve">S AND PARASTATALS </w:t>
      </w:r>
    </w:p>
    <w:p w:rsidR="009869B1" w:rsidRPr="005F44BB" w:rsidRDefault="005B1F43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</w:t>
      </w:r>
      <w:r w:rsidR="009869B1" w:rsidRPr="005F44BB">
        <w:rPr>
          <w:rFonts w:ascii="Candara" w:hAnsi="Candara"/>
          <w:sz w:val="24"/>
          <w:szCs w:val="24"/>
        </w:rPr>
        <w:t xml:space="preserve"> of Public Prosecutions</w:t>
      </w:r>
    </w:p>
    <w:p w:rsidR="009869B1" w:rsidRDefault="005B1F43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</w:t>
      </w:r>
      <w:r w:rsidR="009869B1" w:rsidRPr="005F44BB">
        <w:rPr>
          <w:rFonts w:ascii="Candara" w:hAnsi="Candara"/>
          <w:sz w:val="24"/>
          <w:szCs w:val="24"/>
        </w:rPr>
        <w:t xml:space="preserve"> of Civil Litigation</w:t>
      </w:r>
    </w:p>
    <w:p w:rsidR="00175ACD" w:rsidRPr="005F44BB" w:rsidRDefault="00175ACD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Department of Legal Drafting</w:t>
      </w:r>
    </w:p>
    <w:p w:rsidR="009869B1" w:rsidRPr="005F44BB" w:rsidRDefault="005B1F43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Sexual a</w:t>
      </w:r>
      <w:r w:rsidR="009869B1" w:rsidRPr="005F44BB">
        <w:rPr>
          <w:rFonts w:ascii="Candara" w:hAnsi="Candara"/>
          <w:sz w:val="24"/>
          <w:szCs w:val="24"/>
        </w:rPr>
        <w:t>nd Gender-Based Violence Response Department</w:t>
      </w:r>
    </w:p>
    <w:p w:rsidR="002643F2" w:rsidRPr="005F44BB" w:rsidRDefault="005B1F43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</w:t>
      </w:r>
      <w:r w:rsidR="009869B1" w:rsidRPr="005F44BB">
        <w:rPr>
          <w:rFonts w:ascii="Candara" w:hAnsi="Candara"/>
          <w:sz w:val="24"/>
          <w:szCs w:val="24"/>
        </w:rPr>
        <w:t xml:space="preserve"> of Estate Administration</w:t>
      </w:r>
    </w:p>
    <w:p w:rsidR="00A65848" w:rsidRPr="005F44BB" w:rsidRDefault="00A65848" w:rsidP="00A658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 of Planning, Research And Statistics</w:t>
      </w:r>
    </w:p>
    <w:p w:rsidR="00A65848" w:rsidRPr="005F44BB" w:rsidRDefault="00A65848" w:rsidP="00A6584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 of Administration And Supplies</w:t>
      </w:r>
    </w:p>
    <w:p w:rsidR="00A65848" w:rsidRPr="00175ACD" w:rsidRDefault="00A65848" w:rsidP="00175AC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Department of Finance And Accounts</w:t>
      </w:r>
    </w:p>
    <w:p w:rsidR="002643F2" w:rsidRPr="005F44BB" w:rsidRDefault="002643F2" w:rsidP="00C92F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Centre For Alternative Dispute Resolution(CADR)</w:t>
      </w:r>
    </w:p>
    <w:p w:rsidR="009869B1" w:rsidRPr="00175ACD" w:rsidRDefault="002643F2" w:rsidP="00175AC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5F44BB">
        <w:rPr>
          <w:rFonts w:ascii="Candara" w:hAnsi="Candara"/>
          <w:sz w:val="24"/>
          <w:szCs w:val="24"/>
        </w:rPr>
        <w:t>Law Reform Commission</w:t>
      </w:r>
      <w:r w:rsidR="009869B1" w:rsidRPr="00175ACD">
        <w:rPr>
          <w:rFonts w:ascii="Candara" w:hAnsi="Candara"/>
          <w:sz w:val="24"/>
          <w:szCs w:val="24"/>
        </w:rPr>
        <w:t xml:space="preserve">   </w:t>
      </w:r>
    </w:p>
    <w:p w:rsidR="005B1F43" w:rsidRPr="00361C56" w:rsidRDefault="00A65848" w:rsidP="00C92F08">
      <w:pPr>
        <w:spacing w:line="240" w:lineRule="auto"/>
        <w:jc w:val="both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  <w:u w:val="single"/>
        </w:rPr>
        <w:lastRenderedPageBreak/>
        <w:t>Achievements and P</w:t>
      </w:r>
      <w:r w:rsidR="005B1F43" w:rsidRPr="00361C56">
        <w:rPr>
          <w:rFonts w:ascii="Candara" w:hAnsi="Candara"/>
          <w:sz w:val="24"/>
          <w:szCs w:val="24"/>
          <w:u w:val="single"/>
        </w:rPr>
        <w:t xml:space="preserve">rojects of the Ministry </w:t>
      </w:r>
    </w:p>
    <w:p w:rsidR="00175ACD" w:rsidRPr="00175ACD" w:rsidRDefault="00175ACD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>Publication of 1</w:t>
      </w:r>
      <w:r w:rsidRPr="00361C56">
        <w:rPr>
          <w:rFonts w:ascii="Candara" w:hAnsi="Candara"/>
          <w:sz w:val="24"/>
          <w:szCs w:val="24"/>
          <w:vertAlign w:val="superscript"/>
        </w:rPr>
        <w:t>st</w:t>
      </w:r>
      <w:r w:rsidRPr="00361C56">
        <w:rPr>
          <w:rFonts w:ascii="Candara" w:hAnsi="Candara"/>
          <w:sz w:val="24"/>
          <w:szCs w:val="24"/>
        </w:rPr>
        <w:t xml:space="preserve"> and 2</w:t>
      </w:r>
      <w:r w:rsidRPr="00361C56">
        <w:rPr>
          <w:rFonts w:ascii="Candara" w:hAnsi="Candara"/>
          <w:sz w:val="24"/>
          <w:szCs w:val="24"/>
          <w:vertAlign w:val="superscript"/>
        </w:rPr>
        <w:t>nd</w:t>
      </w:r>
      <w:r w:rsidRPr="00361C56">
        <w:rPr>
          <w:rFonts w:ascii="Candara" w:hAnsi="Candara"/>
          <w:sz w:val="24"/>
          <w:szCs w:val="24"/>
        </w:rPr>
        <w:t xml:space="preserve"> edition of the </w:t>
      </w:r>
      <w:proofErr w:type="spellStart"/>
      <w:r w:rsidRPr="00361C56">
        <w:rPr>
          <w:rFonts w:ascii="Candara" w:hAnsi="Candara"/>
          <w:sz w:val="24"/>
          <w:szCs w:val="24"/>
        </w:rPr>
        <w:t>Ibom</w:t>
      </w:r>
      <w:proofErr w:type="spellEnd"/>
      <w:r w:rsidRPr="00361C56">
        <w:rPr>
          <w:rFonts w:ascii="Candara" w:hAnsi="Candara"/>
          <w:sz w:val="24"/>
          <w:szCs w:val="24"/>
        </w:rPr>
        <w:t xml:space="preserve"> Justice Digest (A publication of the Ministry of Justice</w:t>
      </w:r>
      <w:r>
        <w:rPr>
          <w:rFonts w:ascii="Candara" w:hAnsi="Candara"/>
          <w:sz w:val="24"/>
          <w:szCs w:val="24"/>
        </w:rPr>
        <w:t>.</w:t>
      </w:r>
    </w:p>
    <w:p w:rsidR="005B1F43" w:rsidRPr="00361C56" w:rsidRDefault="005B1F43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>Orientation seminar for newly recruited junior staff</w:t>
      </w:r>
      <w:r w:rsidR="00E02A22">
        <w:rPr>
          <w:rFonts w:ascii="Candara" w:hAnsi="Candara"/>
          <w:sz w:val="24"/>
          <w:szCs w:val="24"/>
        </w:rPr>
        <w:t>.</w:t>
      </w:r>
    </w:p>
    <w:p w:rsidR="005B1F43" w:rsidRPr="00361C56" w:rsidRDefault="005B1F43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>Orientation workshop for legal desk officers, litigation officers and newly recruited law officers</w:t>
      </w:r>
      <w:r w:rsidR="00E02A22">
        <w:rPr>
          <w:rFonts w:ascii="Candara" w:hAnsi="Candara"/>
          <w:sz w:val="24"/>
          <w:szCs w:val="24"/>
        </w:rPr>
        <w:t>.</w:t>
      </w:r>
    </w:p>
    <w:p w:rsidR="009D1353" w:rsidRPr="00361C56" w:rsidRDefault="002400C0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>Workshop for law officers handling civil</w:t>
      </w:r>
      <w:r w:rsidR="00B939BE" w:rsidRPr="00361C56">
        <w:rPr>
          <w:rFonts w:ascii="Candara" w:hAnsi="Candara"/>
          <w:sz w:val="24"/>
          <w:szCs w:val="24"/>
        </w:rPr>
        <w:t xml:space="preserve"> matters</w:t>
      </w:r>
      <w:r w:rsidR="00E02A22">
        <w:rPr>
          <w:rFonts w:ascii="Candara" w:hAnsi="Candara"/>
          <w:sz w:val="24"/>
          <w:szCs w:val="24"/>
        </w:rPr>
        <w:t>.</w:t>
      </w:r>
    </w:p>
    <w:p w:rsidR="00B939BE" w:rsidRPr="00361C56" w:rsidRDefault="00B939BE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>Training for law officers and police officers in prosecutorial roles along with Investigating Police Officers</w:t>
      </w:r>
      <w:r w:rsidR="00E02A22">
        <w:rPr>
          <w:rFonts w:ascii="Candara" w:hAnsi="Candara"/>
          <w:sz w:val="24"/>
          <w:szCs w:val="24"/>
        </w:rPr>
        <w:t>.</w:t>
      </w:r>
    </w:p>
    <w:p w:rsidR="00E56FEB" w:rsidRPr="00361C56" w:rsidRDefault="00B939BE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361C56">
        <w:rPr>
          <w:rFonts w:ascii="Candara" w:hAnsi="Candara"/>
          <w:sz w:val="24"/>
          <w:szCs w:val="24"/>
        </w:rPr>
        <w:t xml:space="preserve">Workshop in collaboration with Federal Ministry of Justice on effective implementation of sections of the Administration of Criminal Justice </w:t>
      </w:r>
      <w:r w:rsidR="00E56FEB" w:rsidRPr="00361C56">
        <w:rPr>
          <w:rFonts w:ascii="Candara" w:hAnsi="Candara"/>
          <w:sz w:val="24"/>
          <w:szCs w:val="24"/>
        </w:rPr>
        <w:t xml:space="preserve">Act and the Administration of the Criminal Justice </w:t>
      </w:r>
      <w:r w:rsidRPr="00361C56">
        <w:rPr>
          <w:rFonts w:ascii="Candara" w:hAnsi="Candara"/>
          <w:sz w:val="24"/>
          <w:szCs w:val="24"/>
        </w:rPr>
        <w:t>Law</w:t>
      </w:r>
      <w:r w:rsidR="00E56FEB" w:rsidRPr="00361C56">
        <w:rPr>
          <w:rFonts w:ascii="Candara" w:hAnsi="Candara"/>
          <w:sz w:val="24"/>
          <w:szCs w:val="24"/>
        </w:rPr>
        <w:t xml:space="preserve"> for law officers, police officers, </w:t>
      </w:r>
      <w:r w:rsidR="00DA5B60" w:rsidRPr="00361C56">
        <w:rPr>
          <w:rFonts w:ascii="Candara" w:hAnsi="Candara"/>
          <w:sz w:val="24"/>
          <w:szCs w:val="24"/>
        </w:rPr>
        <w:t>magistrates</w:t>
      </w:r>
      <w:r w:rsidR="00E56FEB" w:rsidRPr="00361C56">
        <w:rPr>
          <w:rFonts w:ascii="Candara" w:hAnsi="Candara"/>
          <w:sz w:val="24"/>
          <w:szCs w:val="24"/>
        </w:rPr>
        <w:t>, lawyers in private practice and civil society stakeholders</w:t>
      </w:r>
      <w:r w:rsidR="00E02A22">
        <w:rPr>
          <w:rFonts w:ascii="Candara" w:hAnsi="Candara"/>
          <w:sz w:val="24"/>
          <w:szCs w:val="24"/>
        </w:rPr>
        <w:t>.</w:t>
      </w:r>
    </w:p>
    <w:p w:rsidR="00E56FEB" w:rsidRPr="00361C56" w:rsidRDefault="00175ACD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</w:t>
      </w:r>
      <w:r w:rsidR="00E56FEB" w:rsidRPr="00361C56">
        <w:rPr>
          <w:rFonts w:ascii="Candara" w:hAnsi="Candara"/>
          <w:sz w:val="24"/>
          <w:szCs w:val="24"/>
        </w:rPr>
        <w:t xml:space="preserve">udit of awaiting trial </w:t>
      </w:r>
      <w:proofErr w:type="gramStart"/>
      <w:r w:rsidR="00E56FEB" w:rsidRPr="00361C56">
        <w:rPr>
          <w:rFonts w:ascii="Candara" w:hAnsi="Candara"/>
          <w:sz w:val="24"/>
          <w:szCs w:val="24"/>
        </w:rPr>
        <w:t>inmate</w:t>
      </w:r>
      <w:r>
        <w:rPr>
          <w:rFonts w:ascii="Candara" w:hAnsi="Candara"/>
          <w:sz w:val="24"/>
          <w:szCs w:val="24"/>
        </w:rPr>
        <w:t>s</w:t>
      </w:r>
      <w:proofErr w:type="gramEnd"/>
      <w:r w:rsidR="00E56FEB" w:rsidRPr="00361C56">
        <w:rPr>
          <w:rFonts w:ascii="Candara" w:hAnsi="Candara"/>
          <w:sz w:val="24"/>
          <w:szCs w:val="24"/>
        </w:rPr>
        <w:t xml:space="preserve"> population in correctional facilities in </w:t>
      </w:r>
      <w:proofErr w:type="spellStart"/>
      <w:r w:rsidR="00E56FEB" w:rsidRPr="00361C56">
        <w:rPr>
          <w:rFonts w:ascii="Candara" w:hAnsi="Candara"/>
          <w:sz w:val="24"/>
          <w:szCs w:val="24"/>
        </w:rPr>
        <w:t>Akwa</w:t>
      </w:r>
      <w:proofErr w:type="spellEnd"/>
      <w:r w:rsidR="00E56FEB" w:rsidRPr="00361C56">
        <w:rPr>
          <w:rFonts w:ascii="Candara" w:hAnsi="Candara"/>
          <w:sz w:val="24"/>
          <w:szCs w:val="24"/>
        </w:rPr>
        <w:t xml:space="preserve"> </w:t>
      </w:r>
      <w:proofErr w:type="spellStart"/>
      <w:r w:rsidR="00E56FEB" w:rsidRPr="00361C56">
        <w:rPr>
          <w:rFonts w:ascii="Candara" w:hAnsi="Candara"/>
          <w:sz w:val="24"/>
          <w:szCs w:val="24"/>
        </w:rPr>
        <w:t>Ibom</w:t>
      </w:r>
      <w:proofErr w:type="spellEnd"/>
      <w:r w:rsidR="00E56FEB" w:rsidRPr="00361C56">
        <w:rPr>
          <w:rFonts w:ascii="Candara" w:hAnsi="Candara"/>
          <w:sz w:val="24"/>
          <w:szCs w:val="24"/>
        </w:rPr>
        <w:t xml:space="preserve"> State</w:t>
      </w:r>
      <w:r w:rsidR="00E02A22">
        <w:rPr>
          <w:rFonts w:ascii="Candara" w:hAnsi="Candara"/>
          <w:sz w:val="24"/>
          <w:szCs w:val="24"/>
        </w:rPr>
        <w:t>.</w:t>
      </w:r>
    </w:p>
    <w:p w:rsidR="00E56FEB" w:rsidRPr="00E02A22" w:rsidRDefault="00E56FEB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E02A22">
        <w:rPr>
          <w:rFonts w:ascii="Candara" w:hAnsi="Candara"/>
          <w:sz w:val="24"/>
          <w:szCs w:val="24"/>
        </w:rPr>
        <w:t>Publicat</w:t>
      </w:r>
      <w:r w:rsidR="00347D5B">
        <w:rPr>
          <w:rFonts w:ascii="Candara" w:hAnsi="Candara"/>
          <w:sz w:val="24"/>
          <w:szCs w:val="24"/>
        </w:rPr>
        <w:t>ion</w:t>
      </w:r>
      <w:r w:rsidR="005F44BB" w:rsidRPr="00E02A22">
        <w:rPr>
          <w:rFonts w:ascii="Candara" w:hAnsi="Candara"/>
          <w:sz w:val="24"/>
          <w:szCs w:val="24"/>
        </w:rPr>
        <w:t xml:space="preserve"> of the laws of </w:t>
      </w:r>
      <w:proofErr w:type="spellStart"/>
      <w:r w:rsidR="005F44BB" w:rsidRPr="00E02A22">
        <w:rPr>
          <w:rFonts w:ascii="Candara" w:hAnsi="Candara"/>
          <w:sz w:val="24"/>
          <w:szCs w:val="24"/>
        </w:rPr>
        <w:t>A</w:t>
      </w:r>
      <w:r w:rsidRPr="00E02A22">
        <w:rPr>
          <w:rFonts w:ascii="Candara" w:hAnsi="Candara"/>
          <w:sz w:val="24"/>
          <w:szCs w:val="24"/>
        </w:rPr>
        <w:t>kwa</w:t>
      </w:r>
      <w:proofErr w:type="spellEnd"/>
      <w:r w:rsidRPr="00E02A22">
        <w:rPr>
          <w:rFonts w:ascii="Candara" w:hAnsi="Candara"/>
          <w:sz w:val="24"/>
          <w:szCs w:val="24"/>
        </w:rPr>
        <w:t xml:space="preserve"> </w:t>
      </w:r>
      <w:proofErr w:type="spellStart"/>
      <w:r w:rsidRPr="00E02A22">
        <w:rPr>
          <w:rFonts w:ascii="Candara" w:hAnsi="Candara"/>
          <w:sz w:val="24"/>
          <w:szCs w:val="24"/>
        </w:rPr>
        <w:t>Ibom</w:t>
      </w:r>
      <w:proofErr w:type="spellEnd"/>
      <w:r w:rsidRPr="00E02A22">
        <w:rPr>
          <w:rFonts w:ascii="Candara" w:hAnsi="Candara"/>
          <w:sz w:val="24"/>
          <w:szCs w:val="24"/>
        </w:rPr>
        <w:t xml:space="preserve"> State enacted in one calendar year (2023)</w:t>
      </w:r>
      <w:r w:rsidR="00E02A22" w:rsidRPr="00E02A22">
        <w:rPr>
          <w:rFonts w:ascii="Candara" w:hAnsi="Candara"/>
          <w:sz w:val="24"/>
          <w:szCs w:val="24"/>
        </w:rPr>
        <w:t>.</w:t>
      </w:r>
      <w:r w:rsidRPr="00E02A22">
        <w:rPr>
          <w:rFonts w:ascii="Candara" w:hAnsi="Candara"/>
          <w:sz w:val="24"/>
          <w:szCs w:val="24"/>
        </w:rPr>
        <w:t xml:space="preserve"> </w:t>
      </w:r>
    </w:p>
    <w:p w:rsidR="00B939BE" w:rsidRPr="00E02A22" w:rsidRDefault="0062577A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E02A22">
        <w:rPr>
          <w:rFonts w:ascii="Candara" w:hAnsi="Candara"/>
          <w:sz w:val="24"/>
          <w:szCs w:val="24"/>
        </w:rPr>
        <w:t>Training of traditional rulers and critical stakeholders in the traditional justice system on peaceful resolution of dispute through ADR mechanisms</w:t>
      </w:r>
      <w:r w:rsidR="00A21BD6" w:rsidRPr="00E02A22">
        <w:rPr>
          <w:rFonts w:ascii="Candara" w:hAnsi="Candara"/>
          <w:sz w:val="24"/>
          <w:szCs w:val="24"/>
        </w:rPr>
        <w:t>.</w:t>
      </w:r>
    </w:p>
    <w:p w:rsidR="00A21BD6" w:rsidRPr="00E02A22" w:rsidRDefault="00A21BD6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E02A22">
        <w:rPr>
          <w:rFonts w:ascii="Candara" w:hAnsi="Candara"/>
          <w:sz w:val="24"/>
          <w:szCs w:val="24"/>
        </w:rPr>
        <w:t xml:space="preserve">Sponsorship </w:t>
      </w:r>
      <w:r w:rsidR="00B85363">
        <w:rPr>
          <w:rFonts w:ascii="Candara" w:hAnsi="Candara"/>
          <w:sz w:val="24"/>
          <w:szCs w:val="24"/>
        </w:rPr>
        <w:t xml:space="preserve">of staff to various trainings </w:t>
      </w:r>
      <w:r w:rsidR="00B85363" w:rsidRPr="00E02A22">
        <w:rPr>
          <w:rFonts w:ascii="Candara" w:hAnsi="Candara"/>
          <w:sz w:val="24"/>
          <w:szCs w:val="24"/>
        </w:rPr>
        <w:t>organized</w:t>
      </w:r>
      <w:r w:rsidR="00B85363">
        <w:rPr>
          <w:rFonts w:ascii="Candara" w:hAnsi="Candara"/>
          <w:sz w:val="24"/>
          <w:szCs w:val="24"/>
        </w:rPr>
        <w:t xml:space="preserve"> by reputable institutions like </w:t>
      </w:r>
      <w:r w:rsidR="00833D9E">
        <w:rPr>
          <w:rFonts w:ascii="Candara" w:hAnsi="Candara"/>
          <w:sz w:val="24"/>
          <w:szCs w:val="24"/>
        </w:rPr>
        <w:t>National Institute for Legislative and Democratic Studies (</w:t>
      </w:r>
      <w:r w:rsidR="00B85363">
        <w:rPr>
          <w:rFonts w:ascii="Candara" w:hAnsi="Candara"/>
          <w:sz w:val="24"/>
          <w:szCs w:val="24"/>
        </w:rPr>
        <w:t>NILDS</w:t>
      </w:r>
      <w:r w:rsidR="00833D9E">
        <w:rPr>
          <w:rFonts w:ascii="Candara" w:hAnsi="Candara"/>
          <w:sz w:val="24"/>
          <w:szCs w:val="24"/>
        </w:rPr>
        <w:t>)</w:t>
      </w:r>
      <w:r w:rsidR="00B85363">
        <w:rPr>
          <w:rFonts w:ascii="Candara" w:hAnsi="Candara"/>
          <w:sz w:val="24"/>
          <w:szCs w:val="24"/>
        </w:rPr>
        <w:t>,</w:t>
      </w:r>
      <w:r w:rsidR="00833D9E">
        <w:rPr>
          <w:rFonts w:ascii="Candara" w:hAnsi="Candara"/>
          <w:sz w:val="24"/>
          <w:szCs w:val="24"/>
        </w:rPr>
        <w:t xml:space="preserve"> Civil Society</w:t>
      </w:r>
      <w:r w:rsidR="00251C4E">
        <w:rPr>
          <w:rFonts w:ascii="Candara" w:hAnsi="Candara"/>
          <w:sz w:val="24"/>
          <w:szCs w:val="24"/>
        </w:rPr>
        <w:t xml:space="preserve"> Legislative Advocacy Centre</w:t>
      </w:r>
      <w:r w:rsidR="00B85363">
        <w:rPr>
          <w:rFonts w:ascii="Candara" w:hAnsi="Candara"/>
          <w:sz w:val="24"/>
          <w:szCs w:val="24"/>
        </w:rPr>
        <w:t xml:space="preserve"> </w:t>
      </w:r>
      <w:r w:rsidR="00251C4E">
        <w:rPr>
          <w:rFonts w:ascii="Candara" w:hAnsi="Candara"/>
          <w:sz w:val="24"/>
          <w:szCs w:val="24"/>
        </w:rPr>
        <w:t>(</w:t>
      </w:r>
      <w:r w:rsidRPr="00E02A22">
        <w:rPr>
          <w:rFonts w:ascii="Candara" w:hAnsi="Candara"/>
          <w:sz w:val="24"/>
          <w:szCs w:val="24"/>
        </w:rPr>
        <w:t>CISLAC</w:t>
      </w:r>
      <w:r w:rsidR="00251C4E">
        <w:rPr>
          <w:rFonts w:ascii="Candara" w:hAnsi="Candara"/>
          <w:sz w:val="24"/>
          <w:szCs w:val="24"/>
        </w:rPr>
        <w:t>)</w:t>
      </w:r>
      <w:r w:rsidR="00B85363">
        <w:rPr>
          <w:rFonts w:ascii="Candara" w:hAnsi="Candara"/>
          <w:sz w:val="24"/>
          <w:szCs w:val="24"/>
        </w:rPr>
        <w:t xml:space="preserve">, </w:t>
      </w:r>
      <w:r w:rsidR="00833D9E">
        <w:rPr>
          <w:rFonts w:ascii="Candara" w:hAnsi="Candara"/>
          <w:sz w:val="24"/>
          <w:szCs w:val="24"/>
        </w:rPr>
        <w:t>Nigerian Institute of Advanced Legal Studies (</w:t>
      </w:r>
      <w:r w:rsidR="00B85363">
        <w:rPr>
          <w:rFonts w:ascii="Candara" w:hAnsi="Candara"/>
          <w:sz w:val="24"/>
          <w:szCs w:val="24"/>
        </w:rPr>
        <w:t>NIALS</w:t>
      </w:r>
      <w:r w:rsidR="00833D9E">
        <w:rPr>
          <w:rFonts w:ascii="Candara" w:hAnsi="Candara"/>
          <w:sz w:val="24"/>
          <w:szCs w:val="24"/>
        </w:rPr>
        <w:t>)</w:t>
      </w:r>
      <w:r w:rsidR="00B85363">
        <w:rPr>
          <w:rFonts w:ascii="Candara" w:hAnsi="Candara"/>
          <w:sz w:val="24"/>
          <w:szCs w:val="24"/>
        </w:rPr>
        <w:t>,</w:t>
      </w:r>
      <w:r w:rsidR="00833D9E">
        <w:rPr>
          <w:rFonts w:ascii="Candara" w:hAnsi="Candara"/>
          <w:sz w:val="24"/>
          <w:szCs w:val="24"/>
        </w:rPr>
        <w:t xml:space="preserve"> Marines and Oceans Academy, amongst others</w:t>
      </w:r>
      <w:r w:rsidRPr="00E02A22">
        <w:rPr>
          <w:rFonts w:ascii="Candara" w:hAnsi="Candara"/>
          <w:sz w:val="24"/>
          <w:szCs w:val="24"/>
        </w:rPr>
        <w:t>.</w:t>
      </w:r>
    </w:p>
    <w:p w:rsidR="00E02A22" w:rsidRDefault="00347D5B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Facilitation of participation by staff at the t</w:t>
      </w:r>
      <w:r w:rsidR="00E02A22" w:rsidRPr="00E02A22">
        <w:rPr>
          <w:rFonts w:ascii="Candara" w:hAnsi="Candara"/>
          <w:sz w:val="24"/>
          <w:szCs w:val="24"/>
        </w:rPr>
        <w:t xml:space="preserve">raining on cost cutting measures, organized by the Efficiency Unit, Federal Ministry of Finance, </w:t>
      </w:r>
      <w:proofErr w:type="gramStart"/>
      <w:r w:rsidR="00E02A22" w:rsidRPr="00E02A22">
        <w:rPr>
          <w:rFonts w:ascii="Candara" w:hAnsi="Candara"/>
          <w:sz w:val="24"/>
          <w:szCs w:val="24"/>
        </w:rPr>
        <w:t>Abuja</w:t>
      </w:r>
      <w:proofErr w:type="gramEnd"/>
      <w:r w:rsidR="00E02A22" w:rsidRPr="00E02A22">
        <w:rPr>
          <w:rFonts w:ascii="Candara" w:hAnsi="Candara"/>
          <w:sz w:val="24"/>
          <w:szCs w:val="24"/>
        </w:rPr>
        <w:t>.</w:t>
      </w:r>
    </w:p>
    <w:p w:rsidR="00400C76" w:rsidRDefault="00400C76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Hosting of 2025 gender based violence awareness month in all Local Gov</w:t>
      </w:r>
      <w:r w:rsidR="00347D5B">
        <w:rPr>
          <w:rFonts w:ascii="Candara" w:hAnsi="Candara"/>
          <w:sz w:val="24"/>
          <w:szCs w:val="24"/>
        </w:rPr>
        <w:t>ernment Areas from</w:t>
      </w:r>
      <w:r>
        <w:rPr>
          <w:rFonts w:ascii="Candara" w:hAnsi="Candara"/>
          <w:sz w:val="24"/>
          <w:szCs w:val="24"/>
        </w:rPr>
        <w:t xml:space="preserve"> 1</w:t>
      </w:r>
      <w:r w:rsidRPr="00400C76">
        <w:rPr>
          <w:rFonts w:ascii="Candara" w:hAnsi="Candara"/>
          <w:sz w:val="24"/>
          <w:szCs w:val="24"/>
          <w:vertAlign w:val="superscript"/>
        </w:rPr>
        <w:t>st</w:t>
      </w:r>
      <w:r w:rsidR="00347D5B">
        <w:rPr>
          <w:rFonts w:ascii="Candara" w:hAnsi="Candara"/>
          <w:sz w:val="24"/>
          <w:szCs w:val="24"/>
        </w:rPr>
        <w:t xml:space="preserve"> June, 2025 to</w:t>
      </w:r>
      <w:r>
        <w:rPr>
          <w:rFonts w:ascii="Candara" w:hAnsi="Candara"/>
          <w:sz w:val="24"/>
          <w:szCs w:val="24"/>
        </w:rPr>
        <w:t xml:space="preserve"> 30</w:t>
      </w:r>
      <w:r w:rsidRPr="00400C76">
        <w:rPr>
          <w:rFonts w:ascii="Candara" w:hAnsi="Candara"/>
          <w:sz w:val="24"/>
          <w:szCs w:val="24"/>
          <w:vertAlign w:val="superscript"/>
        </w:rPr>
        <w:t>th</w:t>
      </w:r>
      <w:r>
        <w:rPr>
          <w:rFonts w:ascii="Candara" w:hAnsi="Candara"/>
          <w:sz w:val="24"/>
          <w:szCs w:val="24"/>
        </w:rPr>
        <w:t xml:space="preserve"> June 2025.</w:t>
      </w:r>
    </w:p>
    <w:p w:rsidR="00400C76" w:rsidRDefault="00400C76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Sustained engagement with the authorities of the Court of Appeal towards the establishment of the Court of Appeal in </w:t>
      </w:r>
      <w:proofErr w:type="spellStart"/>
      <w:r>
        <w:rPr>
          <w:rFonts w:ascii="Candara" w:hAnsi="Candara"/>
          <w:sz w:val="24"/>
          <w:szCs w:val="24"/>
        </w:rPr>
        <w:t>Uyo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347D5B" w:rsidRPr="00175ACD" w:rsidRDefault="00400C76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 w:rsidRPr="00400C76">
        <w:rPr>
          <w:rFonts w:ascii="Candara" w:hAnsi="Candara"/>
          <w:sz w:val="24"/>
          <w:szCs w:val="24"/>
        </w:rPr>
        <w:t xml:space="preserve">The </w:t>
      </w:r>
      <w:r w:rsidR="00347D5B">
        <w:rPr>
          <w:rFonts w:ascii="Candara" w:hAnsi="Candara"/>
          <w:sz w:val="24"/>
          <w:szCs w:val="24"/>
        </w:rPr>
        <w:t>Ministry of J</w:t>
      </w:r>
      <w:r w:rsidRPr="00400C76">
        <w:rPr>
          <w:rFonts w:ascii="Candara" w:hAnsi="Candara"/>
          <w:sz w:val="24"/>
          <w:szCs w:val="24"/>
        </w:rPr>
        <w:t>u</w:t>
      </w:r>
      <w:r>
        <w:rPr>
          <w:rFonts w:ascii="Candara" w:hAnsi="Candara"/>
          <w:sz w:val="24"/>
          <w:szCs w:val="24"/>
        </w:rPr>
        <w:t xml:space="preserve">stice is currently handling </w:t>
      </w:r>
      <w:r w:rsidR="00DB438E">
        <w:rPr>
          <w:rFonts w:ascii="Candara" w:hAnsi="Candara"/>
          <w:sz w:val="24"/>
          <w:szCs w:val="24"/>
        </w:rPr>
        <w:t>1666</w:t>
      </w:r>
      <w:r>
        <w:rPr>
          <w:rFonts w:ascii="Candara" w:hAnsi="Candara"/>
          <w:sz w:val="24"/>
          <w:szCs w:val="24"/>
        </w:rPr>
        <w:t xml:space="preserve"> civil matters;</w:t>
      </w:r>
      <w:r w:rsidR="00DB438E">
        <w:rPr>
          <w:rFonts w:ascii="Candara" w:hAnsi="Candara"/>
          <w:sz w:val="24"/>
          <w:szCs w:val="24"/>
        </w:rPr>
        <w:t xml:space="preserve"> 12876</w:t>
      </w:r>
      <w:r>
        <w:rPr>
          <w:rFonts w:ascii="Candara" w:hAnsi="Candara"/>
          <w:sz w:val="24"/>
          <w:szCs w:val="24"/>
        </w:rPr>
        <w:t xml:space="preserve"> criminal matters;</w:t>
      </w:r>
      <w:r w:rsidR="00DB438E">
        <w:rPr>
          <w:rFonts w:ascii="Candara" w:hAnsi="Candara"/>
          <w:sz w:val="24"/>
          <w:szCs w:val="24"/>
        </w:rPr>
        <w:t xml:space="preserve"> 1918 </w:t>
      </w:r>
      <w:r>
        <w:rPr>
          <w:rFonts w:ascii="Candara" w:hAnsi="Candara"/>
          <w:sz w:val="24"/>
          <w:szCs w:val="24"/>
        </w:rPr>
        <w:t xml:space="preserve">gender based violence related matters; </w:t>
      </w:r>
      <w:r w:rsidR="00B85363">
        <w:rPr>
          <w:rFonts w:ascii="Candara" w:hAnsi="Candara"/>
          <w:sz w:val="24"/>
          <w:szCs w:val="24"/>
        </w:rPr>
        <w:t xml:space="preserve">3015 </w:t>
      </w:r>
      <w:r>
        <w:rPr>
          <w:rFonts w:ascii="Candara" w:hAnsi="Candara"/>
          <w:sz w:val="24"/>
          <w:szCs w:val="24"/>
        </w:rPr>
        <w:t xml:space="preserve">Estates of deceased persons; </w:t>
      </w:r>
      <w:r w:rsidR="00B85363">
        <w:rPr>
          <w:rFonts w:ascii="Candara" w:hAnsi="Candara"/>
          <w:sz w:val="24"/>
          <w:szCs w:val="24"/>
        </w:rPr>
        <w:t>2233</w:t>
      </w:r>
      <w:r>
        <w:rPr>
          <w:rFonts w:ascii="Candara" w:hAnsi="Candara"/>
          <w:sz w:val="24"/>
          <w:szCs w:val="24"/>
        </w:rPr>
        <w:t xml:space="preserve"> Alternative Dispute Resolutio</w:t>
      </w:r>
      <w:r w:rsidR="00DB438E">
        <w:rPr>
          <w:rFonts w:ascii="Candara" w:hAnsi="Candara"/>
          <w:sz w:val="24"/>
          <w:szCs w:val="24"/>
        </w:rPr>
        <w:t>n cases and 7235 completed tasks</w:t>
      </w:r>
      <w:r w:rsidR="00347D5B">
        <w:rPr>
          <w:rFonts w:ascii="Candara" w:hAnsi="Candara"/>
          <w:sz w:val="24"/>
          <w:szCs w:val="24"/>
        </w:rPr>
        <w:t xml:space="preserve"> by the Department of Legal Drafting,</w:t>
      </w:r>
      <w:r w:rsidR="00DB438E">
        <w:rPr>
          <w:rFonts w:ascii="Candara" w:hAnsi="Candara"/>
          <w:sz w:val="24"/>
          <w:szCs w:val="24"/>
        </w:rPr>
        <w:t xml:space="preserve"> which comprises of contractual agreements, legislation, and legal advisories.</w:t>
      </w:r>
    </w:p>
    <w:p w:rsidR="00347D5B" w:rsidRDefault="00347D5B" w:rsidP="00175A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Transformation of the workspace through office renovations, furnishing</w:t>
      </w:r>
      <w:r w:rsidR="00935775">
        <w:rPr>
          <w:rFonts w:ascii="Candara" w:hAnsi="Candara"/>
          <w:sz w:val="24"/>
          <w:szCs w:val="24"/>
        </w:rPr>
        <w:t xml:space="preserve"> and provision of work tools.</w:t>
      </w:r>
    </w:p>
    <w:p w:rsidR="00400C76" w:rsidRPr="00175ACD" w:rsidRDefault="00400C76" w:rsidP="00175ACD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sectPr w:rsidR="00400C76" w:rsidRPr="0017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0D70"/>
    <w:multiLevelType w:val="hybridMultilevel"/>
    <w:tmpl w:val="63C4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1843"/>
    <w:multiLevelType w:val="hybridMultilevel"/>
    <w:tmpl w:val="36C2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EEC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9A4ECA">
      <w:start w:val="10"/>
      <w:numFmt w:val="bullet"/>
      <w:lvlText w:val="-"/>
      <w:lvlJc w:val="left"/>
      <w:pPr>
        <w:ind w:left="2340" w:hanging="360"/>
      </w:pPr>
      <w:rPr>
        <w:rFonts w:ascii="Candara" w:eastAsiaTheme="minorHAnsi" w:hAnsi="Candar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1A87"/>
    <w:multiLevelType w:val="hybridMultilevel"/>
    <w:tmpl w:val="BA969D66"/>
    <w:lvl w:ilvl="0" w:tplc="41107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D75D6"/>
    <w:multiLevelType w:val="hybridMultilevel"/>
    <w:tmpl w:val="798C8414"/>
    <w:lvl w:ilvl="0" w:tplc="69E296D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06113"/>
    <w:multiLevelType w:val="hybridMultilevel"/>
    <w:tmpl w:val="A65E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C0"/>
    <w:rsid w:val="00175ACD"/>
    <w:rsid w:val="001C5674"/>
    <w:rsid w:val="002400C0"/>
    <w:rsid w:val="00251C4E"/>
    <w:rsid w:val="002643F2"/>
    <w:rsid w:val="002E02FC"/>
    <w:rsid w:val="00347D5B"/>
    <w:rsid w:val="00361C56"/>
    <w:rsid w:val="00400C76"/>
    <w:rsid w:val="004D39F5"/>
    <w:rsid w:val="005B1F43"/>
    <w:rsid w:val="005F44BB"/>
    <w:rsid w:val="00615A62"/>
    <w:rsid w:val="0062577A"/>
    <w:rsid w:val="00756FDE"/>
    <w:rsid w:val="00763C8E"/>
    <w:rsid w:val="00833D9E"/>
    <w:rsid w:val="00935775"/>
    <w:rsid w:val="009869B1"/>
    <w:rsid w:val="009D1353"/>
    <w:rsid w:val="00A21BD6"/>
    <w:rsid w:val="00A65848"/>
    <w:rsid w:val="00AF5FED"/>
    <w:rsid w:val="00B85363"/>
    <w:rsid w:val="00B939BE"/>
    <w:rsid w:val="00C92F08"/>
    <w:rsid w:val="00DA5B60"/>
    <w:rsid w:val="00DB438E"/>
    <w:rsid w:val="00DB6E62"/>
    <w:rsid w:val="00E02A22"/>
    <w:rsid w:val="00E56FEB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5A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EKWERE</dc:creator>
  <cp:lastModifiedBy>HANNAH EKWERE</cp:lastModifiedBy>
  <cp:revision>11</cp:revision>
  <cp:lastPrinted>2025-09-11T15:00:00Z</cp:lastPrinted>
  <dcterms:created xsi:type="dcterms:W3CDTF">2025-09-10T13:15:00Z</dcterms:created>
  <dcterms:modified xsi:type="dcterms:W3CDTF">2025-09-11T16:13:00Z</dcterms:modified>
</cp:coreProperties>
</file>