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1D81" w14:textId="77777777" w:rsidR="00690550" w:rsidRPr="00A623CA" w:rsidRDefault="0067133A">
      <w:pPr>
        <w:spacing w:before="800" w:after="200"/>
        <w:jc w:val="center"/>
        <w:rPr>
          <w:lang w:val="fr-FR"/>
        </w:rPr>
      </w:pPr>
      <w:r>
        <w:rPr>
          <w:b/>
          <w:bCs/>
          <w:color w:val="C8102E"/>
          <w:sz w:val="40"/>
          <w:szCs w:val="40"/>
          <w:lang w:val="fr-FR"/>
        </w:rPr>
        <w:t>ESPRIT ENTREPRISE</w:t>
      </w:r>
    </w:p>
    <w:p w14:paraId="6C8AB7ED" w14:textId="77777777" w:rsidR="00690550" w:rsidRPr="00A623CA" w:rsidRDefault="0067133A">
      <w:pPr>
        <w:spacing w:after="600"/>
        <w:jc w:val="center"/>
        <w:rPr>
          <w:lang w:val="fr-FR"/>
        </w:rPr>
      </w:pPr>
      <w:r>
        <w:rPr>
          <w:i/>
          <w:iCs/>
          <w:color w:val="404040"/>
          <w:sz w:val="26"/>
          <w:szCs w:val="26"/>
          <w:lang w:val="fr-FR"/>
        </w:rPr>
        <w:t>Projet de Fin d’Études — Ingénierie Logicielle</w:t>
      </w:r>
    </w:p>
    <w:p w14:paraId="20BEE5AD" w14:textId="77777777" w:rsidR="00690550" w:rsidRPr="00A623CA" w:rsidRDefault="0067133A">
      <w:pPr>
        <w:spacing w:before="400" w:after="200"/>
        <w:jc w:val="center"/>
        <w:rPr>
          <w:lang w:val="fr-FR"/>
        </w:rPr>
      </w:pPr>
      <w:r>
        <w:rPr>
          <w:b/>
          <w:bCs/>
          <w:color w:val="C8102E"/>
          <w:sz w:val="44"/>
          <w:szCs w:val="44"/>
          <w:lang w:val="fr-FR"/>
        </w:rPr>
        <w:t>ARCHITECTURE DECISION RECORDS</w:t>
      </w:r>
    </w:p>
    <w:p w14:paraId="567DEAF3" w14:textId="77777777" w:rsidR="00690550" w:rsidRPr="00A623CA" w:rsidRDefault="0067133A">
      <w:pPr>
        <w:spacing w:after="800"/>
        <w:jc w:val="center"/>
        <w:rPr>
          <w:lang w:val="fr-FR"/>
        </w:rPr>
      </w:pPr>
      <w:r>
        <w:rPr>
          <w:i/>
          <w:iCs/>
          <w:color w:val="404040"/>
          <w:sz w:val="28"/>
          <w:szCs w:val="28"/>
          <w:lang w:val="fr-FR"/>
        </w:rPr>
        <w:t>Plateforme de Certification et de Micro-Certification Digitale</w:t>
      </w:r>
    </w:p>
    <w:p w14:paraId="37AB4298" w14:textId="77777777" w:rsidR="00690550" w:rsidRPr="00A623CA" w:rsidRDefault="0067133A">
      <w:pPr>
        <w:spacing w:before="200" w:after="200"/>
        <w:jc w:val="center"/>
        <w:rPr>
          <w:lang w:val="fr-FR"/>
        </w:rPr>
      </w:pPr>
      <w:r>
        <w:rPr>
          <w:b/>
          <w:bCs/>
          <w:color w:val="C8102E"/>
          <w:sz w:val="30"/>
          <w:szCs w:val="30"/>
          <w:lang w:val="fr-FR"/>
        </w:rPr>
        <w:t>Projet  ·  Cert_EET</w:t>
      </w:r>
    </w:p>
    <w:p w14:paraId="4026A4A6" w14:textId="77777777" w:rsidR="00690550" w:rsidRPr="00A623CA" w:rsidRDefault="0067133A">
      <w:pPr>
        <w:spacing w:after="800"/>
        <w:jc w:val="center"/>
        <w:rPr>
          <w:lang w:val="fr-FR"/>
        </w:rPr>
      </w:pPr>
      <w:r>
        <w:rPr>
          <w:color w:val="404040"/>
          <w:sz w:val="24"/>
          <w:szCs w:val="24"/>
          <w:lang w:val="fr-FR"/>
        </w:rPr>
        <w:t>Sprint 0  ·  Version 2.0  ·  Mai 2026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679714D8"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25874F92" w14:textId="77777777" w:rsidR="00690550" w:rsidRPr="00A623CA" w:rsidRDefault="0067133A">
            <w:pPr>
              <w:rPr>
                <w:lang w:val="fr-FR"/>
              </w:rPr>
            </w:pPr>
            <w:r>
              <w:rPr>
                <w:b/>
                <w:bCs/>
                <w:color w:val="FFFFFF"/>
                <w:lang w:val="fr-FR"/>
              </w:rPr>
              <w:t>Élément</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530450A8" w14:textId="77777777" w:rsidR="00690550" w:rsidRPr="00A623CA" w:rsidRDefault="0067133A">
            <w:pPr>
              <w:rPr>
                <w:lang w:val="fr-FR"/>
              </w:rPr>
            </w:pPr>
            <w:r>
              <w:rPr>
                <w:b/>
                <w:bCs/>
                <w:color w:val="FFFFFF"/>
                <w:lang w:val="fr-FR"/>
              </w:rPr>
              <w:t>Détail</w:t>
            </w:r>
          </w:p>
        </w:tc>
      </w:tr>
      <w:tr w:rsidR="00690550" w:rsidRPr="00A623CA" w14:paraId="5ABF707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A079E2D" w14:textId="77777777" w:rsidR="00690550" w:rsidRPr="00A623CA" w:rsidRDefault="0067133A">
            <w:pPr>
              <w:rPr>
                <w:lang w:val="fr-FR"/>
              </w:rPr>
            </w:pPr>
            <w:r>
              <w:rPr>
                <w:color w:val="000000"/>
                <w:sz w:val="21"/>
                <w:szCs w:val="21"/>
                <w:lang w:val="fr-FR"/>
              </w:rPr>
              <w:t>Étudiant</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4BF9EB" w14:textId="77777777" w:rsidR="00690550" w:rsidRPr="00A623CA" w:rsidRDefault="0067133A">
            <w:pPr>
              <w:rPr>
                <w:lang w:val="fr-FR"/>
              </w:rPr>
            </w:pPr>
            <w:r>
              <w:rPr>
                <w:color w:val="000000"/>
                <w:sz w:val="21"/>
                <w:szCs w:val="21"/>
                <w:lang w:val="fr-FR"/>
              </w:rPr>
              <w:t>Iyed Omri</w:t>
            </w:r>
          </w:p>
        </w:tc>
      </w:tr>
      <w:tr w:rsidR="00690550" w:rsidRPr="00A623CA" w14:paraId="288BFC1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D4AFCCB" w14:textId="77777777" w:rsidR="00690550" w:rsidRPr="00A623CA" w:rsidRDefault="0067133A">
            <w:pPr>
              <w:rPr>
                <w:lang w:val="fr-FR"/>
              </w:rPr>
            </w:pPr>
            <w:r>
              <w:rPr>
                <w:color w:val="000000"/>
                <w:sz w:val="21"/>
                <w:szCs w:val="21"/>
                <w:lang w:val="fr-FR"/>
              </w:rPr>
              <w:t>Établissement</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0D0E272" w14:textId="77777777" w:rsidR="00690550" w:rsidRPr="00A623CA" w:rsidRDefault="0067133A">
            <w:pPr>
              <w:rPr>
                <w:lang w:val="fr-FR"/>
              </w:rPr>
            </w:pPr>
            <w:r>
              <w:rPr>
                <w:color w:val="000000"/>
                <w:sz w:val="21"/>
                <w:szCs w:val="21"/>
                <w:lang w:val="fr-FR"/>
              </w:rPr>
              <w:t>ESPRIT — Ingénierie Logicielle</w:t>
            </w:r>
          </w:p>
        </w:tc>
      </w:tr>
      <w:tr w:rsidR="00690550" w:rsidRPr="00A623CA" w14:paraId="70400E2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D51EB0D" w14:textId="77777777" w:rsidR="00690550" w:rsidRPr="00A623CA" w:rsidRDefault="0067133A">
            <w:pPr>
              <w:rPr>
                <w:lang w:val="fr-FR"/>
              </w:rPr>
            </w:pPr>
            <w:r>
              <w:rPr>
                <w:color w:val="000000"/>
                <w:sz w:val="21"/>
                <w:szCs w:val="21"/>
                <w:lang w:val="fr-FR"/>
              </w:rPr>
              <w:t>Commanditaire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AB30126" w14:textId="77777777" w:rsidR="00690550" w:rsidRPr="00A623CA" w:rsidRDefault="0067133A">
            <w:pPr>
              <w:rPr>
                <w:lang w:val="fr-FR"/>
              </w:rPr>
            </w:pPr>
            <w:r>
              <w:rPr>
                <w:color w:val="000000"/>
                <w:sz w:val="21"/>
                <w:szCs w:val="21"/>
                <w:lang w:val="fr-FR"/>
              </w:rPr>
              <w:t>ESPRIT Entreprise</w:t>
            </w:r>
          </w:p>
        </w:tc>
      </w:tr>
      <w:tr w:rsidR="00690550" w:rsidRPr="00A623CA" w14:paraId="65888447"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46CF2D2" w14:textId="77777777" w:rsidR="00690550" w:rsidRPr="00A623CA" w:rsidRDefault="0067133A">
            <w:pPr>
              <w:rPr>
                <w:lang w:val="fr-FR"/>
              </w:rPr>
            </w:pPr>
            <w:r>
              <w:rPr>
                <w:color w:val="000000"/>
                <w:sz w:val="21"/>
                <w:szCs w:val="21"/>
                <w:lang w:val="fr-FR"/>
              </w:rPr>
              <w:t>Phase / Sprint</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2AC42B9" w14:textId="77777777" w:rsidR="00690550" w:rsidRPr="00A623CA" w:rsidRDefault="0067133A">
            <w:pPr>
              <w:rPr>
                <w:lang w:val="fr-FR"/>
              </w:rPr>
            </w:pPr>
            <w:r>
              <w:rPr>
                <w:color w:val="000000"/>
                <w:sz w:val="21"/>
                <w:szCs w:val="21"/>
                <w:lang w:val="fr-FR"/>
              </w:rPr>
              <w:t>Sprint 0 — Cadrage architectural</w:t>
            </w:r>
          </w:p>
        </w:tc>
      </w:tr>
      <w:tr w:rsidR="00690550" w:rsidRPr="00A623CA" w14:paraId="4F0CB51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47862A" w14:textId="77777777" w:rsidR="00690550" w:rsidRPr="00A623CA" w:rsidRDefault="0067133A">
            <w:pPr>
              <w:rPr>
                <w:lang w:val="fr-FR"/>
              </w:rPr>
            </w:pPr>
            <w:r>
              <w:rPr>
                <w:color w:val="000000"/>
                <w:sz w:val="21"/>
                <w:szCs w:val="21"/>
                <w:lang w:val="fr-FR"/>
              </w:rPr>
              <w:t>Version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FF2C216" w14:textId="77777777" w:rsidR="00690550" w:rsidRPr="00A623CA" w:rsidRDefault="0067133A">
            <w:pPr>
              <w:rPr>
                <w:lang w:val="fr-FR"/>
              </w:rPr>
            </w:pPr>
            <w:r>
              <w:rPr>
                <w:color w:val="000000"/>
                <w:sz w:val="21"/>
                <w:szCs w:val="21"/>
                <w:lang w:val="fr-FR"/>
              </w:rPr>
              <w:t>2.0 — Mai 2026</w:t>
            </w:r>
          </w:p>
        </w:tc>
      </w:tr>
      <w:tr w:rsidR="00690550" w:rsidRPr="00A623CA" w14:paraId="0DC9263D"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58CDB66" w14:textId="77777777" w:rsidR="00690550" w:rsidRPr="00A623CA" w:rsidRDefault="0067133A">
            <w:pPr>
              <w:rPr>
                <w:lang w:val="fr-FR"/>
              </w:rPr>
            </w:pPr>
            <w:r>
              <w:rPr>
                <w:color w:val="000000"/>
                <w:sz w:val="21"/>
                <w:szCs w:val="21"/>
                <w:lang w:val="fr-FR"/>
              </w:rPr>
              <w:t>Statut global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7C9A4EE" w14:textId="77777777" w:rsidR="00690550" w:rsidRPr="00A623CA" w:rsidRDefault="0067133A">
            <w:pPr>
              <w:rPr>
                <w:lang w:val="fr-FR"/>
              </w:rPr>
            </w:pPr>
            <w:r>
              <w:rPr>
                <w:b/>
                <w:bCs/>
                <w:color w:val="000000"/>
                <w:sz w:val="21"/>
                <w:szCs w:val="21"/>
                <w:lang w:val="fr-FR"/>
              </w:rPr>
              <w:t>Validé — Baseline Sprint 0</w:t>
            </w:r>
          </w:p>
        </w:tc>
      </w:tr>
    </w:tbl>
    <w:p w14:paraId="78CCBBA9" w14:textId="77777777" w:rsidR="00690550" w:rsidRPr="00A623CA" w:rsidRDefault="0067133A">
      <w:pPr>
        <w:rPr>
          <w:lang w:val="fr-FR"/>
        </w:rPr>
      </w:pPr>
      <w:r>
        <w:rPr>
          <w:lang w:val="fr-FR"/>
        </w:rPr>
        <w:br w:type="page"/>
      </w:r>
    </w:p>
    <w:p w14:paraId="614849DD" w14:textId="77777777" w:rsidR="00690550" w:rsidRPr="00A623CA" w:rsidRDefault="0067133A">
      <w:pPr>
        <w:pStyle w:val="Heading1"/>
        <w:rPr>
          <w:lang w:val="fr-FR"/>
        </w:rPr>
      </w:pPr>
      <w:bookmarkStart w:id="0" w:name="_Toc230005527"/>
      <w:r>
        <w:rPr>
          <w:lang w:val="fr-FR"/>
        </w:rPr>
        <w:lastRenderedPageBreak/>
        <w:t>Table des Matières</w:t>
      </w:r>
      <w:bookmarkEnd w:id="0"/>
    </w:p>
    <w:p w14:paraId="2D468CB6" w14:textId="77777777" w:rsidR="00690550" w:rsidRPr="00A623CA" w:rsidRDefault="00690550">
      <w:pPr>
        <w:spacing w:after="200"/>
        <w:rPr>
          <w:lang w:val="fr-FR"/>
        </w:rPr>
      </w:pPr>
    </w:p>
    <w:sdt>
      <w:sdtPr>
        <w:rPr>
          <w:lang w:val="fr-FR"/>
        </w:rPr>
        <w:alias w:val="Sommaire"/>
        <w:id w:val="-692535505"/>
      </w:sdtPr>
      <w:sdtContent>
        <w:p w14:paraId="149CC301" w14:textId="3B3EEEC5" w:rsidR="004E4C3B" w:rsidRDefault="0067133A">
          <w:pPr>
            <w:pStyle w:val="TOC1"/>
            <w:tabs>
              <w:tab w:val="right" w:leader="dot" w:pos="9350"/>
            </w:tabs>
            <w:rPr>
              <w:rFonts w:asciiTheme="minorHAnsi" w:eastAsiaTheme="minorEastAsia" w:hAnsiTheme="minorHAnsi" w:cstheme="minorBidi"/>
              <w:noProof/>
              <w:kern w:val="2"/>
              <w:sz w:val="24"/>
              <w:szCs w:val="24"/>
              <w14:ligatures w14:val="standardContextual"/>
            </w:rPr>
          </w:pPr>
          <w:r>
            <w:rPr>
              <w:lang w:val="fr-FR"/>
            </w:rPr>
            <w:fldChar w:fldCharType="begin"/>
          </w:r>
          <w:r>
            <w:rPr>
              <w:lang w:val="fr-FR"/>
            </w:rPr>
            <w:instrText>TOC \h \o "1-3"</w:instrText>
          </w:r>
          <w:r>
            <w:rPr>
              <w:lang w:val="fr-FR"/>
            </w:rPr>
            <w:fldChar w:fldCharType="separate"/>
          </w:r>
          <w:hyperlink w:anchor="_Toc230005527" w:history="1">
            <w:r>
              <w:rPr>
                <w:rStyle w:val="Hyperlink"/>
                <w:noProof/>
                <w:lang w:val="fr-FR"/>
              </w:rPr>
              <w:t>Table des Matières</w:t>
            </w:r>
            <w:r>
              <w:rPr>
                <w:noProof/>
              </w:rPr>
              <w:tab/>
            </w:r>
            <w:r>
              <w:rPr>
                <w:noProof/>
              </w:rPr>
              <w:fldChar w:fldCharType="begin"/>
            </w:r>
            <w:r>
              <w:rPr>
                <w:noProof/>
              </w:rPr>
              <w:instrText xml:space="preserve"> PAGEREF _Toc230005527 \h </w:instrText>
            </w:r>
            <w:r>
              <w:rPr>
                <w:noProof/>
              </w:rPr>
            </w:r>
            <w:r>
              <w:rPr>
                <w:noProof/>
              </w:rPr>
              <w:fldChar w:fldCharType="separate"/>
            </w:r>
            <w:r>
              <w:rPr>
                <w:noProof/>
              </w:rPr>
              <w:t>2</w:t>
            </w:r>
            <w:r>
              <w:rPr>
                <w:noProof/>
              </w:rPr>
              <w:fldChar w:fldCharType="end"/>
            </w:r>
          </w:hyperlink>
        </w:p>
        <w:p w14:paraId="5CF1C9DD" w14:textId="4E8BF608"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28" w:history="1">
            <w:r>
              <w:rPr>
                <w:rStyle w:val="Hyperlink"/>
                <w:noProof/>
                <w:lang w:val="fr-FR"/>
              </w:rPr>
              <w:t>0. Introduction</w:t>
            </w:r>
            <w:r>
              <w:rPr>
                <w:noProof/>
              </w:rPr>
              <w:tab/>
            </w:r>
            <w:r>
              <w:rPr>
                <w:noProof/>
              </w:rPr>
              <w:fldChar w:fldCharType="begin"/>
            </w:r>
            <w:r>
              <w:rPr>
                <w:noProof/>
              </w:rPr>
              <w:instrText xml:space="preserve"> PAGEREF _Toc230005528 \h </w:instrText>
            </w:r>
            <w:r>
              <w:rPr>
                <w:noProof/>
              </w:rPr>
            </w:r>
            <w:r>
              <w:rPr>
                <w:noProof/>
              </w:rPr>
              <w:fldChar w:fldCharType="separate"/>
            </w:r>
            <w:r>
              <w:rPr>
                <w:noProof/>
              </w:rPr>
              <w:t>5</w:t>
            </w:r>
            <w:r>
              <w:rPr>
                <w:noProof/>
              </w:rPr>
              <w:fldChar w:fldCharType="end"/>
            </w:r>
          </w:hyperlink>
        </w:p>
        <w:p w14:paraId="42DA0E95" w14:textId="111AA13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29" w:history="1">
            <w:r>
              <w:rPr>
                <w:rStyle w:val="Hyperlink"/>
                <w:noProof/>
                <w:lang w:val="fr-FR"/>
              </w:rPr>
              <w:t>0.1 Qu’est-ce qu’un ADR ?</w:t>
            </w:r>
            <w:r>
              <w:rPr>
                <w:noProof/>
              </w:rPr>
              <w:tab/>
            </w:r>
            <w:r>
              <w:rPr>
                <w:noProof/>
              </w:rPr>
              <w:fldChar w:fldCharType="begin"/>
            </w:r>
            <w:r>
              <w:rPr>
                <w:noProof/>
              </w:rPr>
              <w:instrText xml:space="preserve"> PAGEREF _Toc230005529 \h </w:instrText>
            </w:r>
            <w:r>
              <w:rPr>
                <w:noProof/>
              </w:rPr>
            </w:r>
            <w:r>
              <w:rPr>
                <w:noProof/>
              </w:rPr>
              <w:fldChar w:fldCharType="separate"/>
            </w:r>
            <w:r>
              <w:rPr>
                <w:noProof/>
              </w:rPr>
              <w:t>5</w:t>
            </w:r>
            <w:r>
              <w:rPr>
                <w:noProof/>
              </w:rPr>
              <w:fldChar w:fldCharType="end"/>
            </w:r>
          </w:hyperlink>
        </w:p>
        <w:p w14:paraId="426E482A" w14:textId="4436C55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0" w:history="1">
            <w:r>
              <w:rPr>
                <w:rStyle w:val="Hyperlink"/>
                <w:noProof/>
                <w:lang w:val="fr-FR"/>
              </w:rPr>
              <w:t>0.2 Portée du document</w:t>
            </w:r>
            <w:r>
              <w:rPr>
                <w:noProof/>
              </w:rPr>
              <w:tab/>
            </w:r>
            <w:r>
              <w:rPr>
                <w:noProof/>
              </w:rPr>
              <w:fldChar w:fldCharType="begin"/>
            </w:r>
            <w:r>
              <w:rPr>
                <w:noProof/>
              </w:rPr>
              <w:instrText xml:space="preserve"> PAGEREF _Toc230005530 \h </w:instrText>
            </w:r>
            <w:r>
              <w:rPr>
                <w:noProof/>
              </w:rPr>
            </w:r>
            <w:r>
              <w:rPr>
                <w:noProof/>
              </w:rPr>
              <w:fldChar w:fldCharType="separate"/>
            </w:r>
            <w:r>
              <w:rPr>
                <w:noProof/>
              </w:rPr>
              <w:t>5</w:t>
            </w:r>
            <w:r>
              <w:rPr>
                <w:noProof/>
              </w:rPr>
              <w:fldChar w:fldCharType="end"/>
            </w:r>
          </w:hyperlink>
        </w:p>
        <w:p w14:paraId="1BD34B87" w14:textId="1C371CE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1" w:history="1">
            <w:r>
              <w:rPr>
                <w:rStyle w:val="Hyperlink"/>
                <w:noProof/>
                <w:lang w:val="fr-FR"/>
              </w:rPr>
              <w:t>0.3 Synthèse des décisions</w:t>
            </w:r>
            <w:r>
              <w:rPr>
                <w:noProof/>
              </w:rPr>
              <w:tab/>
            </w:r>
            <w:r>
              <w:rPr>
                <w:noProof/>
              </w:rPr>
              <w:fldChar w:fldCharType="begin"/>
            </w:r>
            <w:r>
              <w:rPr>
                <w:noProof/>
              </w:rPr>
              <w:instrText xml:space="preserve"> PAGEREF _Toc230005531 \h </w:instrText>
            </w:r>
            <w:r>
              <w:rPr>
                <w:noProof/>
              </w:rPr>
            </w:r>
            <w:r>
              <w:rPr>
                <w:noProof/>
              </w:rPr>
              <w:fldChar w:fldCharType="separate"/>
            </w:r>
            <w:r>
              <w:rPr>
                <w:noProof/>
              </w:rPr>
              <w:t>5</w:t>
            </w:r>
            <w:r>
              <w:rPr>
                <w:noProof/>
              </w:rPr>
              <w:fldChar w:fldCharType="end"/>
            </w:r>
          </w:hyperlink>
        </w:p>
        <w:p w14:paraId="14052C79" w14:textId="588F1776"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32" w:history="1">
            <w:r>
              <w:rPr>
                <w:rStyle w:val="Hyperlink"/>
                <w:noProof/>
                <w:lang w:val="fr-FR"/>
              </w:rPr>
              <w:t>ADR-01 — Approche de développement — Solution sur mesure</w:t>
            </w:r>
            <w:r>
              <w:rPr>
                <w:noProof/>
              </w:rPr>
              <w:tab/>
            </w:r>
            <w:r>
              <w:rPr>
                <w:noProof/>
              </w:rPr>
              <w:fldChar w:fldCharType="begin"/>
            </w:r>
            <w:r>
              <w:rPr>
                <w:noProof/>
              </w:rPr>
              <w:instrText xml:space="preserve"> PAGEREF _Toc230005532 \h </w:instrText>
            </w:r>
            <w:r>
              <w:rPr>
                <w:noProof/>
              </w:rPr>
            </w:r>
            <w:r>
              <w:rPr>
                <w:noProof/>
              </w:rPr>
              <w:fldChar w:fldCharType="separate"/>
            </w:r>
            <w:r>
              <w:rPr>
                <w:noProof/>
              </w:rPr>
              <w:t>7</w:t>
            </w:r>
            <w:r>
              <w:rPr>
                <w:noProof/>
              </w:rPr>
              <w:fldChar w:fldCharType="end"/>
            </w:r>
          </w:hyperlink>
        </w:p>
        <w:p w14:paraId="2587DACD" w14:textId="5467158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3" w:history="1">
            <w:r>
              <w:rPr>
                <w:rStyle w:val="Hyperlink"/>
                <w:noProof/>
                <w:lang w:val="fr-FR"/>
              </w:rPr>
              <w:t>Contexte</w:t>
            </w:r>
            <w:r>
              <w:rPr>
                <w:noProof/>
              </w:rPr>
              <w:tab/>
            </w:r>
            <w:r>
              <w:rPr>
                <w:noProof/>
              </w:rPr>
              <w:fldChar w:fldCharType="begin"/>
            </w:r>
            <w:r>
              <w:rPr>
                <w:noProof/>
              </w:rPr>
              <w:instrText xml:space="preserve"> PAGEREF _Toc230005533 \h </w:instrText>
            </w:r>
            <w:r>
              <w:rPr>
                <w:noProof/>
              </w:rPr>
            </w:r>
            <w:r>
              <w:rPr>
                <w:noProof/>
              </w:rPr>
              <w:fldChar w:fldCharType="separate"/>
            </w:r>
            <w:r>
              <w:rPr>
                <w:noProof/>
              </w:rPr>
              <w:t>7</w:t>
            </w:r>
            <w:r>
              <w:rPr>
                <w:noProof/>
              </w:rPr>
              <w:fldChar w:fldCharType="end"/>
            </w:r>
          </w:hyperlink>
        </w:p>
        <w:p w14:paraId="67E1B0D4" w14:textId="025AD3BE"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4" w:history="1">
            <w:r>
              <w:rPr>
                <w:rStyle w:val="Hyperlink"/>
                <w:noProof/>
                <w:lang w:val="fr-FR"/>
              </w:rPr>
              <w:t>Décision</w:t>
            </w:r>
            <w:r>
              <w:rPr>
                <w:noProof/>
              </w:rPr>
              <w:tab/>
            </w:r>
            <w:r>
              <w:rPr>
                <w:noProof/>
              </w:rPr>
              <w:fldChar w:fldCharType="begin"/>
            </w:r>
            <w:r>
              <w:rPr>
                <w:noProof/>
              </w:rPr>
              <w:instrText xml:space="preserve"> PAGEREF _Toc230005534 \h </w:instrText>
            </w:r>
            <w:r>
              <w:rPr>
                <w:noProof/>
              </w:rPr>
            </w:r>
            <w:r>
              <w:rPr>
                <w:noProof/>
              </w:rPr>
              <w:fldChar w:fldCharType="separate"/>
            </w:r>
            <w:r>
              <w:rPr>
                <w:noProof/>
              </w:rPr>
              <w:t>7</w:t>
            </w:r>
            <w:r>
              <w:rPr>
                <w:noProof/>
              </w:rPr>
              <w:fldChar w:fldCharType="end"/>
            </w:r>
          </w:hyperlink>
        </w:p>
        <w:p w14:paraId="5849A45C" w14:textId="6B06D7E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5" w:history="1">
            <w:r>
              <w:rPr>
                <w:rStyle w:val="Hyperlink"/>
                <w:noProof/>
                <w:lang w:val="fr-FR"/>
              </w:rPr>
              <w:t>Justification</w:t>
            </w:r>
            <w:r>
              <w:rPr>
                <w:noProof/>
              </w:rPr>
              <w:tab/>
            </w:r>
            <w:r>
              <w:rPr>
                <w:noProof/>
              </w:rPr>
              <w:fldChar w:fldCharType="begin"/>
            </w:r>
            <w:r>
              <w:rPr>
                <w:noProof/>
              </w:rPr>
              <w:instrText xml:space="preserve"> PAGEREF _Toc230005535 \h </w:instrText>
            </w:r>
            <w:r>
              <w:rPr>
                <w:noProof/>
              </w:rPr>
            </w:r>
            <w:r>
              <w:rPr>
                <w:noProof/>
              </w:rPr>
              <w:fldChar w:fldCharType="separate"/>
            </w:r>
            <w:r>
              <w:rPr>
                <w:noProof/>
              </w:rPr>
              <w:t>7</w:t>
            </w:r>
            <w:r>
              <w:rPr>
                <w:noProof/>
              </w:rPr>
              <w:fldChar w:fldCharType="end"/>
            </w:r>
          </w:hyperlink>
        </w:p>
        <w:p w14:paraId="1C33341E" w14:textId="15ECAD4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6" w:history="1">
            <w:r>
              <w:rPr>
                <w:rStyle w:val="Hyperlink"/>
                <w:noProof/>
                <w:lang w:val="fr-FR"/>
              </w:rPr>
              <w:t>Conséquences</w:t>
            </w:r>
            <w:r>
              <w:rPr>
                <w:noProof/>
              </w:rPr>
              <w:tab/>
            </w:r>
            <w:r>
              <w:rPr>
                <w:noProof/>
              </w:rPr>
              <w:fldChar w:fldCharType="begin"/>
            </w:r>
            <w:r>
              <w:rPr>
                <w:noProof/>
              </w:rPr>
              <w:instrText xml:space="preserve"> PAGEREF _Toc230005536 \h </w:instrText>
            </w:r>
            <w:r>
              <w:rPr>
                <w:noProof/>
              </w:rPr>
            </w:r>
            <w:r>
              <w:rPr>
                <w:noProof/>
              </w:rPr>
              <w:fldChar w:fldCharType="separate"/>
            </w:r>
            <w:r>
              <w:rPr>
                <w:noProof/>
              </w:rPr>
              <w:t>7</w:t>
            </w:r>
            <w:r>
              <w:rPr>
                <w:noProof/>
              </w:rPr>
              <w:fldChar w:fldCharType="end"/>
            </w:r>
          </w:hyperlink>
        </w:p>
        <w:p w14:paraId="73631C71" w14:textId="68B08D4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7" w:history="1">
            <w:r>
              <w:rPr>
                <w:rStyle w:val="Hyperlink"/>
                <w:noProof/>
                <w:lang w:val="fr-FR"/>
              </w:rPr>
              <w:t>Alternatives écartées</w:t>
            </w:r>
            <w:r>
              <w:rPr>
                <w:noProof/>
              </w:rPr>
              <w:tab/>
            </w:r>
            <w:r>
              <w:rPr>
                <w:noProof/>
              </w:rPr>
              <w:fldChar w:fldCharType="begin"/>
            </w:r>
            <w:r>
              <w:rPr>
                <w:noProof/>
              </w:rPr>
              <w:instrText xml:space="preserve"> PAGEREF _Toc230005537 \h </w:instrText>
            </w:r>
            <w:r>
              <w:rPr>
                <w:noProof/>
              </w:rPr>
            </w:r>
            <w:r>
              <w:rPr>
                <w:noProof/>
              </w:rPr>
              <w:fldChar w:fldCharType="separate"/>
            </w:r>
            <w:r>
              <w:rPr>
                <w:noProof/>
              </w:rPr>
              <w:t>8</w:t>
            </w:r>
            <w:r>
              <w:rPr>
                <w:noProof/>
              </w:rPr>
              <w:fldChar w:fldCharType="end"/>
            </w:r>
          </w:hyperlink>
        </w:p>
        <w:p w14:paraId="3C470812" w14:textId="5B4E9090"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38" w:history="1">
            <w:r>
              <w:rPr>
                <w:rStyle w:val="Hyperlink"/>
                <w:noProof/>
                <w:lang w:val="fr-FR"/>
              </w:rPr>
              <w:t>ADR-02 — Framework backend — NestJS</w:t>
            </w:r>
            <w:r>
              <w:rPr>
                <w:noProof/>
              </w:rPr>
              <w:tab/>
            </w:r>
            <w:r>
              <w:rPr>
                <w:noProof/>
              </w:rPr>
              <w:fldChar w:fldCharType="begin"/>
            </w:r>
            <w:r>
              <w:rPr>
                <w:noProof/>
              </w:rPr>
              <w:instrText xml:space="preserve"> PAGEREF _Toc230005538 \h </w:instrText>
            </w:r>
            <w:r>
              <w:rPr>
                <w:noProof/>
              </w:rPr>
            </w:r>
            <w:r>
              <w:rPr>
                <w:noProof/>
              </w:rPr>
              <w:fldChar w:fldCharType="separate"/>
            </w:r>
            <w:r>
              <w:rPr>
                <w:noProof/>
              </w:rPr>
              <w:t>9</w:t>
            </w:r>
            <w:r>
              <w:rPr>
                <w:noProof/>
              </w:rPr>
              <w:fldChar w:fldCharType="end"/>
            </w:r>
          </w:hyperlink>
        </w:p>
        <w:p w14:paraId="0C0D7F79" w14:textId="363D94F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39" w:history="1">
            <w:r>
              <w:rPr>
                <w:rStyle w:val="Hyperlink"/>
                <w:noProof/>
                <w:lang w:val="fr-FR"/>
              </w:rPr>
              <w:t>Contexte</w:t>
            </w:r>
            <w:r>
              <w:rPr>
                <w:noProof/>
              </w:rPr>
              <w:tab/>
            </w:r>
            <w:r>
              <w:rPr>
                <w:noProof/>
              </w:rPr>
              <w:fldChar w:fldCharType="begin"/>
            </w:r>
            <w:r>
              <w:rPr>
                <w:noProof/>
              </w:rPr>
              <w:instrText xml:space="preserve"> PAGEREF _Toc230005539 \h </w:instrText>
            </w:r>
            <w:r>
              <w:rPr>
                <w:noProof/>
              </w:rPr>
            </w:r>
            <w:r>
              <w:rPr>
                <w:noProof/>
              </w:rPr>
              <w:fldChar w:fldCharType="separate"/>
            </w:r>
            <w:r>
              <w:rPr>
                <w:noProof/>
              </w:rPr>
              <w:t>9</w:t>
            </w:r>
            <w:r>
              <w:rPr>
                <w:noProof/>
              </w:rPr>
              <w:fldChar w:fldCharType="end"/>
            </w:r>
          </w:hyperlink>
        </w:p>
        <w:p w14:paraId="7CDFEBC4" w14:textId="37275448"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0" w:history="1">
            <w:r>
              <w:rPr>
                <w:rStyle w:val="Hyperlink"/>
                <w:noProof/>
                <w:lang w:val="fr-FR"/>
              </w:rPr>
              <w:t>Décision</w:t>
            </w:r>
            <w:r>
              <w:rPr>
                <w:noProof/>
              </w:rPr>
              <w:tab/>
            </w:r>
            <w:r>
              <w:rPr>
                <w:noProof/>
              </w:rPr>
              <w:fldChar w:fldCharType="begin"/>
            </w:r>
            <w:r>
              <w:rPr>
                <w:noProof/>
              </w:rPr>
              <w:instrText xml:space="preserve"> PAGEREF _Toc230005540 \h </w:instrText>
            </w:r>
            <w:r>
              <w:rPr>
                <w:noProof/>
              </w:rPr>
            </w:r>
            <w:r>
              <w:rPr>
                <w:noProof/>
              </w:rPr>
              <w:fldChar w:fldCharType="separate"/>
            </w:r>
            <w:r>
              <w:rPr>
                <w:noProof/>
              </w:rPr>
              <w:t>9</w:t>
            </w:r>
            <w:r>
              <w:rPr>
                <w:noProof/>
              </w:rPr>
              <w:fldChar w:fldCharType="end"/>
            </w:r>
          </w:hyperlink>
        </w:p>
        <w:p w14:paraId="3564C1DA" w14:textId="74035FC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1" w:history="1">
            <w:r>
              <w:rPr>
                <w:rStyle w:val="Hyperlink"/>
                <w:noProof/>
                <w:lang w:val="fr-FR"/>
              </w:rPr>
              <w:t>Justification</w:t>
            </w:r>
            <w:r>
              <w:rPr>
                <w:noProof/>
              </w:rPr>
              <w:tab/>
            </w:r>
            <w:r>
              <w:rPr>
                <w:noProof/>
              </w:rPr>
              <w:fldChar w:fldCharType="begin"/>
            </w:r>
            <w:r>
              <w:rPr>
                <w:noProof/>
              </w:rPr>
              <w:instrText xml:space="preserve"> PAGEREF _Toc230005541 \h </w:instrText>
            </w:r>
            <w:r>
              <w:rPr>
                <w:noProof/>
              </w:rPr>
            </w:r>
            <w:r>
              <w:rPr>
                <w:noProof/>
              </w:rPr>
              <w:fldChar w:fldCharType="separate"/>
            </w:r>
            <w:r>
              <w:rPr>
                <w:noProof/>
              </w:rPr>
              <w:t>9</w:t>
            </w:r>
            <w:r>
              <w:rPr>
                <w:noProof/>
              </w:rPr>
              <w:fldChar w:fldCharType="end"/>
            </w:r>
          </w:hyperlink>
        </w:p>
        <w:p w14:paraId="756DA793" w14:textId="605135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2" w:history="1">
            <w:r>
              <w:rPr>
                <w:rStyle w:val="Hyperlink"/>
                <w:noProof/>
                <w:lang w:val="fr-FR"/>
              </w:rPr>
              <w:t>Conséquences</w:t>
            </w:r>
            <w:r>
              <w:rPr>
                <w:noProof/>
              </w:rPr>
              <w:tab/>
            </w:r>
            <w:r>
              <w:rPr>
                <w:noProof/>
              </w:rPr>
              <w:fldChar w:fldCharType="begin"/>
            </w:r>
            <w:r>
              <w:rPr>
                <w:noProof/>
              </w:rPr>
              <w:instrText xml:space="preserve"> PAGEREF _Toc230005542 \h </w:instrText>
            </w:r>
            <w:r>
              <w:rPr>
                <w:noProof/>
              </w:rPr>
            </w:r>
            <w:r>
              <w:rPr>
                <w:noProof/>
              </w:rPr>
              <w:fldChar w:fldCharType="separate"/>
            </w:r>
            <w:r>
              <w:rPr>
                <w:noProof/>
              </w:rPr>
              <w:t>9</w:t>
            </w:r>
            <w:r>
              <w:rPr>
                <w:noProof/>
              </w:rPr>
              <w:fldChar w:fldCharType="end"/>
            </w:r>
          </w:hyperlink>
        </w:p>
        <w:p w14:paraId="0AC2BB60" w14:textId="2B8C629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3" w:history="1">
            <w:r>
              <w:rPr>
                <w:rStyle w:val="Hyperlink"/>
                <w:noProof/>
                <w:lang w:val="fr-FR"/>
              </w:rPr>
              <w:t>Alternatives écartées</w:t>
            </w:r>
            <w:r>
              <w:rPr>
                <w:noProof/>
              </w:rPr>
              <w:tab/>
            </w:r>
            <w:r>
              <w:rPr>
                <w:noProof/>
              </w:rPr>
              <w:fldChar w:fldCharType="begin"/>
            </w:r>
            <w:r>
              <w:rPr>
                <w:noProof/>
              </w:rPr>
              <w:instrText xml:space="preserve"> PAGEREF _Toc230005543 \h </w:instrText>
            </w:r>
            <w:r>
              <w:rPr>
                <w:noProof/>
              </w:rPr>
            </w:r>
            <w:r>
              <w:rPr>
                <w:noProof/>
              </w:rPr>
              <w:fldChar w:fldCharType="separate"/>
            </w:r>
            <w:r>
              <w:rPr>
                <w:noProof/>
              </w:rPr>
              <w:t>10</w:t>
            </w:r>
            <w:r>
              <w:rPr>
                <w:noProof/>
              </w:rPr>
              <w:fldChar w:fldCharType="end"/>
            </w:r>
          </w:hyperlink>
        </w:p>
        <w:p w14:paraId="6B9B06D9" w14:textId="01F525F6"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44" w:history="1">
            <w:r>
              <w:rPr>
                <w:rStyle w:val="Hyperlink"/>
                <w:noProof/>
                <w:lang w:val="fr-FR"/>
              </w:rPr>
              <w:t>ADR-03 — Framework frontend — Next.js</w:t>
            </w:r>
            <w:r>
              <w:rPr>
                <w:noProof/>
              </w:rPr>
              <w:tab/>
            </w:r>
            <w:r>
              <w:rPr>
                <w:noProof/>
              </w:rPr>
              <w:fldChar w:fldCharType="begin"/>
            </w:r>
            <w:r>
              <w:rPr>
                <w:noProof/>
              </w:rPr>
              <w:instrText xml:space="preserve"> PAGEREF _Toc230005544 \h </w:instrText>
            </w:r>
            <w:r>
              <w:rPr>
                <w:noProof/>
              </w:rPr>
            </w:r>
            <w:r>
              <w:rPr>
                <w:noProof/>
              </w:rPr>
              <w:fldChar w:fldCharType="separate"/>
            </w:r>
            <w:r>
              <w:rPr>
                <w:noProof/>
              </w:rPr>
              <w:t>11</w:t>
            </w:r>
            <w:r>
              <w:rPr>
                <w:noProof/>
              </w:rPr>
              <w:fldChar w:fldCharType="end"/>
            </w:r>
          </w:hyperlink>
        </w:p>
        <w:p w14:paraId="35629CC8" w14:textId="79F49A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5" w:history="1">
            <w:r>
              <w:rPr>
                <w:rStyle w:val="Hyperlink"/>
                <w:noProof/>
                <w:lang w:val="fr-FR"/>
              </w:rPr>
              <w:t>Contexte</w:t>
            </w:r>
            <w:r>
              <w:rPr>
                <w:noProof/>
              </w:rPr>
              <w:tab/>
            </w:r>
            <w:r>
              <w:rPr>
                <w:noProof/>
              </w:rPr>
              <w:fldChar w:fldCharType="begin"/>
            </w:r>
            <w:r>
              <w:rPr>
                <w:noProof/>
              </w:rPr>
              <w:instrText xml:space="preserve"> PAGEREF _Toc230005545 \h </w:instrText>
            </w:r>
            <w:r>
              <w:rPr>
                <w:noProof/>
              </w:rPr>
            </w:r>
            <w:r>
              <w:rPr>
                <w:noProof/>
              </w:rPr>
              <w:fldChar w:fldCharType="separate"/>
            </w:r>
            <w:r>
              <w:rPr>
                <w:noProof/>
              </w:rPr>
              <w:t>11</w:t>
            </w:r>
            <w:r>
              <w:rPr>
                <w:noProof/>
              </w:rPr>
              <w:fldChar w:fldCharType="end"/>
            </w:r>
          </w:hyperlink>
        </w:p>
        <w:p w14:paraId="23257881" w14:textId="4F6F4A3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6" w:history="1">
            <w:r>
              <w:rPr>
                <w:rStyle w:val="Hyperlink"/>
                <w:noProof/>
                <w:lang w:val="fr-FR"/>
              </w:rPr>
              <w:t>Décision</w:t>
            </w:r>
            <w:r>
              <w:rPr>
                <w:noProof/>
              </w:rPr>
              <w:tab/>
            </w:r>
            <w:r>
              <w:rPr>
                <w:noProof/>
              </w:rPr>
              <w:fldChar w:fldCharType="begin"/>
            </w:r>
            <w:r>
              <w:rPr>
                <w:noProof/>
              </w:rPr>
              <w:instrText xml:space="preserve"> PAGEREF _Toc230005546 \h </w:instrText>
            </w:r>
            <w:r>
              <w:rPr>
                <w:noProof/>
              </w:rPr>
            </w:r>
            <w:r>
              <w:rPr>
                <w:noProof/>
              </w:rPr>
              <w:fldChar w:fldCharType="separate"/>
            </w:r>
            <w:r>
              <w:rPr>
                <w:noProof/>
              </w:rPr>
              <w:t>11</w:t>
            </w:r>
            <w:r>
              <w:rPr>
                <w:noProof/>
              </w:rPr>
              <w:fldChar w:fldCharType="end"/>
            </w:r>
          </w:hyperlink>
        </w:p>
        <w:p w14:paraId="6F8CAA27" w14:textId="275841B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7" w:history="1">
            <w:r>
              <w:rPr>
                <w:rStyle w:val="Hyperlink"/>
                <w:noProof/>
                <w:lang w:val="fr-FR"/>
              </w:rPr>
              <w:t>Justification</w:t>
            </w:r>
            <w:r>
              <w:rPr>
                <w:noProof/>
              </w:rPr>
              <w:tab/>
            </w:r>
            <w:r>
              <w:rPr>
                <w:noProof/>
              </w:rPr>
              <w:fldChar w:fldCharType="begin"/>
            </w:r>
            <w:r>
              <w:rPr>
                <w:noProof/>
              </w:rPr>
              <w:instrText xml:space="preserve"> PAGEREF _Toc230005547 \h </w:instrText>
            </w:r>
            <w:r>
              <w:rPr>
                <w:noProof/>
              </w:rPr>
            </w:r>
            <w:r>
              <w:rPr>
                <w:noProof/>
              </w:rPr>
              <w:fldChar w:fldCharType="separate"/>
            </w:r>
            <w:r>
              <w:rPr>
                <w:noProof/>
              </w:rPr>
              <w:t>11</w:t>
            </w:r>
            <w:r>
              <w:rPr>
                <w:noProof/>
              </w:rPr>
              <w:fldChar w:fldCharType="end"/>
            </w:r>
          </w:hyperlink>
        </w:p>
        <w:p w14:paraId="02688A57" w14:textId="1B1F87A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8" w:history="1">
            <w:r>
              <w:rPr>
                <w:rStyle w:val="Hyperlink"/>
                <w:noProof/>
                <w:lang w:val="fr-FR"/>
              </w:rPr>
              <w:t>Conséquences</w:t>
            </w:r>
            <w:r>
              <w:rPr>
                <w:noProof/>
              </w:rPr>
              <w:tab/>
            </w:r>
            <w:r>
              <w:rPr>
                <w:noProof/>
              </w:rPr>
              <w:fldChar w:fldCharType="begin"/>
            </w:r>
            <w:r>
              <w:rPr>
                <w:noProof/>
              </w:rPr>
              <w:instrText xml:space="preserve"> PAGEREF _Toc230005548 \h </w:instrText>
            </w:r>
            <w:r>
              <w:rPr>
                <w:noProof/>
              </w:rPr>
            </w:r>
            <w:r>
              <w:rPr>
                <w:noProof/>
              </w:rPr>
              <w:fldChar w:fldCharType="separate"/>
            </w:r>
            <w:r>
              <w:rPr>
                <w:noProof/>
              </w:rPr>
              <w:t>11</w:t>
            </w:r>
            <w:r>
              <w:rPr>
                <w:noProof/>
              </w:rPr>
              <w:fldChar w:fldCharType="end"/>
            </w:r>
          </w:hyperlink>
        </w:p>
        <w:p w14:paraId="7F8FDBEE" w14:textId="583A22E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49" w:history="1">
            <w:r>
              <w:rPr>
                <w:rStyle w:val="Hyperlink"/>
                <w:noProof/>
                <w:lang w:val="fr-FR"/>
              </w:rPr>
              <w:t>Alternatives écartées</w:t>
            </w:r>
            <w:r>
              <w:rPr>
                <w:noProof/>
              </w:rPr>
              <w:tab/>
            </w:r>
            <w:r>
              <w:rPr>
                <w:noProof/>
              </w:rPr>
              <w:fldChar w:fldCharType="begin"/>
            </w:r>
            <w:r>
              <w:rPr>
                <w:noProof/>
              </w:rPr>
              <w:instrText xml:space="preserve"> PAGEREF _Toc230005549 \h </w:instrText>
            </w:r>
            <w:r>
              <w:rPr>
                <w:noProof/>
              </w:rPr>
            </w:r>
            <w:r>
              <w:rPr>
                <w:noProof/>
              </w:rPr>
              <w:fldChar w:fldCharType="separate"/>
            </w:r>
            <w:r>
              <w:rPr>
                <w:noProof/>
              </w:rPr>
              <w:t>12</w:t>
            </w:r>
            <w:r>
              <w:rPr>
                <w:noProof/>
              </w:rPr>
              <w:fldChar w:fldCharType="end"/>
            </w:r>
          </w:hyperlink>
        </w:p>
        <w:p w14:paraId="4CF53FBC" w14:textId="72442A97"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50" w:history="1">
            <w:r>
              <w:rPr>
                <w:rStyle w:val="Hyperlink"/>
                <w:noProof/>
                <w:lang w:val="fr-FR"/>
              </w:rPr>
              <w:t>ADR-04 — Base de données — PostgreSQL + Redis</w:t>
            </w:r>
            <w:r>
              <w:rPr>
                <w:noProof/>
              </w:rPr>
              <w:tab/>
            </w:r>
            <w:r>
              <w:rPr>
                <w:noProof/>
              </w:rPr>
              <w:fldChar w:fldCharType="begin"/>
            </w:r>
            <w:r>
              <w:rPr>
                <w:noProof/>
              </w:rPr>
              <w:instrText xml:space="preserve"> PAGEREF _Toc230005550 \h </w:instrText>
            </w:r>
            <w:r>
              <w:rPr>
                <w:noProof/>
              </w:rPr>
            </w:r>
            <w:r>
              <w:rPr>
                <w:noProof/>
              </w:rPr>
              <w:fldChar w:fldCharType="separate"/>
            </w:r>
            <w:r>
              <w:rPr>
                <w:noProof/>
              </w:rPr>
              <w:t>13</w:t>
            </w:r>
            <w:r>
              <w:rPr>
                <w:noProof/>
              </w:rPr>
              <w:fldChar w:fldCharType="end"/>
            </w:r>
          </w:hyperlink>
        </w:p>
        <w:p w14:paraId="779AED07" w14:textId="21EC0282"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1" w:history="1">
            <w:r>
              <w:rPr>
                <w:rStyle w:val="Hyperlink"/>
                <w:noProof/>
                <w:lang w:val="fr-FR"/>
              </w:rPr>
              <w:t>Contexte</w:t>
            </w:r>
            <w:r>
              <w:rPr>
                <w:noProof/>
              </w:rPr>
              <w:tab/>
            </w:r>
            <w:r>
              <w:rPr>
                <w:noProof/>
              </w:rPr>
              <w:fldChar w:fldCharType="begin"/>
            </w:r>
            <w:r>
              <w:rPr>
                <w:noProof/>
              </w:rPr>
              <w:instrText xml:space="preserve"> PAGEREF _Toc230005551 \h </w:instrText>
            </w:r>
            <w:r>
              <w:rPr>
                <w:noProof/>
              </w:rPr>
            </w:r>
            <w:r>
              <w:rPr>
                <w:noProof/>
              </w:rPr>
              <w:fldChar w:fldCharType="separate"/>
            </w:r>
            <w:r>
              <w:rPr>
                <w:noProof/>
              </w:rPr>
              <w:t>13</w:t>
            </w:r>
            <w:r>
              <w:rPr>
                <w:noProof/>
              </w:rPr>
              <w:fldChar w:fldCharType="end"/>
            </w:r>
          </w:hyperlink>
        </w:p>
        <w:p w14:paraId="0D842EAA" w14:textId="1D0095B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2" w:history="1">
            <w:r>
              <w:rPr>
                <w:rStyle w:val="Hyperlink"/>
                <w:noProof/>
                <w:lang w:val="fr-FR"/>
              </w:rPr>
              <w:t>Décision</w:t>
            </w:r>
            <w:r>
              <w:rPr>
                <w:noProof/>
              </w:rPr>
              <w:tab/>
            </w:r>
            <w:r>
              <w:rPr>
                <w:noProof/>
              </w:rPr>
              <w:fldChar w:fldCharType="begin"/>
            </w:r>
            <w:r>
              <w:rPr>
                <w:noProof/>
              </w:rPr>
              <w:instrText xml:space="preserve"> PAGEREF _Toc230005552 \h </w:instrText>
            </w:r>
            <w:r>
              <w:rPr>
                <w:noProof/>
              </w:rPr>
            </w:r>
            <w:r>
              <w:rPr>
                <w:noProof/>
              </w:rPr>
              <w:fldChar w:fldCharType="separate"/>
            </w:r>
            <w:r>
              <w:rPr>
                <w:noProof/>
              </w:rPr>
              <w:t>13</w:t>
            </w:r>
            <w:r>
              <w:rPr>
                <w:noProof/>
              </w:rPr>
              <w:fldChar w:fldCharType="end"/>
            </w:r>
          </w:hyperlink>
        </w:p>
        <w:p w14:paraId="22FEF2D2" w14:textId="43D06504"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3" w:history="1">
            <w:r>
              <w:rPr>
                <w:rStyle w:val="Hyperlink"/>
                <w:noProof/>
                <w:lang w:val="fr-FR"/>
              </w:rPr>
              <w:t>Justification</w:t>
            </w:r>
            <w:r>
              <w:rPr>
                <w:noProof/>
              </w:rPr>
              <w:tab/>
            </w:r>
            <w:r>
              <w:rPr>
                <w:noProof/>
              </w:rPr>
              <w:fldChar w:fldCharType="begin"/>
            </w:r>
            <w:r>
              <w:rPr>
                <w:noProof/>
              </w:rPr>
              <w:instrText xml:space="preserve"> PAGEREF _Toc230005553 \h </w:instrText>
            </w:r>
            <w:r>
              <w:rPr>
                <w:noProof/>
              </w:rPr>
            </w:r>
            <w:r>
              <w:rPr>
                <w:noProof/>
              </w:rPr>
              <w:fldChar w:fldCharType="separate"/>
            </w:r>
            <w:r>
              <w:rPr>
                <w:noProof/>
              </w:rPr>
              <w:t>13</w:t>
            </w:r>
            <w:r>
              <w:rPr>
                <w:noProof/>
              </w:rPr>
              <w:fldChar w:fldCharType="end"/>
            </w:r>
          </w:hyperlink>
        </w:p>
        <w:p w14:paraId="29B62B92" w14:textId="6071379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4" w:history="1">
            <w:r>
              <w:rPr>
                <w:rStyle w:val="Hyperlink"/>
                <w:noProof/>
                <w:lang w:val="fr-FR"/>
              </w:rPr>
              <w:t>Conséquences</w:t>
            </w:r>
            <w:r>
              <w:rPr>
                <w:noProof/>
              </w:rPr>
              <w:tab/>
            </w:r>
            <w:r>
              <w:rPr>
                <w:noProof/>
              </w:rPr>
              <w:fldChar w:fldCharType="begin"/>
            </w:r>
            <w:r>
              <w:rPr>
                <w:noProof/>
              </w:rPr>
              <w:instrText xml:space="preserve"> PAGEREF _Toc230005554 \h </w:instrText>
            </w:r>
            <w:r>
              <w:rPr>
                <w:noProof/>
              </w:rPr>
            </w:r>
            <w:r>
              <w:rPr>
                <w:noProof/>
              </w:rPr>
              <w:fldChar w:fldCharType="separate"/>
            </w:r>
            <w:r>
              <w:rPr>
                <w:noProof/>
              </w:rPr>
              <w:t>13</w:t>
            </w:r>
            <w:r>
              <w:rPr>
                <w:noProof/>
              </w:rPr>
              <w:fldChar w:fldCharType="end"/>
            </w:r>
          </w:hyperlink>
        </w:p>
        <w:p w14:paraId="4CB24C3E" w14:textId="306768A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5" w:history="1">
            <w:r>
              <w:rPr>
                <w:rStyle w:val="Hyperlink"/>
                <w:noProof/>
                <w:lang w:val="fr-FR"/>
              </w:rPr>
              <w:t>Alternatives écartées</w:t>
            </w:r>
            <w:r>
              <w:rPr>
                <w:noProof/>
              </w:rPr>
              <w:tab/>
            </w:r>
            <w:r>
              <w:rPr>
                <w:noProof/>
              </w:rPr>
              <w:fldChar w:fldCharType="begin"/>
            </w:r>
            <w:r>
              <w:rPr>
                <w:noProof/>
              </w:rPr>
              <w:instrText xml:space="preserve"> PAGEREF _Toc230005555 \h </w:instrText>
            </w:r>
            <w:r>
              <w:rPr>
                <w:noProof/>
              </w:rPr>
            </w:r>
            <w:r>
              <w:rPr>
                <w:noProof/>
              </w:rPr>
              <w:fldChar w:fldCharType="separate"/>
            </w:r>
            <w:r>
              <w:rPr>
                <w:noProof/>
              </w:rPr>
              <w:t>14</w:t>
            </w:r>
            <w:r>
              <w:rPr>
                <w:noProof/>
              </w:rPr>
              <w:fldChar w:fldCharType="end"/>
            </w:r>
          </w:hyperlink>
        </w:p>
        <w:p w14:paraId="6F23B5F2" w14:textId="5BF4D168"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56" w:history="1">
            <w:r>
              <w:rPr>
                <w:rStyle w:val="Hyperlink"/>
                <w:noProof/>
                <w:lang w:val="fr-FR"/>
              </w:rPr>
              <w:t>ADR-05 — Fournisseur LLM et architecture d’abstraction IA</w:t>
            </w:r>
            <w:r>
              <w:rPr>
                <w:noProof/>
              </w:rPr>
              <w:tab/>
            </w:r>
            <w:r>
              <w:rPr>
                <w:noProof/>
              </w:rPr>
              <w:fldChar w:fldCharType="begin"/>
            </w:r>
            <w:r>
              <w:rPr>
                <w:noProof/>
              </w:rPr>
              <w:instrText xml:space="preserve"> PAGEREF _Toc230005556 \h </w:instrText>
            </w:r>
            <w:r>
              <w:rPr>
                <w:noProof/>
              </w:rPr>
            </w:r>
            <w:r>
              <w:rPr>
                <w:noProof/>
              </w:rPr>
              <w:fldChar w:fldCharType="separate"/>
            </w:r>
            <w:r>
              <w:rPr>
                <w:noProof/>
              </w:rPr>
              <w:t>15</w:t>
            </w:r>
            <w:r>
              <w:rPr>
                <w:noProof/>
              </w:rPr>
              <w:fldChar w:fldCharType="end"/>
            </w:r>
          </w:hyperlink>
        </w:p>
        <w:p w14:paraId="4807F36F" w14:textId="0F9A38D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7" w:history="1">
            <w:r>
              <w:rPr>
                <w:rStyle w:val="Hyperlink"/>
                <w:noProof/>
                <w:lang w:val="fr-FR"/>
              </w:rPr>
              <w:t>Contexte</w:t>
            </w:r>
            <w:r>
              <w:rPr>
                <w:noProof/>
              </w:rPr>
              <w:tab/>
            </w:r>
            <w:r>
              <w:rPr>
                <w:noProof/>
              </w:rPr>
              <w:fldChar w:fldCharType="begin"/>
            </w:r>
            <w:r>
              <w:rPr>
                <w:noProof/>
              </w:rPr>
              <w:instrText xml:space="preserve"> PAGEREF _Toc230005557 \h </w:instrText>
            </w:r>
            <w:r>
              <w:rPr>
                <w:noProof/>
              </w:rPr>
            </w:r>
            <w:r>
              <w:rPr>
                <w:noProof/>
              </w:rPr>
              <w:fldChar w:fldCharType="separate"/>
            </w:r>
            <w:r>
              <w:rPr>
                <w:noProof/>
              </w:rPr>
              <w:t>15</w:t>
            </w:r>
            <w:r>
              <w:rPr>
                <w:noProof/>
              </w:rPr>
              <w:fldChar w:fldCharType="end"/>
            </w:r>
          </w:hyperlink>
        </w:p>
        <w:p w14:paraId="7412C02A" w14:textId="2E95C93C"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8" w:history="1">
            <w:r>
              <w:rPr>
                <w:rStyle w:val="Hyperlink"/>
                <w:noProof/>
                <w:lang w:val="fr-FR"/>
              </w:rPr>
              <w:t>Décision</w:t>
            </w:r>
            <w:r>
              <w:rPr>
                <w:noProof/>
              </w:rPr>
              <w:tab/>
            </w:r>
            <w:r>
              <w:rPr>
                <w:noProof/>
              </w:rPr>
              <w:fldChar w:fldCharType="begin"/>
            </w:r>
            <w:r>
              <w:rPr>
                <w:noProof/>
              </w:rPr>
              <w:instrText xml:space="preserve"> PAGEREF _Toc230005558 \h </w:instrText>
            </w:r>
            <w:r>
              <w:rPr>
                <w:noProof/>
              </w:rPr>
            </w:r>
            <w:r>
              <w:rPr>
                <w:noProof/>
              </w:rPr>
              <w:fldChar w:fldCharType="separate"/>
            </w:r>
            <w:r>
              <w:rPr>
                <w:noProof/>
              </w:rPr>
              <w:t>15</w:t>
            </w:r>
            <w:r>
              <w:rPr>
                <w:noProof/>
              </w:rPr>
              <w:fldChar w:fldCharType="end"/>
            </w:r>
          </w:hyperlink>
        </w:p>
        <w:p w14:paraId="0E62F91B" w14:textId="4B58206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59" w:history="1">
            <w:r>
              <w:rPr>
                <w:rStyle w:val="Hyperlink"/>
                <w:noProof/>
                <w:lang w:val="fr-FR"/>
              </w:rPr>
              <w:t>Justification</w:t>
            </w:r>
            <w:r>
              <w:rPr>
                <w:noProof/>
              </w:rPr>
              <w:tab/>
            </w:r>
            <w:r>
              <w:rPr>
                <w:noProof/>
              </w:rPr>
              <w:fldChar w:fldCharType="begin"/>
            </w:r>
            <w:r>
              <w:rPr>
                <w:noProof/>
              </w:rPr>
              <w:instrText xml:space="preserve"> PAGEREF _Toc230005559 \h </w:instrText>
            </w:r>
            <w:r>
              <w:rPr>
                <w:noProof/>
              </w:rPr>
            </w:r>
            <w:r>
              <w:rPr>
                <w:noProof/>
              </w:rPr>
              <w:fldChar w:fldCharType="separate"/>
            </w:r>
            <w:r>
              <w:rPr>
                <w:noProof/>
              </w:rPr>
              <w:t>15</w:t>
            </w:r>
            <w:r>
              <w:rPr>
                <w:noProof/>
              </w:rPr>
              <w:fldChar w:fldCharType="end"/>
            </w:r>
          </w:hyperlink>
        </w:p>
        <w:p w14:paraId="05FB3F61" w14:textId="64292ED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0" w:history="1">
            <w:r>
              <w:rPr>
                <w:rStyle w:val="Hyperlink"/>
                <w:noProof/>
                <w:lang w:val="fr-FR"/>
              </w:rPr>
              <w:t>Conséquences</w:t>
            </w:r>
            <w:r>
              <w:rPr>
                <w:noProof/>
              </w:rPr>
              <w:tab/>
            </w:r>
            <w:r>
              <w:rPr>
                <w:noProof/>
              </w:rPr>
              <w:fldChar w:fldCharType="begin"/>
            </w:r>
            <w:r>
              <w:rPr>
                <w:noProof/>
              </w:rPr>
              <w:instrText xml:space="preserve"> PAGEREF _Toc230005560 \h </w:instrText>
            </w:r>
            <w:r>
              <w:rPr>
                <w:noProof/>
              </w:rPr>
            </w:r>
            <w:r>
              <w:rPr>
                <w:noProof/>
              </w:rPr>
              <w:fldChar w:fldCharType="separate"/>
            </w:r>
            <w:r>
              <w:rPr>
                <w:noProof/>
              </w:rPr>
              <w:t>16</w:t>
            </w:r>
            <w:r>
              <w:rPr>
                <w:noProof/>
              </w:rPr>
              <w:fldChar w:fldCharType="end"/>
            </w:r>
          </w:hyperlink>
        </w:p>
        <w:p w14:paraId="12BB130E" w14:textId="064AB8A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1" w:history="1">
            <w:r>
              <w:rPr>
                <w:rStyle w:val="Hyperlink"/>
                <w:noProof/>
                <w:lang w:val="fr-FR"/>
              </w:rPr>
              <w:t>Alternatives écartées</w:t>
            </w:r>
            <w:r>
              <w:rPr>
                <w:noProof/>
              </w:rPr>
              <w:tab/>
            </w:r>
            <w:r>
              <w:rPr>
                <w:noProof/>
              </w:rPr>
              <w:fldChar w:fldCharType="begin"/>
            </w:r>
            <w:r>
              <w:rPr>
                <w:noProof/>
              </w:rPr>
              <w:instrText xml:space="preserve"> PAGEREF _Toc230005561 \h </w:instrText>
            </w:r>
            <w:r>
              <w:rPr>
                <w:noProof/>
              </w:rPr>
            </w:r>
            <w:r>
              <w:rPr>
                <w:noProof/>
              </w:rPr>
              <w:fldChar w:fldCharType="separate"/>
            </w:r>
            <w:r>
              <w:rPr>
                <w:noProof/>
              </w:rPr>
              <w:t>16</w:t>
            </w:r>
            <w:r>
              <w:rPr>
                <w:noProof/>
              </w:rPr>
              <w:fldChar w:fldCharType="end"/>
            </w:r>
          </w:hyperlink>
        </w:p>
        <w:p w14:paraId="2DD6B703" w14:textId="6837ED9C"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62" w:history="1">
            <w:r>
              <w:rPr>
                <w:rStyle w:val="Hyperlink"/>
                <w:noProof/>
                <w:lang w:val="fr-FR"/>
              </w:rPr>
              <w:t>ADR-06 — Communication temps réel — SSE et WebSocket</w:t>
            </w:r>
            <w:r>
              <w:rPr>
                <w:noProof/>
              </w:rPr>
              <w:tab/>
            </w:r>
            <w:r>
              <w:rPr>
                <w:noProof/>
              </w:rPr>
              <w:fldChar w:fldCharType="begin"/>
            </w:r>
            <w:r>
              <w:rPr>
                <w:noProof/>
              </w:rPr>
              <w:instrText xml:space="preserve"> PAGEREF _Toc230005562 \h </w:instrText>
            </w:r>
            <w:r>
              <w:rPr>
                <w:noProof/>
              </w:rPr>
            </w:r>
            <w:r>
              <w:rPr>
                <w:noProof/>
              </w:rPr>
              <w:fldChar w:fldCharType="separate"/>
            </w:r>
            <w:r>
              <w:rPr>
                <w:noProof/>
              </w:rPr>
              <w:t>17</w:t>
            </w:r>
            <w:r>
              <w:rPr>
                <w:noProof/>
              </w:rPr>
              <w:fldChar w:fldCharType="end"/>
            </w:r>
          </w:hyperlink>
        </w:p>
        <w:p w14:paraId="2137A70A" w14:textId="4CDDEB3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3" w:history="1">
            <w:r>
              <w:rPr>
                <w:rStyle w:val="Hyperlink"/>
                <w:noProof/>
                <w:lang w:val="fr-FR"/>
              </w:rPr>
              <w:t>Contexte</w:t>
            </w:r>
            <w:r>
              <w:rPr>
                <w:noProof/>
              </w:rPr>
              <w:tab/>
            </w:r>
            <w:r>
              <w:rPr>
                <w:noProof/>
              </w:rPr>
              <w:fldChar w:fldCharType="begin"/>
            </w:r>
            <w:r>
              <w:rPr>
                <w:noProof/>
              </w:rPr>
              <w:instrText xml:space="preserve"> PAGEREF _Toc230005563 \h </w:instrText>
            </w:r>
            <w:r>
              <w:rPr>
                <w:noProof/>
              </w:rPr>
            </w:r>
            <w:r>
              <w:rPr>
                <w:noProof/>
              </w:rPr>
              <w:fldChar w:fldCharType="separate"/>
            </w:r>
            <w:r>
              <w:rPr>
                <w:noProof/>
              </w:rPr>
              <w:t>17</w:t>
            </w:r>
            <w:r>
              <w:rPr>
                <w:noProof/>
              </w:rPr>
              <w:fldChar w:fldCharType="end"/>
            </w:r>
          </w:hyperlink>
        </w:p>
        <w:p w14:paraId="6F0FDFE7" w14:textId="70173EF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4" w:history="1">
            <w:r>
              <w:rPr>
                <w:rStyle w:val="Hyperlink"/>
                <w:noProof/>
                <w:lang w:val="fr-FR"/>
              </w:rPr>
              <w:t>Décision</w:t>
            </w:r>
            <w:r>
              <w:rPr>
                <w:noProof/>
              </w:rPr>
              <w:tab/>
            </w:r>
            <w:r>
              <w:rPr>
                <w:noProof/>
              </w:rPr>
              <w:fldChar w:fldCharType="begin"/>
            </w:r>
            <w:r>
              <w:rPr>
                <w:noProof/>
              </w:rPr>
              <w:instrText xml:space="preserve"> PAGEREF _Toc230005564 \h </w:instrText>
            </w:r>
            <w:r>
              <w:rPr>
                <w:noProof/>
              </w:rPr>
            </w:r>
            <w:r>
              <w:rPr>
                <w:noProof/>
              </w:rPr>
              <w:fldChar w:fldCharType="separate"/>
            </w:r>
            <w:r>
              <w:rPr>
                <w:noProof/>
              </w:rPr>
              <w:t>17</w:t>
            </w:r>
            <w:r>
              <w:rPr>
                <w:noProof/>
              </w:rPr>
              <w:fldChar w:fldCharType="end"/>
            </w:r>
          </w:hyperlink>
        </w:p>
        <w:p w14:paraId="4F0DA6BD" w14:textId="51559B4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5" w:history="1">
            <w:r>
              <w:rPr>
                <w:rStyle w:val="Hyperlink"/>
                <w:noProof/>
                <w:lang w:val="fr-FR"/>
              </w:rPr>
              <w:t>Justification</w:t>
            </w:r>
            <w:r>
              <w:rPr>
                <w:noProof/>
              </w:rPr>
              <w:tab/>
            </w:r>
            <w:r>
              <w:rPr>
                <w:noProof/>
              </w:rPr>
              <w:fldChar w:fldCharType="begin"/>
            </w:r>
            <w:r>
              <w:rPr>
                <w:noProof/>
              </w:rPr>
              <w:instrText xml:space="preserve"> PAGEREF _Toc230005565 \h </w:instrText>
            </w:r>
            <w:r>
              <w:rPr>
                <w:noProof/>
              </w:rPr>
            </w:r>
            <w:r>
              <w:rPr>
                <w:noProof/>
              </w:rPr>
              <w:fldChar w:fldCharType="separate"/>
            </w:r>
            <w:r>
              <w:rPr>
                <w:noProof/>
              </w:rPr>
              <w:t>17</w:t>
            </w:r>
            <w:r>
              <w:rPr>
                <w:noProof/>
              </w:rPr>
              <w:fldChar w:fldCharType="end"/>
            </w:r>
          </w:hyperlink>
        </w:p>
        <w:p w14:paraId="59C28A62" w14:textId="472BBE0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6" w:history="1">
            <w:r>
              <w:rPr>
                <w:rStyle w:val="Hyperlink"/>
                <w:noProof/>
                <w:lang w:val="fr-FR"/>
              </w:rPr>
              <w:t>Conséquences</w:t>
            </w:r>
            <w:r>
              <w:rPr>
                <w:noProof/>
              </w:rPr>
              <w:tab/>
            </w:r>
            <w:r>
              <w:rPr>
                <w:noProof/>
              </w:rPr>
              <w:fldChar w:fldCharType="begin"/>
            </w:r>
            <w:r>
              <w:rPr>
                <w:noProof/>
              </w:rPr>
              <w:instrText xml:space="preserve"> PAGEREF _Toc230005566 \h </w:instrText>
            </w:r>
            <w:r>
              <w:rPr>
                <w:noProof/>
              </w:rPr>
            </w:r>
            <w:r>
              <w:rPr>
                <w:noProof/>
              </w:rPr>
              <w:fldChar w:fldCharType="separate"/>
            </w:r>
            <w:r>
              <w:rPr>
                <w:noProof/>
              </w:rPr>
              <w:t>17</w:t>
            </w:r>
            <w:r>
              <w:rPr>
                <w:noProof/>
              </w:rPr>
              <w:fldChar w:fldCharType="end"/>
            </w:r>
          </w:hyperlink>
        </w:p>
        <w:p w14:paraId="1743B6C2" w14:textId="127C781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7" w:history="1">
            <w:r>
              <w:rPr>
                <w:rStyle w:val="Hyperlink"/>
                <w:noProof/>
                <w:lang w:val="fr-FR"/>
              </w:rPr>
              <w:t>Alternatives écartées</w:t>
            </w:r>
            <w:r>
              <w:rPr>
                <w:noProof/>
              </w:rPr>
              <w:tab/>
            </w:r>
            <w:r>
              <w:rPr>
                <w:noProof/>
              </w:rPr>
              <w:fldChar w:fldCharType="begin"/>
            </w:r>
            <w:r>
              <w:rPr>
                <w:noProof/>
              </w:rPr>
              <w:instrText xml:space="preserve"> PAGEREF _Toc230005567 \h </w:instrText>
            </w:r>
            <w:r>
              <w:rPr>
                <w:noProof/>
              </w:rPr>
            </w:r>
            <w:r>
              <w:rPr>
                <w:noProof/>
              </w:rPr>
              <w:fldChar w:fldCharType="separate"/>
            </w:r>
            <w:r>
              <w:rPr>
                <w:noProof/>
              </w:rPr>
              <w:t>18</w:t>
            </w:r>
            <w:r>
              <w:rPr>
                <w:noProof/>
              </w:rPr>
              <w:fldChar w:fldCharType="end"/>
            </w:r>
          </w:hyperlink>
        </w:p>
        <w:p w14:paraId="1BC6EC32" w14:textId="1E48ADCC"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68" w:history="1">
            <w:r>
              <w:rPr>
                <w:rStyle w:val="Hyperlink"/>
                <w:noProof/>
                <w:lang w:val="fr-FR"/>
              </w:rPr>
              <w:t>ADR-07 — Déploiement et conteneurisation — Docker + Docker Compose</w:t>
            </w:r>
            <w:r>
              <w:rPr>
                <w:noProof/>
              </w:rPr>
              <w:tab/>
            </w:r>
            <w:r>
              <w:rPr>
                <w:noProof/>
              </w:rPr>
              <w:fldChar w:fldCharType="begin"/>
            </w:r>
            <w:r>
              <w:rPr>
                <w:noProof/>
              </w:rPr>
              <w:instrText xml:space="preserve"> PAGEREF _Toc230005568 \h </w:instrText>
            </w:r>
            <w:r>
              <w:rPr>
                <w:noProof/>
              </w:rPr>
            </w:r>
            <w:r>
              <w:rPr>
                <w:noProof/>
              </w:rPr>
              <w:fldChar w:fldCharType="separate"/>
            </w:r>
            <w:r>
              <w:rPr>
                <w:noProof/>
              </w:rPr>
              <w:t>19</w:t>
            </w:r>
            <w:r>
              <w:rPr>
                <w:noProof/>
              </w:rPr>
              <w:fldChar w:fldCharType="end"/>
            </w:r>
          </w:hyperlink>
        </w:p>
        <w:p w14:paraId="39600B16" w14:textId="6B014E3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69" w:history="1">
            <w:r>
              <w:rPr>
                <w:rStyle w:val="Hyperlink"/>
                <w:noProof/>
                <w:lang w:val="fr-FR"/>
              </w:rPr>
              <w:t>Contexte</w:t>
            </w:r>
            <w:r>
              <w:rPr>
                <w:noProof/>
              </w:rPr>
              <w:tab/>
            </w:r>
            <w:r>
              <w:rPr>
                <w:noProof/>
              </w:rPr>
              <w:fldChar w:fldCharType="begin"/>
            </w:r>
            <w:r>
              <w:rPr>
                <w:noProof/>
              </w:rPr>
              <w:instrText xml:space="preserve"> PAGEREF _Toc230005569 \h </w:instrText>
            </w:r>
            <w:r>
              <w:rPr>
                <w:noProof/>
              </w:rPr>
            </w:r>
            <w:r>
              <w:rPr>
                <w:noProof/>
              </w:rPr>
              <w:fldChar w:fldCharType="separate"/>
            </w:r>
            <w:r>
              <w:rPr>
                <w:noProof/>
              </w:rPr>
              <w:t>19</w:t>
            </w:r>
            <w:r>
              <w:rPr>
                <w:noProof/>
              </w:rPr>
              <w:fldChar w:fldCharType="end"/>
            </w:r>
          </w:hyperlink>
        </w:p>
        <w:p w14:paraId="34962B6D" w14:textId="3AD41CF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0" w:history="1">
            <w:r>
              <w:rPr>
                <w:rStyle w:val="Hyperlink"/>
                <w:noProof/>
                <w:lang w:val="fr-FR"/>
              </w:rPr>
              <w:t>Décision</w:t>
            </w:r>
            <w:r>
              <w:rPr>
                <w:noProof/>
              </w:rPr>
              <w:tab/>
            </w:r>
            <w:r>
              <w:rPr>
                <w:noProof/>
              </w:rPr>
              <w:fldChar w:fldCharType="begin"/>
            </w:r>
            <w:r>
              <w:rPr>
                <w:noProof/>
              </w:rPr>
              <w:instrText xml:space="preserve"> PAGEREF _Toc230005570 \h </w:instrText>
            </w:r>
            <w:r>
              <w:rPr>
                <w:noProof/>
              </w:rPr>
            </w:r>
            <w:r>
              <w:rPr>
                <w:noProof/>
              </w:rPr>
              <w:fldChar w:fldCharType="separate"/>
            </w:r>
            <w:r>
              <w:rPr>
                <w:noProof/>
              </w:rPr>
              <w:t>19</w:t>
            </w:r>
            <w:r>
              <w:rPr>
                <w:noProof/>
              </w:rPr>
              <w:fldChar w:fldCharType="end"/>
            </w:r>
          </w:hyperlink>
        </w:p>
        <w:p w14:paraId="000CC5AD" w14:textId="1D757FC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1" w:history="1">
            <w:r>
              <w:rPr>
                <w:rStyle w:val="Hyperlink"/>
                <w:noProof/>
                <w:lang w:val="fr-FR"/>
              </w:rPr>
              <w:t>Justification</w:t>
            </w:r>
            <w:r>
              <w:rPr>
                <w:noProof/>
              </w:rPr>
              <w:tab/>
            </w:r>
            <w:r>
              <w:rPr>
                <w:noProof/>
              </w:rPr>
              <w:fldChar w:fldCharType="begin"/>
            </w:r>
            <w:r>
              <w:rPr>
                <w:noProof/>
              </w:rPr>
              <w:instrText xml:space="preserve"> PAGEREF _Toc230005571 \h </w:instrText>
            </w:r>
            <w:r>
              <w:rPr>
                <w:noProof/>
              </w:rPr>
            </w:r>
            <w:r>
              <w:rPr>
                <w:noProof/>
              </w:rPr>
              <w:fldChar w:fldCharType="separate"/>
            </w:r>
            <w:r>
              <w:rPr>
                <w:noProof/>
              </w:rPr>
              <w:t>19</w:t>
            </w:r>
            <w:r>
              <w:rPr>
                <w:noProof/>
              </w:rPr>
              <w:fldChar w:fldCharType="end"/>
            </w:r>
          </w:hyperlink>
        </w:p>
        <w:p w14:paraId="05081F7F" w14:textId="4C4C7993"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2" w:history="1">
            <w:r>
              <w:rPr>
                <w:rStyle w:val="Hyperlink"/>
                <w:noProof/>
                <w:lang w:val="fr-FR"/>
              </w:rPr>
              <w:t>Conséquences</w:t>
            </w:r>
            <w:r>
              <w:rPr>
                <w:noProof/>
              </w:rPr>
              <w:tab/>
            </w:r>
            <w:r>
              <w:rPr>
                <w:noProof/>
              </w:rPr>
              <w:fldChar w:fldCharType="begin"/>
            </w:r>
            <w:r>
              <w:rPr>
                <w:noProof/>
              </w:rPr>
              <w:instrText xml:space="preserve"> PAGEREF _Toc230005572 \h </w:instrText>
            </w:r>
            <w:r>
              <w:rPr>
                <w:noProof/>
              </w:rPr>
            </w:r>
            <w:r>
              <w:rPr>
                <w:noProof/>
              </w:rPr>
              <w:fldChar w:fldCharType="separate"/>
            </w:r>
            <w:r>
              <w:rPr>
                <w:noProof/>
              </w:rPr>
              <w:t>19</w:t>
            </w:r>
            <w:r>
              <w:rPr>
                <w:noProof/>
              </w:rPr>
              <w:fldChar w:fldCharType="end"/>
            </w:r>
          </w:hyperlink>
        </w:p>
        <w:p w14:paraId="23ACED9B" w14:textId="4699707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3" w:history="1">
            <w:r>
              <w:rPr>
                <w:rStyle w:val="Hyperlink"/>
                <w:noProof/>
                <w:lang w:val="fr-FR"/>
              </w:rPr>
              <w:t>Alternatives écartées</w:t>
            </w:r>
            <w:r>
              <w:rPr>
                <w:noProof/>
              </w:rPr>
              <w:tab/>
            </w:r>
            <w:r>
              <w:rPr>
                <w:noProof/>
              </w:rPr>
              <w:fldChar w:fldCharType="begin"/>
            </w:r>
            <w:r>
              <w:rPr>
                <w:noProof/>
              </w:rPr>
              <w:instrText xml:space="preserve"> PAGEREF _Toc230005573 \h </w:instrText>
            </w:r>
            <w:r>
              <w:rPr>
                <w:noProof/>
              </w:rPr>
            </w:r>
            <w:r>
              <w:rPr>
                <w:noProof/>
              </w:rPr>
              <w:fldChar w:fldCharType="separate"/>
            </w:r>
            <w:r>
              <w:rPr>
                <w:noProof/>
              </w:rPr>
              <w:t>20</w:t>
            </w:r>
            <w:r>
              <w:rPr>
                <w:noProof/>
              </w:rPr>
              <w:fldChar w:fldCharType="end"/>
            </w:r>
          </w:hyperlink>
        </w:p>
        <w:p w14:paraId="3C2429B8" w14:textId="23C5F7F0"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74" w:history="1">
            <w:r>
              <w:rPr>
                <w:rStyle w:val="Hyperlink"/>
                <w:noProof/>
                <w:lang w:val="fr-FR"/>
              </w:rPr>
              <w:t>ADR-08 — Authentification et sécurité — JWT + MFA + RBAC</w:t>
            </w:r>
            <w:r>
              <w:rPr>
                <w:noProof/>
              </w:rPr>
              <w:tab/>
            </w:r>
            <w:r>
              <w:rPr>
                <w:noProof/>
              </w:rPr>
              <w:fldChar w:fldCharType="begin"/>
            </w:r>
            <w:r>
              <w:rPr>
                <w:noProof/>
              </w:rPr>
              <w:instrText xml:space="preserve"> PAGEREF _Toc230005574 \h </w:instrText>
            </w:r>
            <w:r>
              <w:rPr>
                <w:noProof/>
              </w:rPr>
            </w:r>
            <w:r>
              <w:rPr>
                <w:noProof/>
              </w:rPr>
              <w:fldChar w:fldCharType="separate"/>
            </w:r>
            <w:r>
              <w:rPr>
                <w:noProof/>
              </w:rPr>
              <w:t>21</w:t>
            </w:r>
            <w:r>
              <w:rPr>
                <w:noProof/>
              </w:rPr>
              <w:fldChar w:fldCharType="end"/>
            </w:r>
          </w:hyperlink>
        </w:p>
        <w:p w14:paraId="52615A60" w14:textId="3E46E07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5" w:history="1">
            <w:r>
              <w:rPr>
                <w:rStyle w:val="Hyperlink"/>
                <w:noProof/>
                <w:lang w:val="fr-FR"/>
              </w:rPr>
              <w:t>Contexte</w:t>
            </w:r>
            <w:r>
              <w:rPr>
                <w:noProof/>
              </w:rPr>
              <w:tab/>
            </w:r>
            <w:r>
              <w:rPr>
                <w:noProof/>
              </w:rPr>
              <w:fldChar w:fldCharType="begin"/>
            </w:r>
            <w:r>
              <w:rPr>
                <w:noProof/>
              </w:rPr>
              <w:instrText xml:space="preserve"> PAGEREF _Toc230005575 \h </w:instrText>
            </w:r>
            <w:r>
              <w:rPr>
                <w:noProof/>
              </w:rPr>
            </w:r>
            <w:r>
              <w:rPr>
                <w:noProof/>
              </w:rPr>
              <w:fldChar w:fldCharType="separate"/>
            </w:r>
            <w:r>
              <w:rPr>
                <w:noProof/>
              </w:rPr>
              <w:t>21</w:t>
            </w:r>
            <w:r>
              <w:rPr>
                <w:noProof/>
              </w:rPr>
              <w:fldChar w:fldCharType="end"/>
            </w:r>
          </w:hyperlink>
        </w:p>
        <w:p w14:paraId="7BD4E93E" w14:textId="08FC7377"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6" w:history="1">
            <w:r>
              <w:rPr>
                <w:rStyle w:val="Hyperlink"/>
                <w:noProof/>
                <w:lang w:val="fr-FR"/>
              </w:rPr>
              <w:t>Décision</w:t>
            </w:r>
            <w:r>
              <w:rPr>
                <w:noProof/>
              </w:rPr>
              <w:tab/>
            </w:r>
            <w:r>
              <w:rPr>
                <w:noProof/>
              </w:rPr>
              <w:fldChar w:fldCharType="begin"/>
            </w:r>
            <w:r>
              <w:rPr>
                <w:noProof/>
              </w:rPr>
              <w:instrText xml:space="preserve"> PAGEREF _Toc230005576 \h </w:instrText>
            </w:r>
            <w:r>
              <w:rPr>
                <w:noProof/>
              </w:rPr>
            </w:r>
            <w:r>
              <w:rPr>
                <w:noProof/>
              </w:rPr>
              <w:fldChar w:fldCharType="separate"/>
            </w:r>
            <w:r>
              <w:rPr>
                <w:noProof/>
              </w:rPr>
              <w:t>21</w:t>
            </w:r>
            <w:r>
              <w:rPr>
                <w:noProof/>
              </w:rPr>
              <w:fldChar w:fldCharType="end"/>
            </w:r>
          </w:hyperlink>
        </w:p>
        <w:p w14:paraId="3204DD98" w14:textId="3730FF9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7" w:history="1">
            <w:r>
              <w:rPr>
                <w:rStyle w:val="Hyperlink"/>
                <w:noProof/>
                <w:lang w:val="fr-FR"/>
              </w:rPr>
              <w:t>Justification</w:t>
            </w:r>
            <w:r>
              <w:rPr>
                <w:noProof/>
              </w:rPr>
              <w:tab/>
            </w:r>
            <w:r>
              <w:rPr>
                <w:noProof/>
              </w:rPr>
              <w:fldChar w:fldCharType="begin"/>
            </w:r>
            <w:r>
              <w:rPr>
                <w:noProof/>
              </w:rPr>
              <w:instrText xml:space="preserve"> PAGEREF _Toc230005577 \h </w:instrText>
            </w:r>
            <w:r>
              <w:rPr>
                <w:noProof/>
              </w:rPr>
            </w:r>
            <w:r>
              <w:rPr>
                <w:noProof/>
              </w:rPr>
              <w:fldChar w:fldCharType="separate"/>
            </w:r>
            <w:r>
              <w:rPr>
                <w:noProof/>
              </w:rPr>
              <w:t>21</w:t>
            </w:r>
            <w:r>
              <w:rPr>
                <w:noProof/>
              </w:rPr>
              <w:fldChar w:fldCharType="end"/>
            </w:r>
          </w:hyperlink>
        </w:p>
        <w:p w14:paraId="7FB5E39C" w14:textId="7587678D"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8" w:history="1">
            <w:r>
              <w:rPr>
                <w:rStyle w:val="Hyperlink"/>
                <w:noProof/>
                <w:lang w:val="fr-FR"/>
              </w:rPr>
              <w:t>Conséquences</w:t>
            </w:r>
            <w:r>
              <w:rPr>
                <w:noProof/>
              </w:rPr>
              <w:tab/>
            </w:r>
            <w:r>
              <w:rPr>
                <w:noProof/>
              </w:rPr>
              <w:fldChar w:fldCharType="begin"/>
            </w:r>
            <w:r>
              <w:rPr>
                <w:noProof/>
              </w:rPr>
              <w:instrText xml:space="preserve"> PAGEREF _Toc230005578 \h </w:instrText>
            </w:r>
            <w:r>
              <w:rPr>
                <w:noProof/>
              </w:rPr>
            </w:r>
            <w:r>
              <w:rPr>
                <w:noProof/>
              </w:rPr>
              <w:fldChar w:fldCharType="separate"/>
            </w:r>
            <w:r>
              <w:rPr>
                <w:noProof/>
              </w:rPr>
              <w:t>22</w:t>
            </w:r>
            <w:r>
              <w:rPr>
                <w:noProof/>
              </w:rPr>
              <w:fldChar w:fldCharType="end"/>
            </w:r>
          </w:hyperlink>
        </w:p>
        <w:p w14:paraId="7FE9DE3D" w14:textId="1E45890A"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79" w:history="1">
            <w:r>
              <w:rPr>
                <w:rStyle w:val="Hyperlink"/>
                <w:noProof/>
                <w:lang w:val="fr-FR"/>
              </w:rPr>
              <w:t>Alternatives écartées</w:t>
            </w:r>
            <w:r>
              <w:rPr>
                <w:noProof/>
              </w:rPr>
              <w:tab/>
            </w:r>
            <w:r>
              <w:rPr>
                <w:noProof/>
              </w:rPr>
              <w:fldChar w:fldCharType="begin"/>
            </w:r>
            <w:r>
              <w:rPr>
                <w:noProof/>
              </w:rPr>
              <w:instrText xml:space="preserve"> PAGEREF _Toc230005579 \h </w:instrText>
            </w:r>
            <w:r>
              <w:rPr>
                <w:noProof/>
              </w:rPr>
            </w:r>
            <w:r>
              <w:rPr>
                <w:noProof/>
              </w:rPr>
              <w:fldChar w:fldCharType="separate"/>
            </w:r>
            <w:r>
              <w:rPr>
                <w:noProof/>
              </w:rPr>
              <w:t>22</w:t>
            </w:r>
            <w:r>
              <w:rPr>
                <w:noProof/>
              </w:rPr>
              <w:fldChar w:fldCharType="end"/>
            </w:r>
          </w:hyperlink>
        </w:p>
        <w:p w14:paraId="49FFD30E" w14:textId="5BF0C2B2"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80" w:history="1">
            <w:r>
              <w:rPr>
                <w:rStyle w:val="Hyperlink"/>
                <w:noProof/>
                <w:lang w:val="fr-FR"/>
              </w:rPr>
              <w:t>ADR-09 — Pipeline CI/CD — GitHub Actions</w:t>
            </w:r>
            <w:r>
              <w:rPr>
                <w:noProof/>
              </w:rPr>
              <w:tab/>
            </w:r>
            <w:r>
              <w:rPr>
                <w:noProof/>
              </w:rPr>
              <w:fldChar w:fldCharType="begin"/>
            </w:r>
            <w:r>
              <w:rPr>
                <w:noProof/>
              </w:rPr>
              <w:instrText xml:space="preserve"> PAGEREF _Toc230005580 \h </w:instrText>
            </w:r>
            <w:r>
              <w:rPr>
                <w:noProof/>
              </w:rPr>
            </w:r>
            <w:r>
              <w:rPr>
                <w:noProof/>
              </w:rPr>
              <w:fldChar w:fldCharType="separate"/>
            </w:r>
            <w:r>
              <w:rPr>
                <w:noProof/>
              </w:rPr>
              <w:t>23</w:t>
            </w:r>
            <w:r>
              <w:rPr>
                <w:noProof/>
              </w:rPr>
              <w:fldChar w:fldCharType="end"/>
            </w:r>
          </w:hyperlink>
        </w:p>
        <w:p w14:paraId="76509487" w14:textId="0790394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1" w:history="1">
            <w:r>
              <w:rPr>
                <w:rStyle w:val="Hyperlink"/>
                <w:noProof/>
                <w:lang w:val="fr-FR"/>
              </w:rPr>
              <w:t>Contexte</w:t>
            </w:r>
            <w:r>
              <w:rPr>
                <w:noProof/>
              </w:rPr>
              <w:tab/>
            </w:r>
            <w:r>
              <w:rPr>
                <w:noProof/>
              </w:rPr>
              <w:fldChar w:fldCharType="begin"/>
            </w:r>
            <w:r>
              <w:rPr>
                <w:noProof/>
              </w:rPr>
              <w:instrText xml:space="preserve"> PAGEREF _Toc230005581 \h </w:instrText>
            </w:r>
            <w:r>
              <w:rPr>
                <w:noProof/>
              </w:rPr>
            </w:r>
            <w:r>
              <w:rPr>
                <w:noProof/>
              </w:rPr>
              <w:fldChar w:fldCharType="separate"/>
            </w:r>
            <w:r>
              <w:rPr>
                <w:noProof/>
              </w:rPr>
              <w:t>23</w:t>
            </w:r>
            <w:r>
              <w:rPr>
                <w:noProof/>
              </w:rPr>
              <w:fldChar w:fldCharType="end"/>
            </w:r>
          </w:hyperlink>
        </w:p>
        <w:p w14:paraId="0C5EF416" w14:textId="574CAD16"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2" w:history="1">
            <w:r>
              <w:rPr>
                <w:rStyle w:val="Hyperlink"/>
                <w:noProof/>
                <w:lang w:val="fr-FR"/>
              </w:rPr>
              <w:t>Décision</w:t>
            </w:r>
            <w:r>
              <w:rPr>
                <w:noProof/>
              </w:rPr>
              <w:tab/>
            </w:r>
            <w:r>
              <w:rPr>
                <w:noProof/>
              </w:rPr>
              <w:fldChar w:fldCharType="begin"/>
            </w:r>
            <w:r>
              <w:rPr>
                <w:noProof/>
              </w:rPr>
              <w:instrText xml:space="preserve"> PAGEREF _Toc230005582 \h </w:instrText>
            </w:r>
            <w:r>
              <w:rPr>
                <w:noProof/>
              </w:rPr>
            </w:r>
            <w:r>
              <w:rPr>
                <w:noProof/>
              </w:rPr>
              <w:fldChar w:fldCharType="separate"/>
            </w:r>
            <w:r>
              <w:rPr>
                <w:noProof/>
              </w:rPr>
              <w:t>23</w:t>
            </w:r>
            <w:r>
              <w:rPr>
                <w:noProof/>
              </w:rPr>
              <w:fldChar w:fldCharType="end"/>
            </w:r>
          </w:hyperlink>
        </w:p>
        <w:p w14:paraId="31C698FB" w14:textId="125AA1B0"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3" w:history="1">
            <w:r>
              <w:rPr>
                <w:rStyle w:val="Hyperlink"/>
                <w:noProof/>
                <w:lang w:val="fr-FR"/>
              </w:rPr>
              <w:t>Justification</w:t>
            </w:r>
            <w:r>
              <w:rPr>
                <w:noProof/>
              </w:rPr>
              <w:tab/>
            </w:r>
            <w:r>
              <w:rPr>
                <w:noProof/>
              </w:rPr>
              <w:fldChar w:fldCharType="begin"/>
            </w:r>
            <w:r>
              <w:rPr>
                <w:noProof/>
              </w:rPr>
              <w:instrText xml:space="preserve"> PAGEREF _Toc230005583 \h </w:instrText>
            </w:r>
            <w:r>
              <w:rPr>
                <w:noProof/>
              </w:rPr>
            </w:r>
            <w:r>
              <w:rPr>
                <w:noProof/>
              </w:rPr>
              <w:fldChar w:fldCharType="separate"/>
            </w:r>
            <w:r>
              <w:rPr>
                <w:noProof/>
              </w:rPr>
              <w:t>23</w:t>
            </w:r>
            <w:r>
              <w:rPr>
                <w:noProof/>
              </w:rPr>
              <w:fldChar w:fldCharType="end"/>
            </w:r>
          </w:hyperlink>
        </w:p>
        <w:p w14:paraId="2AE7965F" w14:textId="37B87213"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4" w:history="1">
            <w:r>
              <w:rPr>
                <w:rStyle w:val="Hyperlink"/>
                <w:noProof/>
                <w:lang w:val="fr-FR"/>
              </w:rPr>
              <w:t>Conséquences</w:t>
            </w:r>
            <w:r>
              <w:rPr>
                <w:noProof/>
              </w:rPr>
              <w:tab/>
            </w:r>
            <w:r>
              <w:rPr>
                <w:noProof/>
              </w:rPr>
              <w:fldChar w:fldCharType="begin"/>
            </w:r>
            <w:r>
              <w:rPr>
                <w:noProof/>
              </w:rPr>
              <w:instrText xml:space="preserve"> PAGEREF _Toc230005584 \h </w:instrText>
            </w:r>
            <w:r>
              <w:rPr>
                <w:noProof/>
              </w:rPr>
            </w:r>
            <w:r>
              <w:rPr>
                <w:noProof/>
              </w:rPr>
              <w:fldChar w:fldCharType="separate"/>
            </w:r>
            <w:r>
              <w:rPr>
                <w:noProof/>
              </w:rPr>
              <w:t>23</w:t>
            </w:r>
            <w:r>
              <w:rPr>
                <w:noProof/>
              </w:rPr>
              <w:fldChar w:fldCharType="end"/>
            </w:r>
          </w:hyperlink>
        </w:p>
        <w:p w14:paraId="11809567" w14:textId="3DF9BA0F"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5" w:history="1">
            <w:r>
              <w:rPr>
                <w:rStyle w:val="Hyperlink"/>
                <w:noProof/>
                <w:lang w:val="fr-FR"/>
              </w:rPr>
              <w:t>Alternatives écartées</w:t>
            </w:r>
            <w:r>
              <w:rPr>
                <w:noProof/>
              </w:rPr>
              <w:tab/>
            </w:r>
            <w:r>
              <w:rPr>
                <w:noProof/>
              </w:rPr>
              <w:fldChar w:fldCharType="begin"/>
            </w:r>
            <w:r>
              <w:rPr>
                <w:noProof/>
              </w:rPr>
              <w:instrText xml:space="preserve"> PAGEREF _Toc230005585 \h </w:instrText>
            </w:r>
            <w:r>
              <w:rPr>
                <w:noProof/>
              </w:rPr>
            </w:r>
            <w:r>
              <w:rPr>
                <w:noProof/>
              </w:rPr>
              <w:fldChar w:fldCharType="separate"/>
            </w:r>
            <w:r>
              <w:rPr>
                <w:noProof/>
              </w:rPr>
              <w:t>24</w:t>
            </w:r>
            <w:r>
              <w:rPr>
                <w:noProof/>
              </w:rPr>
              <w:fldChar w:fldCharType="end"/>
            </w:r>
          </w:hyperlink>
        </w:p>
        <w:p w14:paraId="0CF0508F" w14:textId="796D1609"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86" w:history="1">
            <w:r>
              <w:rPr>
                <w:rStyle w:val="Hyperlink"/>
                <w:noProof/>
                <w:lang w:val="fr-FR"/>
              </w:rPr>
              <w:t>ADR-10 — Certification numérique vérifiable — SHA-256 + QR code + URL publique</w:t>
            </w:r>
            <w:r>
              <w:rPr>
                <w:noProof/>
              </w:rPr>
              <w:tab/>
            </w:r>
            <w:r>
              <w:rPr>
                <w:noProof/>
              </w:rPr>
              <w:fldChar w:fldCharType="begin"/>
            </w:r>
            <w:r>
              <w:rPr>
                <w:noProof/>
              </w:rPr>
              <w:instrText xml:space="preserve"> PAGEREF _Toc230005586 \h </w:instrText>
            </w:r>
            <w:r>
              <w:rPr>
                <w:noProof/>
              </w:rPr>
            </w:r>
            <w:r>
              <w:rPr>
                <w:noProof/>
              </w:rPr>
              <w:fldChar w:fldCharType="separate"/>
            </w:r>
            <w:r>
              <w:rPr>
                <w:noProof/>
              </w:rPr>
              <w:t>25</w:t>
            </w:r>
            <w:r>
              <w:rPr>
                <w:noProof/>
              </w:rPr>
              <w:fldChar w:fldCharType="end"/>
            </w:r>
          </w:hyperlink>
        </w:p>
        <w:p w14:paraId="7A4F4401" w14:textId="5A8C4D6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7" w:history="1">
            <w:r>
              <w:rPr>
                <w:rStyle w:val="Hyperlink"/>
                <w:noProof/>
                <w:lang w:val="fr-FR"/>
              </w:rPr>
              <w:t>Contexte</w:t>
            </w:r>
            <w:r>
              <w:rPr>
                <w:noProof/>
              </w:rPr>
              <w:tab/>
            </w:r>
            <w:r>
              <w:rPr>
                <w:noProof/>
              </w:rPr>
              <w:fldChar w:fldCharType="begin"/>
            </w:r>
            <w:r>
              <w:rPr>
                <w:noProof/>
              </w:rPr>
              <w:instrText xml:space="preserve"> PAGEREF _Toc230005587 \h </w:instrText>
            </w:r>
            <w:r>
              <w:rPr>
                <w:noProof/>
              </w:rPr>
            </w:r>
            <w:r>
              <w:rPr>
                <w:noProof/>
              </w:rPr>
              <w:fldChar w:fldCharType="separate"/>
            </w:r>
            <w:r>
              <w:rPr>
                <w:noProof/>
              </w:rPr>
              <w:t>25</w:t>
            </w:r>
            <w:r>
              <w:rPr>
                <w:noProof/>
              </w:rPr>
              <w:fldChar w:fldCharType="end"/>
            </w:r>
          </w:hyperlink>
        </w:p>
        <w:p w14:paraId="4DF0D432" w14:textId="534104E2"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8" w:history="1">
            <w:r>
              <w:rPr>
                <w:rStyle w:val="Hyperlink"/>
                <w:noProof/>
                <w:lang w:val="fr-FR"/>
              </w:rPr>
              <w:t>Décision</w:t>
            </w:r>
            <w:r>
              <w:rPr>
                <w:noProof/>
              </w:rPr>
              <w:tab/>
            </w:r>
            <w:r>
              <w:rPr>
                <w:noProof/>
              </w:rPr>
              <w:fldChar w:fldCharType="begin"/>
            </w:r>
            <w:r>
              <w:rPr>
                <w:noProof/>
              </w:rPr>
              <w:instrText xml:space="preserve"> PAGEREF _Toc230005588 \h </w:instrText>
            </w:r>
            <w:r>
              <w:rPr>
                <w:noProof/>
              </w:rPr>
            </w:r>
            <w:r>
              <w:rPr>
                <w:noProof/>
              </w:rPr>
              <w:fldChar w:fldCharType="separate"/>
            </w:r>
            <w:r>
              <w:rPr>
                <w:noProof/>
              </w:rPr>
              <w:t>25</w:t>
            </w:r>
            <w:r>
              <w:rPr>
                <w:noProof/>
              </w:rPr>
              <w:fldChar w:fldCharType="end"/>
            </w:r>
          </w:hyperlink>
        </w:p>
        <w:p w14:paraId="2B09697E" w14:textId="42BE407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89" w:history="1">
            <w:r>
              <w:rPr>
                <w:rStyle w:val="Hyperlink"/>
                <w:noProof/>
                <w:lang w:val="fr-FR"/>
              </w:rPr>
              <w:t>Justification</w:t>
            </w:r>
            <w:r>
              <w:rPr>
                <w:noProof/>
              </w:rPr>
              <w:tab/>
            </w:r>
            <w:r>
              <w:rPr>
                <w:noProof/>
              </w:rPr>
              <w:fldChar w:fldCharType="begin"/>
            </w:r>
            <w:r>
              <w:rPr>
                <w:noProof/>
              </w:rPr>
              <w:instrText xml:space="preserve"> PAGEREF _Toc230005589 \h </w:instrText>
            </w:r>
            <w:r>
              <w:rPr>
                <w:noProof/>
              </w:rPr>
            </w:r>
            <w:r>
              <w:rPr>
                <w:noProof/>
              </w:rPr>
              <w:fldChar w:fldCharType="separate"/>
            </w:r>
            <w:r>
              <w:rPr>
                <w:noProof/>
              </w:rPr>
              <w:t>25</w:t>
            </w:r>
            <w:r>
              <w:rPr>
                <w:noProof/>
              </w:rPr>
              <w:fldChar w:fldCharType="end"/>
            </w:r>
          </w:hyperlink>
        </w:p>
        <w:p w14:paraId="2320CCC2" w14:textId="1516411B"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0" w:history="1">
            <w:r>
              <w:rPr>
                <w:rStyle w:val="Hyperlink"/>
                <w:noProof/>
                <w:lang w:val="fr-FR"/>
              </w:rPr>
              <w:t>Conséquences</w:t>
            </w:r>
            <w:r>
              <w:rPr>
                <w:noProof/>
              </w:rPr>
              <w:tab/>
            </w:r>
            <w:r>
              <w:rPr>
                <w:noProof/>
              </w:rPr>
              <w:fldChar w:fldCharType="begin"/>
            </w:r>
            <w:r>
              <w:rPr>
                <w:noProof/>
              </w:rPr>
              <w:instrText xml:space="preserve"> PAGEREF _Toc230005590 \h </w:instrText>
            </w:r>
            <w:r>
              <w:rPr>
                <w:noProof/>
              </w:rPr>
            </w:r>
            <w:r>
              <w:rPr>
                <w:noProof/>
              </w:rPr>
              <w:fldChar w:fldCharType="separate"/>
            </w:r>
            <w:r>
              <w:rPr>
                <w:noProof/>
              </w:rPr>
              <w:t>25</w:t>
            </w:r>
            <w:r>
              <w:rPr>
                <w:noProof/>
              </w:rPr>
              <w:fldChar w:fldCharType="end"/>
            </w:r>
          </w:hyperlink>
        </w:p>
        <w:p w14:paraId="3C5BFAFB" w14:textId="6A953051"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1" w:history="1">
            <w:r>
              <w:rPr>
                <w:rStyle w:val="Hyperlink"/>
                <w:noProof/>
                <w:lang w:val="fr-FR"/>
              </w:rPr>
              <w:t>Alternatives écartées</w:t>
            </w:r>
            <w:r>
              <w:rPr>
                <w:noProof/>
              </w:rPr>
              <w:tab/>
            </w:r>
            <w:r>
              <w:rPr>
                <w:noProof/>
              </w:rPr>
              <w:fldChar w:fldCharType="begin"/>
            </w:r>
            <w:r>
              <w:rPr>
                <w:noProof/>
              </w:rPr>
              <w:instrText xml:space="preserve"> PAGEREF _Toc230005591 \h </w:instrText>
            </w:r>
            <w:r>
              <w:rPr>
                <w:noProof/>
              </w:rPr>
            </w:r>
            <w:r>
              <w:rPr>
                <w:noProof/>
              </w:rPr>
              <w:fldChar w:fldCharType="separate"/>
            </w:r>
            <w:r>
              <w:rPr>
                <w:noProof/>
              </w:rPr>
              <w:t>26</w:t>
            </w:r>
            <w:r>
              <w:rPr>
                <w:noProof/>
              </w:rPr>
              <w:fldChar w:fldCharType="end"/>
            </w:r>
          </w:hyperlink>
        </w:p>
        <w:p w14:paraId="2FB8341E" w14:textId="4D4B6FDD" w:rsidR="004E4C3B" w:rsidRDefault="004E4C3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005592" w:history="1">
            <w:r>
              <w:rPr>
                <w:rStyle w:val="Hyperlink"/>
                <w:noProof/>
                <w:lang w:val="fr-FR"/>
              </w:rPr>
              <w:t>Annexes</w:t>
            </w:r>
            <w:r>
              <w:rPr>
                <w:noProof/>
              </w:rPr>
              <w:tab/>
            </w:r>
            <w:r>
              <w:rPr>
                <w:noProof/>
              </w:rPr>
              <w:fldChar w:fldCharType="begin"/>
            </w:r>
            <w:r>
              <w:rPr>
                <w:noProof/>
              </w:rPr>
              <w:instrText xml:space="preserve"> PAGEREF _Toc230005592 \h </w:instrText>
            </w:r>
            <w:r>
              <w:rPr>
                <w:noProof/>
              </w:rPr>
            </w:r>
            <w:r>
              <w:rPr>
                <w:noProof/>
              </w:rPr>
              <w:fldChar w:fldCharType="separate"/>
            </w:r>
            <w:r>
              <w:rPr>
                <w:noProof/>
              </w:rPr>
              <w:t>27</w:t>
            </w:r>
            <w:r>
              <w:rPr>
                <w:noProof/>
              </w:rPr>
              <w:fldChar w:fldCharType="end"/>
            </w:r>
          </w:hyperlink>
        </w:p>
        <w:p w14:paraId="48B440EF" w14:textId="023A3FD9"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3" w:history="1">
            <w:r>
              <w:rPr>
                <w:rStyle w:val="Hyperlink"/>
                <w:noProof/>
                <w:lang w:val="fr-FR"/>
              </w:rPr>
              <w:t>Annexe A — Synthèse de la stack technique</w:t>
            </w:r>
            <w:r>
              <w:rPr>
                <w:noProof/>
              </w:rPr>
              <w:tab/>
            </w:r>
            <w:r>
              <w:rPr>
                <w:noProof/>
              </w:rPr>
              <w:fldChar w:fldCharType="begin"/>
            </w:r>
            <w:r>
              <w:rPr>
                <w:noProof/>
              </w:rPr>
              <w:instrText xml:space="preserve"> PAGEREF _Toc230005593 \h </w:instrText>
            </w:r>
            <w:r>
              <w:rPr>
                <w:noProof/>
              </w:rPr>
            </w:r>
            <w:r>
              <w:rPr>
                <w:noProof/>
              </w:rPr>
              <w:fldChar w:fldCharType="separate"/>
            </w:r>
            <w:r>
              <w:rPr>
                <w:noProof/>
              </w:rPr>
              <w:t>27</w:t>
            </w:r>
            <w:r>
              <w:rPr>
                <w:noProof/>
              </w:rPr>
              <w:fldChar w:fldCharType="end"/>
            </w:r>
          </w:hyperlink>
        </w:p>
        <w:p w14:paraId="462BE917" w14:textId="741F9FD5"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4" w:history="1">
            <w:r>
              <w:rPr>
                <w:rStyle w:val="Hyperlink"/>
                <w:noProof/>
                <w:lang w:val="fr-FR"/>
              </w:rPr>
              <w:t>Annexe B — Gestion des versions des ADR</w:t>
            </w:r>
            <w:r>
              <w:rPr>
                <w:noProof/>
              </w:rPr>
              <w:tab/>
            </w:r>
            <w:r>
              <w:rPr>
                <w:noProof/>
              </w:rPr>
              <w:fldChar w:fldCharType="begin"/>
            </w:r>
            <w:r>
              <w:rPr>
                <w:noProof/>
              </w:rPr>
              <w:instrText xml:space="preserve"> PAGEREF _Toc230005594 \h </w:instrText>
            </w:r>
            <w:r>
              <w:rPr>
                <w:noProof/>
              </w:rPr>
            </w:r>
            <w:r>
              <w:rPr>
                <w:noProof/>
              </w:rPr>
              <w:fldChar w:fldCharType="separate"/>
            </w:r>
            <w:r>
              <w:rPr>
                <w:noProof/>
              </w:rPr>
              <w:t>27</w:t>
            </w:r>
            <w:r>
              <w:rPr>
                <w:noProof/>
              </w:rPr>
              <w:fldChar w:fldCharType="end"/>
            </w:r>
          </w:hyperlink>
        </w:p>
        <w:p w14:paraId="1D99F026" w14:textId="4BC3F97E"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5" w:history="1">
            <w:r>
              <w:rPr>
                <w:rStyle w:val="Hyperlink"/>
                <w:noProof/>
                <w:lang w:val="fr-FR"/>
              </w:rPr>
              <w:t>Annexe C — Glossaire et abréviations</w:t>
            </w:r>
            <w:r>
              <w:rPr>
                <w:noProof/>
              </w:rPr>
              <w:tab/>
            </w:r>
            <w:r>
              <w:rPr>
                <w:noProof/>
              </w:rPr>
              <w:fldChar w:fldCharType="begin"/>
            </w:r>
            <w:r>
              <w:rPr>
                <w:noProof/>
              </w:rPr>
              <w:instrText xml:space="preserve"> PAGEREF _Toc230005595 \h </w:instrText>
            </w:r>
            <w:r>
              <w:rPr>
                <w:noProof/>
              </w:rPr>
            </w:r>
            <w:r>
              <w:rPr>
                <w:noProof/>
              </w:rPr>
              <w:fldChar w:fldCharType="separate"/>
            </w:r>
            <w:r>
              <w:rPr>
                <w:noProof/>
              </w:rPr>
              <w:t>28</w:t>
            </w:r>
            <w:r>
              <w:rPr>
                <w:noProof/>
              </w:rPr>
              <w:fldChar w:fldCharType="end"/>
            </w:r>
          </w:hyperlink>
        </w:p>
        <w:p w14:paraId="359E9EA6" w14:textId="1FECB404" w:rsidR="004E4C3B" w:rsidRDefault="004E4C3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005596" w:history="1">
            <w:r>
              <w:rPr>
                <w:rStyle w:val="Hyperlink"/>
                <w:noProof/>
                <w:lang w:val="fr-FR"/>
              </w:rPr>
              <w:t>Annexe D — Documents de référence</w:t>
            </w:r>
            <w:r>
              <w:rPr>
                <w:noProof/>
              </w:rPr>
              <w:tab/>
            </w:r>
            <w:r>
              <w:rPr>
                <w:noProof/>
              </w:rPr>
              <w:fldChar w:fldCharType="begin"/>
            </w:r>
            <w:r>
              <w:rPr>
                <w:noProof/>
              </w:rPr>
              <w:instrText xml:space="preserve"> PAGEREF _Toc230005596 \h </w:instrText>
            </w:r>
            <w:r>
              <w:rPr>
                <w:noProof/>
              </w:rPr>
            </w:r>
            <w:r>
              <w:rPr>
                <w:noProof/>
              </w:rPr>
              <w:fldChar w:fldCharType="separate"/>
            </w:r>
            <w:r>
              <w:rPr>
                <w:noProof/>
              </w:rPr>
              <w:t>29</w:t>
            </w:r>
            <w:r>
              <w:rPr>
                <w:noProof/>
              </w:rPr>
              <w:fldChar w:fldCharType="end"/>
            </w:r>
          </w:hyperlink>
        </w:p>
        <w:p w14:paraId="0102E159" w14:textId="21390CAA" w:rsidR="00690550" w:rsidRPr="00A623CA" w:rsidRDefault="0067133A">
          <w:pPr>
            <w:rPr>
              <w:lang w:val="fr-FR"/>
            </w:rPr>
          </w:pPr>
          <w:r>
            <w:rPr>
              <w:lang w:val="fr-FR"/>
            </w:rPr>
            <w:fldChar w:fldCharType="end"/>
          </w:r>
        </w:p>
      </w:sdtContent>
    </w:sdt>
    <w:p w14:paraId="1E0E8C35" w14:textId="2F258334" w:rsidR="00261401" w:rsidRDefault="00261401">
      <w:pPr>
        <w:rPr>
          <w:lang w:val="fr-FR"/>
        </w:rPr>
        <w:sectPr w:rsidR="00261401">
          <w:headerReference w:type="default" r:id="rId8"/>
          <w:footerReference w:type="default" r:id="rId9"/>
          <w:pgSz w:w="12240" w:h="15840"/>
          <w:pgMar w:top="1440" w:right="1440" w:bottom="1440" w:left="1440" w:header="708" w:footer="708" w:gutter="0"/>
          <w:cols w:space="720"/>
          <w:docGrid w:linePitch="360"/>
        </w:sectPr>
      </w:pPr>
    </w:p>
    <w:p w14:paraId="668BBD11" w14:textId="77777777" w:rsidR="00690550" w:rsidRPr="00A623CA" w:rsidRDefault="00690550">
      <w:pPr>
        <w:rPr>
          <w:lang w:val="fr-FR"/>
        </w:rPr>
      </w:pPr>
    </w:p>
    <w:p w14:paraId="19E12CAF" w14:textId="52395B9E" w:rsidR="00690550" w:rsidRPr="00A623CA" w:rsidRDefault="0067133A">
      <w:pPr>
        <w:pStyle w:val="Heading1"/>
        <w:rPr>
          <w:lang w:val="fr-FR"/>
        </w:rPr>
      </w:pPr>
      <w:bookmarkStart w:id="1" w:name="_Toc230005528"/>
      <w:r>
        <w:rPr>
          <w:lang w:val="fr-FR"/>
        </w:rPr>
        <w:t xml:space="preserve"> Introduction</w:t>
      </w:r>
      <w:bookmarkEnd w:id="1"/>
    </w:p>
    <w:p w14:paraId="6E7BF170" w14:textId="30D5C5BD" w:rsidR="00690550" w:rsidRPr="00A623CA" w:rsidRDefault="0067133A">
      <w:pPr>
        <w:pStyle w:val="Heading2"/>
        <w:rPr>
          <w:lang w:val="fr-FR"/>
        </w:rPr>
      </w:pPr>
      <w:bookmarkStart w:id="2" w:name="_Toc230005529"/>
      <w:r>
        <w:rPr>
          <w:lang w:val="fr-FR"/>
        </w:rPr>
        <w:t>1 Qu’est-ce qu’un ADR ?</w:t>
      </w:r>
      <w:bookmarkEnd w:id="2"/>
    </w:p>
    <w:p w14:paraId="23EA5AE9" w14:textId="77777777" w:rsidR="00690550" w:rsidRPr="00A623CA" w:rsidRDefault="0067133A">
      <w:pPr>
        <w:spacing w:after="120" w:line="300" w:lineRule="auto"/>
        <w:jc w:val="both"/>
        <w:rPr>
          <w:lang w:val="fr-FR"/>
        </w:rPr>
      </w:pPr>
      <w:r>
        <w:rPr>
          <w:color w:val="000000"/>
          <w:lang w:val="fr-FR"/>
        </w:rPr>
        <w:t>Un Architecture Decision Record (ADR) est un document court qui fige par écrit une décision technique structurante. Il explique le problème posé, le choix retenu, les raisons de ce choix et ce que cela implique. Lorsqu’il est validé, il fait référence et sert de point de comparaison pour toute évolution future.</w:t>
      </w:r>
    </w:p>
    <w:p w14:paraId="70AE74FB" w14:textId="77777777" w:rsidR="00690550" w:rsidRPr="00A623CA" w:rsidRDefault="0067133A">
      <w:pPr>
        <w:spacing w:after="120" w:line="300" w:lineRule="auto"/>
        <w:jc w:val="both"/>
        <w:rPr>
          <w:lang w:val="fr-FR"/>
        </w:rPr>
      </w:pPr>
      <w:r>
        <w:rPr>
          <w:color w:val="000000"/>
          <w:lang w:val="fr-FR"/>
        </w:rPr>
        <w:t>Chaque ADR de ce document suit la même trame :</w:t>
      </w:r>
    </w:p>
    <w:p w14:paraId="6FCAC74D" w14:textId="77777777" w:rsidR="00690550" w:rsidRPr="00A623CA" w:rsidRDefault="0067133A">
      <w:pPr>
        <w:pStyle w:val="ListParagraph"/>
        <w:numPr>
          <w:ilvl w:val="0"/>
          <w:numId w:val="2"/>
        </w:numPr>
        <w:spacing w:after="80" w:line="280" w:lineRule="auto"/>
        <w:jc w:val="both"/>
        <w:rPr>
          <w:lang w:val="fr-FR"/>
        </w:rPr>
      </w:pPr>
      <w:r>
        <w:rPr>
          <w:lang w:val="fr-FR"/>
        </w:rPr>
        <w:t>Contexte — la situation et le problème à résoudre.</w:t>
      </w:r>
    </w:p>
    <w:p w14:paraId="514CDA92" w14:textId="77777777" w:rsidR="00690550" w:rsidRPr="00A623CA" w:rsidRDefault="0067133A">
      <w:pPr>
        <w:pStyle w:val="ListParagraph"/>
        <w:numPr>
          <w:ilvl w:val="0"/>
          <w:numId w:val="2"/>
        </w:numPr>
        <w:spacing w:after="80" w:line="280" w:lineRule="auto"/>
        <w:jc w:val="both"/>
        <w:rPr>
          <w:lang w:val="fr-FR"/>
        </w:rPr>
      </w:pPr>
      <w:r>
        <w:rPr>
          <w:lang w:val="fr-FR"/>
        </w:rPr>
        <w:t>Décision — le choix retenu, formulé clairement.</w:t>
      </w:r>
    </w:p>
    <w:p w14:paraId="0C69E7C9" w14:textId="77777777" w:rsidR="00690550" w:rsidRPr="00A623CA" w:rsidRDefault="0067133A">
      <w:pPr>
        <w:pStyle w:val="ListParagraph"/>
        <w:numPr>
          <w:ilvl w:val="0"/>
          <w:numId w:val="2"/>
        </w:numPr>
        <w:spacing w:after="80" w:line="280" w:lineRule="auto"/>
        <w:jc w:val="both"/>
        <w:rPr>
          <w:lang w:val="fr-FR"/>
        </w:rPr>
      </w:pPr>
      <w:r>
        <w:rPr>
          <w:lang w:val="fr-FR"/>
        </w:rPr>
        <w:t>Justification — pourquoi ce choix, exprimé en points concrets.</w:t>
      </w:r>
    </w:p>
    <w:p w14:paraId="55EDCE34" w14:textId="77777777" w:rsidR="00690550" w:rsidRPr="00A623CA" w:rsidRDefault="0067133A">
      <w:pPr>
        <w:pStyle w:val="ListParagraph"/>
        <w:numPr>
          <w:ilvl w:val="0"/>
          <w:numId w:val="2"/>
        </w:numPr>
        <w:spacing w:after="80" w:line="280" w:lineRule="auto"/>
        <w:jc w:val="both"/>
        <w:rPr>
          <w:lang w:val="fr-FR"/>
        </w:rPr>
      </w:pPr>
      <w:r>
        <w:rPr>
          <w:lang w:val="fr-FR"/>
        </w:rPr>
        <w:t>Conséquences — ce que cela change pour le développement et l’exploitation.</w:t>
      </w:r>
    </w:p>
    <w:p w14:paraId="1F0C85F9" w14:textId="77777777" w:rsidR="00690550" w:rsidRPr="00A623CA" w:rsidRDefault="0067133A">
      <w:pPr>
        <w:pStyle w:val="ListParagraph"/>
        <w:numPr>
          <w:ilvl w:val="0"/>
          <w:numId w:val="2"/>
        </w:numPr>
        <w:spacing w:after="80" w:line="280" w:lineRule="auto"/>
        <w:jc w:val="both"/>
        <w:rPr>
          <w:lang w:val="fr-FR"/>
        </w:rPr>
      </w:pPr>
      <w:r>
        <w:rPr>
          <w:lang w:val="fr-FR"/>
        </w:rPr>
        <w:t>Alternatives écartées — les options envisagées puis abandonnées, avec la raison.</w:t>
      </w:r>
    </w:p>
    <w:p w14:paraId="3E7C5635" w14:textId="36C3D8C4" w:rsidR="00690550" w:rsidRPr="00A623CA" w:rsidRDefault="0067133A">
      <w:pPr>
        <w:pStyle w:val="Heading2"/>
        <w:rPr>
          <w:lang w:val="fr-FR"/>
        </w:rPr>
      </w:pPr>
      <w:bookmarkStart w:id="3" w:name="_Toc230005530"/>
      <w:r>
        <w:rPr>
          <w:lang w:val="fr-FR"/>
        </w:rPr>
        <w:t>2 Portée du document</w:t>
      </w:r>
      <w:bookmarkEnd w:id="3"/>
    </w:p>
    <w:p w14:paraId="4304044C" w14:textId="77777777" w:rsidR="00690550" w:rsidRPr="00A623CA" w:rsidRDefault="0067133A">
      <w:pPr>
        <w:spacing w:after="120" w:line="300" w:lineRule="auto"/>
        <w:jc w:val="both"/>
        <w:rPr>
          <w:lang w:val="fr-FR"/>
        </w:rPr>
      </w:pPr>
      <w:r>
        <w:rPr>
          <w:color w:val="000000"/>
          <w:lang w:val="fr-FR"/>
        </w:rPr>
        <w:t>Ce document regroupe les ADR produits durant le Sprint 0 du projet Cert_EET. Il constitue la référence de gouvernance technique du projet. Toute évolution future d’un de ces choix devra faire l’objet d’une révision formelle (voir Annexe sur la gestion des versions).</w:t>
      </w:r>
    </w:p>
    <w:p w14:paraId="0C25B7AC" w14:textId="77777777" w:rsidR="00690550" w:rsidRPr="00A623CA" w:rsidRDefault="0067133A">
      <w:pPr>
        <w:spacing w:after="120" w:line="300" w:lineRule="auto"/>
        <w:jc w:val="both"/>
        <w:rPr>
          <w:lang w:val="fr-FR"/>
        </w:rPr>
      </w:pPr>
      <w:r>
        <w:rPr>
          <w:color w:val="000000"/>
          <w:lang w:val="fr-FR"/>
        </w:rPr>
        <w:t>Les ADR présentés ici s’appuient directement sur trois documents validés en amont : l’Étude de l’Existant, le Benchmark Phase 1 et le Cahier des Charges v2.0.</w:t>
      </w:r>
    </w:p>
    <w:p w14:paraId="1E03EFB8" w14:textId="7954A47B" w:rsidR="00690550" w:rsidRPr="00A623CA" w:rsidRDefault="0067133A">
      <w:pPr>
        <w:pStyle w:val="Heading2"/>
        <w:rPr>
          <w:lang w:val="fr-FR"/>
        </w:rPr>
      </w:pPr>
      <w:bookmarkStart w:id="4" w:name="_Toc230005531"/>
      <w:r>
        <w:rPr>
          <w:lang w:val="fr-FR"/>
        </w:rPr>
        <w:t>3 Synthèse des décisions</w:t>
      </w:r>
      <w:bookmarkEnd w:id="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700"/>
        <w:gridCol w:w="1500"/>
      </w:tblGrid>
      <w:tr w:rsidR="00690550" w:rsidRPr="00A623CA" w14:paraId="3828194C"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18101C18" w14:textId="77777777" w:rsidR="00690550" w:rsidRPr="00A623CA" w:rsidRDefault="0067133A">
            <w:pPr>
              <w:rPr>
                <w:lang w:val="fr-FR"/>
              </w:rPr>
            </w:pPr>
            <w:r>
              <w:rPr>
                <w:b/>
                <w:bCs/>
                <w:color w:val="FFFFFF"/>
                <w:lang w:val="fr-FR"/>
              </w:rPr>
              <w:t>ADR</w:t>
            </w:r>
          </w:p>
        </w:tc>
        <w:tc>
          <w:tcPr>
            <w:tcW w:w="28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D128BAD" w14:textId="77777777" w:rsidR="00690550" w:rsidRPr="00A623CA" w:rsidRDefault="0067133A">
            <w:pPr>
              <w:rPr>
                <w:lang w:val="fr-FR"/>
              </w:rPr>
            </w:pPr>
            <w:r>
              <w:rPr>
                <w:b/>
                <w:bCs/>
                <w:color w:val="FFFFFF"/>
                <w:lang w:val="fr-FR"/>
              </w:rPr>
              <w:t>Décision</w:t>
            </w:r>
          </w:p>
        </w:tc>
        <w:tc>
          <w:tcPr>
            <w:tcW w:w="37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854637" w14:textId="77777777" w:rsidR="00690550" w:rsidRPr="00A623CA" w:rsidRDefault="0067133A">
            <w:pPr>
              <w:rPr>
                <w:lang w:val="fr-FR"/>
              </w:rPr>
            </w:pPr>
            <w:r>
              <w:rPr>
                <w:b/>
                <w:bCs/>
                <w:color w:val="FFFFFF"/>
                <w:lang w:val="fr-FR"/>
              </w:rPr>
              <w:t>Choix retenu</w:t>
            </w:r>
          </w:p>
        </w:tc>
        <w:tc>
          <w:tcPr>
            <w:tcW w:w="1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12E361B5" w14:textId="77777777" w:rsidR="00690550" w:rsidRPr="00A623CA" w:rsidRDefault="0067133A">
            <w:pPr>
              <w:rPr>
                <w:lang w:val="fr-FR"/>
              </w:rPr>
            </w:pPr>
            <w:r>
              <w:rPr>
                <w:b/>
                <w:bCs/>
                <w:color w:val="FFFFFF"/>
                <w:lang w:val="fr-FR"/>
              </w:rPr>
              <w:t>Statut</w:t>
            </w:r>
          </w:p>
        </w:tc>
      </w:tr>
      <w:tr w:rsidR="00690550" w:rsidRPr="00A623CA" w14:paraId="5E5AC33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55F4974" w14:textId="77777777" w:rsidR="00690550" w:rsidRPr="00A623CA" w:rsidRDefault="0067133A">
            <w:pPr>
              <w:rPr>
                <w:lang w:val="fr-FR"/>
              </w:rPr>
            </w:pPr>
            <w:r>
              <w:rPr>
                <w:color w:val="000000"/>
                <w:sz w:val="21"/>
                <w:szCs w:val="21"/>
                <w:lang w:val="fr-FR"/>
              </w:rPr>
              <w:t>ADR-01</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391E6F7" w14:textId="77777777" w:rsidR="00690550" w:rsidRPr="00A623CA" w:rsidRDefault="0067133A">
            <w:pPr>
              <w:rPr>
                <w:lang w:val="fr-FR"/>
              </w:rPr>
            </w:pPr>
            <w:r>
              <w:rPr>
                <w:color w:val="000000"/>
                <w:sz w:val="21"/>
                <w:szCs w:val="21"/>
                <w:lang w:val="fr-FR"/>
              </w:rPr>
              <w:t>Approche de développement</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F568D6F" w14:textId="77777777" w:rsidR="00690550" w:rsidRPr="00A623CA" w:rsidRDefault="0067133A">
            <w:pPr>
              <w:rPr>
                <w:lang w:val="fr-FR"/>
              </w:rPr>
            </w:pPr>
            <w:r>
              <w:rPr>
                <w:color w:val="000000"/>
                <w:sz w:val="21"/>
                <w:szCs w:val="21"/>
                <w:lang w:val="fr-FR"/>
              </w:rPr>
              <w:t>Solution sur mesure full-stack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67CD741" w14:textId="77777777" w:rsidR="00690550" w:rsidRPr="00A623CA" w:rsidRDefault="0067133A">
            <w:pPr>
              <w:rPr>
                <w:lang w:val="fr-FR"/>
              </w:rPr>
            </w:pPr>
            <w:r>
              <w:rPr>
                <w:b/>
                <w:bCs/>
                <w:color w:val="000000"/>
                <w:sz w:val="21"/>
                <w:szCs w:val="21"/>
                <w:lang w:val="fr-FR"/>
              </w:rPr>
              <w:t>Adopté</w:t>
            </w:r>
          </w:p>
        </w:tc>
      </w:tr>
      <w:tr w:rsidR="00690550" w:rsidRPr="00A623CA" w14:paraId="6AB2E583"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B00C0D8" w14:textId="77777777" w:rsidR="00690550" w:rsidRPr="00A623CA" w:rsidRDefault="0067133A">
            <w:pPr>
              <w:rPr>
                <w:lang w:val="fr-FR"/>
              </w:rPr>
            </w:pPr>
            <w:r>
              <w:rPr>
                <w:color w:val="000000"/>
                <w:sz w:val="21"/>
                <w:szCs w:val="21"/>
                <w:lang w:val="fr-FR"/>
              </w:rPr>
              <w:t>ADR-02</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6F2F576" w14:textId="77777777" w:rsidR="00690550" w:rsidRPr="00A623CA" w:rsidRDefault="0067133A">
            <w:pPr>
              <w:rPr>
                <w:lang w:val="fr-FR"/>
              </w:rPr>
            </w:pPr>
            <w:r>
              <w:rPr>
                <w:color w:val="000000"/>
                <w:sz w:val="21"/>
                <w:szCs w:val="21"/>
                <w:lang w:val="fr-FR"/>
              </w:rPr>
              <w:t>Framework backend</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BF8548" w14:textId="77777777" w:rsidR="00690550" w:rsidRPr="00A623CA" w:rsidRDefault="0067133A">
            <w:pPr>
              <w:rPr>
                <w:lang w:val="fr-FR"/>
              </w:rPr>
            </w:pPr>
            <w:r>
              <w:rPr>
                <w:color w:val="000000"/>
                <w:sz w:val="21"/>
                <w:szCs w:val="21"/>
                <w:lang w:val="fr-FR"/>
              </w:rPr>
              <w:t>NestJS (Node.js / TypeScript)</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B691E0E" w14:textId="77777777" w:rsidR="00690550" w:rsidRPr="00A623CA" w:rsidRDefault="0067133A">
            <w:pPr>
              <w:rPr>
                <w:lang w:val="fr-FR"/>
              </w:rPr>
            </w:pPr>
            <w:r>
              <w:rPr>
                <w:b/>
                <w:bCs/>
                <w:color w:val="000000"/>
                <w:sz w:val="21"/>
                <w:szCs w:val="21"/>
                <w:lang w:val="fr-FR"/>
              </w:rPr>
              <w:t>Adopté</w:t>
            </w:r>
          </w:p>
        </w:tc>
      </w:tr>
      <w:tr w:rsidR="00690550" w:rsidRPr="00A623CA" w14:paraId="0BB8067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1BB80A" w14:textId="77777777" w:rsidR="00690550" w:rsidRPr="00A623CA" w:rsidRDefault="0067133A">
            <w:pPr>
              <w:rPr>
                <w:lang w:val="fr-FR"/>
              </w:rPr>
            </w:pPr>
            <w:r>
              <w:rPr>
                <w:color w:val="000000"/>
                <w:sz w:val="21"/>
                <w:szCs w:val="21"/>
                <w:lang w:val="fr-FR"/>
              </w:rPr>
              <w:t>ADR-03</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E705595" w14:textId="77777777" w:rsidR="00690550" w:rsidRPr="00A623CA" w:rsidRDefault="0067133A">
            <w:pPr>
              <w:rPr>
                <w:lang w:val="fr-FR"/>
              </w:rPr>
            </w:pPr>
            <w:r>
              <w:rPr>
                <w:color w:val="000000"/>
                <w:sz w:val="21"/>
                <w:szCs w:val="21"/>
                <w:lang w:val="fr-FR"/>
              </w:rPr>
              <w:t>Framework frontend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690425F" w14:textId="77777777" w:rsidR="00690550" w:rsidRPr="00A623CA" w:rsidRDefault="0067133A">
            <w:pPr>
              <w:rPr>
                <w:lang w:val="fr-FR"/>
              </w:rPr>
            </w:pPr>
            <w:r>
              <w:rPr>
                <w:color w:val="000000"/>
                <w:sz w:val="21"/>
                <w:szCs w:val="21"/>
                <w:lang w:val="fr-FR"/>
              </w:rPr>
              <w:t>Next.js (App Router / TypeScript)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74EF91F" w14:textId="77777777" w:rsidR="00690550" w:rsidRPr="00A623CA" w:rsidRDefault="0067133A">
            <w:pPr>
              <w:rPr>
                <w:lang w:val="fr-FR"/>
              </w:rPr>
            </w:pPr>
            <w:r>
              <w:rPr>
                <w:b/>
                <w:bCs/>
                <w:color w:val="000000"/>
                <w:sz w:val="21"/>
                <w:szCs w:val="21"/>
                <w:lang w:val="fr-FR"/>
              </w:rPr>
              <w:t>Adopté</w:t>
            </w:r>
          </w:p>
        </w:tc>
      </w:tr>
      <w:tr w:rsidR="00690550" w:rsidRPr="00A623CA" w14:paraId="1B762829"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DDC9B6F" w14:textId="77777777" w:rsidR="00690550" w:rsidRPr="00A623CA" w:rsidRDefault="0067133A">
            <w:pPr>
              <w:rPr>
                <w:lang w:val="fr-FR"/>
              </w:rPr>
            </w:pPr>
            <w:r>
              <w:rPr>
                <w:color w:val="000000"/>
                <w:sz w:val="21"/>
                <w:szCs w:val="21"/>
                <w:lang w:val="fr-FR"/>
              </w:rPr>
              <w:t>ADR-04</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43BE81" w14:textId="77777777" w:rsidR="00690550" w:rsidRPr="00A623CA" w:rsidRDefault="0067133A">
            <w:pPr>
              <w:rPr>
                <w:lang w:val="fr-FR"/>
              </w:rPr>
            </w:pPr>
            <w:r>
              <w:rPr>
                <w:color w:val="000000"/>
                <w:sz w:val="21"/>
                <w:szCs w:val="21"/>
                <w:lang w:val="fr-FR"/>
              </w:rPr>
              <w:t>Base de données</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8F011C9" w14:textId="77777777" w:rsidR="00690550" w:rsidRPr="00A623CA" w:rsidRDefault="0067133A">
            <w:pPr>
              <w:rPr>
                <w:lang w:val="fr-FR"/>
              </w:rPr>
            </w:pPr>
            <w:r>
              <w:rPr>
                <w:color w:val="000000"/>
                <w:sz w:val="21"/>
                <w:szCs w:val="21"/>
                <w:lang w:val="fr-FR"/>
              </w:rPr>
              <w:t>PostgreSQL + Redis</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CE72B56" w14:textId="77777777" w:rsidR="00690550" w:rsidRPr="00A623CA" w:rsidRDefault="0067133A">
            <w:pPr>
              <w:rPr>
                <w:lang w:val="fr-FR"/>
              </w:rPr>
            </w:pPr>
            <w:r>
              <w:rPr>
                <w:b/>
                <w:bCs/>
                <w:color w:val="000000"/>
                <w:sz w:val="21"/>
                <w:szCs w:val="21"/>
                <w:lang w:val="fr-FR"/>
              </w:rPr>
              <w:t>Adopté</w:t>
            </w:r>
          </w:p>
        </w:tc>
      </w:tr>
      <w:tr w:rsidR="00690550" w:rsidRPr="00A623CA" w14:paraId="24018249"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EEF5CED" w14:textId="77777777" w:rsidR="00690550" w:rsidRPr="00A623CA" w:rsidRDefault="0067133A">
            <w:pPr>
              <w:rPr>
                <w:lang w:val="fr-FR"/>
              </w:rPr>
            </w:pPr>
            <w:r>
              <w:rPr>
                <w:color w:val="000000"/>
                <w:sz w:val="21"/>
                <w:szCs w:val="21"/>
                <w:lang w:val="fr-FR"/>
              </w:rPr>
              <w:t>ADR-05</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FCCB422" w14:textId="77777777" w:rsidR="00690550" w:rsidRPr="00A623CA" w:rsidRDefault="0067133A">
            <w:pPr>
              <w:rPr>
                <w:lang w:val="fr-FR"/>
              </w:rPr>
            </w:pPr>
            <w:r>
              <w:rPr>
                <w:color w:val="000000"/>
                <w:sz w:val="21"/>
                <w:szCs w:val="21"/>
                <w:lang w:val="fr-FR"/>
              </w:rPr>
              <w:t>Fournisseur LLM &amp; architecture IA</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27537E" w14:textId="77777777" w:rsidR="00690550" w:rsidRPr="00A623CA" w:rsidRDefault="0067133A">
            <w:pPr>
              <w:rPr>
                <w:lang w:val="fr-FR"/>
              </w:rPr>
            </w:pPr>
            <w:r>
              <w:rPr>
                <w:color w:val="000000"/>
                <w:sz w:val="21"/>
                <w:szCs w:val="21"/>
                <w:lang w:val="fr-FR"/>
              </w:rPr>
              <w:t>API LLM externe + couche d’abstraction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EBAEC21" w14:textId="77777777" w:rsidR="00690550" w:rsidRPr="00A623CA" w:rsidRDefault="0067133A">
            <w:pPr>
              <w:rPr>
                <w:lang w:val="fr-FR"/>
              </w:rPr>
            </w:pPr>
            <w:r>
              <w:rPr>
                <w:b/>
                <w:bCs/>
                <w:color w:val="000000"/>
                <w:sz w:val="21"/>
                <w:szCs w:val="21"/>
                <w:lang w:val="fr-FR"/>
              </w:rPr>
              <w:t>Adopté</w:t>
            </w:r>
          </w:p>
        </w:tc>
      </w:tr>
      <w:tr w:rsidR="00690550" w:rsidRPr="00A623CA" w14:paraId="0B0F0D32"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8EFEB41" w14:textId="77777777" w:rsidR="00690550" w:rsidRPr="00A623CA" w:rsidRDefault="0067133A">
            <w:pPr>
              <w:rPr>
                <w:lang w:val="fr-FR"/>
              </w:rPr>
            </w:pPr>
            <w:r>
              <w:rPr>
                <w:color w:val="000000"/>
                <w:sz w:val="21"/>
                <w:szCs w:val="21"/>
                <w:lang w:val="fr-FR"/>
              </w:rPr>
              <w:t>ADR-06</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7211A6B" w14:textId="77777777" w:rsidR="00690550" w:rsidRPr="00A623CA" w:rsidRDefault="0067133A">
            <w:pPr>
              <w:rPr>
                <w:lang w:val="fr-FR"/>
              </w:rPr>
            </w:pPr>
            <w:r>
              <w:rPr>
                <w:color w:val="000000"/>
                <w:sz w:val="21"/>
                <w:szCs w:val="21"/>
                <w:lang w:val="fr-FR"/>
              </w:rPr>
              <w:t>Communication temps réel</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BFF53BD" w14:textId="77777777" w:rsidR="00690550" w:rsidRPr="00A623CA" w:rsidRDefault="0067133A">
            <w:pPr>
              <w:rPr>
                <w:lang w:val="fr-FR"/>
              </w:rPr>
            </w:pPr>
            <w:r>
              <w:rPr>
                <w:color w:val="000000"/>
                <w:sz w:val="21"/>
                <w:szCs w:val="21"/>
                <w:lang w:val="fr-FR"/>
              </w:rPr>
              <w:t>SSE (principal) + WebSocket (complément)</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D3C3D78" w14:textId="77777777" w:rsidR="00690550" w:rsidRPr="00A623CA" w:rsidRDefault="0067133A">
            <w:pPr>
              <w:rPr>
                <w:lang w:val="fr-FR"/>
              </w:rPr>
            </w:pPr>
            <w:r>
              <w:rPr>
                <w:b/>
                <w:bCs/>
                <w:color w:val="000000"/>
                <w:sz w:val="21"/>
                <w:szCs w:val="21"/>
                <w:lang w:val="fr-FR"/>
              </w:rPr>
              <w:t>Adopté</w:t>
            </w:r>
          </w:p>
        </w:tc>
      </w:tr>
      <w:tr w:rsidR="00690550" w:rsidRPr="00A623CA" w14:paraId="723D623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B7A0084" w14:textId="77777777" w:rsidR="00690550" w:rsidRPr="00A623CA" w:rsidRDefault="0067133A">
            <w:pPr>
              <w:rPr>
                <w:lang w:val="fr-FR"/>
              </w:rPr>
            </w:pPr>
            <w:r>
              <w:rPr>
                <w:color w:val="000000"/>
                <w:sz w:val="21"/>
                <w:szCs w:val="21"/>
                <w:lang w:val="fr-FR"/>
              </w:rPr>
              <w:t>ADR-07</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272C17C" w14:textId="77777777" w:rsidR="00690550" w:rsidRPr="00A623CA" w:rsidRDefault="0067133A">
            <w:pPr>
              <w:rPr>
                <w:lang w:val="fr-FR"/>
              </w:rPr>
            </w:pPr>
            <w:r>
              <w:rPr>
                <w:color w:val="000000"/>
                <w:sz w:val="21"/>
                <w:szCs w:val="21"/>
                <w:lang w:val="fr-FR"/>
              </w:rPr>
              <w:t>Déploiement &amp; conteneurisation</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775A3B7" w14:textId="77777777" w:rsidR="00690550" w:rsidRPr="00A623CA" w:rsidRDefault="0067133A">
            <w:pPr>
              <w:rPr>
                <w:lang w:val="fr-FR"/>
              </w:rPr>
            </w:pPr>
            <w:r>
              <w:rPr>
                <w:color w:val="000000"/>
                <w:sz w:val="21"/>
                <w:szCs w:val="21"/>
                <w:lang w:val="fr-FR"/>
              </w:rPr>
              <w:t>Docker + Docker Compose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7166C16" w14:textId="77777777" w:rsidR="00690550" w:rsidRPr="00A623CA" w:rsidRDefault="0067133A">
            <w:pPr>
              <w:rPr>
                <w:lang w:val="fr-FR"/>
              </w:rPr>
            </w:pPr>
            <w:r>
              <w:rPr>
                <w:b/>
                <w:bCs/>
                <w:color w:val="000000"/>
                <w:sz w:val="21"/>
                <w:szCs w:val="21"/>
                <w:lang w:val="fr-FR"/>
              </w:rPr>
              <w:t>Adopté</w:t>
            </w:r>
          </w:p>
        </w:tc>
      </w:tr>
      <w:tr w:rsidR="00690550" w:rsidRPr="00A623CA" w14:paraId="351991EF"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7ED5968" w14:textId="77777777" w:rsidR="00690550" w:rsidRPr="00A623CA" w:rsidRDefault="0067133A">
            <w:pPr>
              <w:rPr>
                <w:lang w:val="fr-FR"/>
              </w:rPr>
            </w:pPr>
            <w:r>
              <w:rPr>
                <w:color w:val="000000"/>
                <w:sz w:val="21"/>
                <w:szCs w:val="21"/>
                <w:lang w:val="fr-FR"/>
              </w:rPr>
              <w:lastRenderedPageBreak/>
              <w:t>ADR-08</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78BAFA4" w14:textId="77777777" w:rsidR="00690550" w:rsidRPr="00A623CA" w:rsidRDefault="0067133A">
            <w:pPr>
              <w:rPr>
                <w:lang w:val="fr-FR"/>
              </w:rPr>
            </w:pPr>
            <w:r>
              <w:rPr>
                <w:color w:val="000000"/>
                <w:sz w:val="21"/>
                <w:szCs w:val="21"/>
                <w:lang w:val="fr-FR"/>
              </w:rPr>
              <w:t>Authentification &amp; sécurité</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4DDFDA5" w14:textId="77777777" w:rsidR="00690550" w:rsidRPr="00261401" w:rsidRDefault="0067133A">
            <w:r w:rsidRPr="00261401">
              <w:rPr>
                <w:color w:val="000000"/>
                <w:sz w:val="21"/>
                <w:szCs w:val="21"/>
              </w:rPr>
              <w:t>JWT RS256 + MFA TOTP + RBAC</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3587F54" w14:textId="77777777" w:rsidR="00690550" w:rsidRPr="00A623CA" w:rsidRDefault="0067133A">
            <w:pPr>
              <w:rPr>
                <w:lang w:val="fr-FR"/>
              </w:rPr>
            </w:pPr>
            <w:r>
              <w:rPr>
                <w:b/>
                <w:bCs/>
                <w:color w:val="000000"/>
                <w:sz w:val="21"/>
                <w:szCs w:val="21"/>
                <w:lang w:val="fr-FR"/>
              </w:rPr>
              <w:t>Adopté</w:t>
            </w:r>
          </w:p>
        </w:tc>
      </w:tr>
      <w:tr w:rsidR="00690550" w:rsidRPr="00A623CA" w14:paraId="31861CE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003E30" w14:textId="77777777" w:rsidR="00690550" w:rsidRPr="00A623CA" w:rsidRDefault="0067133A">
            <w:pPr>
              <w:rPr>
                <w:lang w:val="fr-FR"/>
              </w:rPr>
            </w:pPr>
            <w:r>
              <w:rPr>
                <w:color w:val="000000"/>
                <w:sz w:val="21"/>
                <w:szCs w:val="21"/>
                <w:lang w:val="fr-FR"/>
              </w:rPr>
              <w:t>ADR-09</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5E9266" w14:textId="77777777" w:rsidR="00690550" w:rsidRPr="00A623CA" w:rsidRDefault="0067133A">
            <w:pPr>
              <w:rPr>
                <w:lang w:val="fr-FR"/>
              </w:rPr>
            </w:pPr>
            <w:r>
              <w:rPr>
                <w:color w:val="000000"/>
                <w:sz w:val="21"/>
                <w:szCs w:val="21"/>
                <w:lang w:val="fr-FR"/>
              </w:rPr>
              <w:t>CI/CD</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4234086" w14:textId="77777777" w:rsidR="00690550" w:rsidRPr="00A623CA" w:rsidRDefault="0067133A">
            <w:pPr>
              <w:rPr>
                <w:lang w:val="fr-FR"/>
              </w:rPr>
            </w:pPr>
            <w:r>
              <w:rPr>
                <w:color w:val="000000"/>
                <w:sz w:val="21"/>
                <w:szCs w:val="21"/>
                <w:lang w:val="fr-FR"/>
              </w:rPr>
              <w:t>GitHub Actions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76F3D0D" w14:textId="77777777" w:rsidR="00690550" w:rsidRPr="00A623CA" w:rsidRDefault="0067133A">
            <w:pPr>
              <w:rPr>
                <w:lang w:val="fr-FR"/>
              </w:rPr>
            </w:pPr>
            <w:r>
              <w:rPr>
                <w:b/>
                <w:bCs/>
                <w:color w:val="000000"/>
                <w:sz w:val="21"/>
                <w:szCs w:val="21"/>
                <w:lang w:val="fr-FR"/>
              </w:rPr>
              <w:t>Adopté</w:t>
            </w:r>
          </w:p>
        </w:tc>
      </w:tr>
      <w:tr w:rsidR="00690550" w:rsidRPr="00A623CA" w14:paraId="0A050D6A" w14:textId="77777777">
        <w:tc>
          <w:tcPr>
            <w:tcW w:w="12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10F8318" w14:textId="77777777" w:rsidR="00690550" w:rsidRPr="00A623CA" w:rsidRDefault="0067133A">
            <w:pPr>
              <w:rPr>
                <w:lang w:val="fr-FR"/>
              </w:rPr>
            </w:pPr>
            <w:r>
              <w:rPr>
                <w:color w:val="000000"/>
                <w:sz w:val="21"/>
                <w:szCs w:val="21"/>
                <w:lang w:val="fr-FR"/>
              </w:rPr>
              <w:t>ADR-10</w:t>
            </w:r>
          </w:p>
        </w:tc>
        <w:tc>
          <w:tcPr>
            <w:tcW w:w="2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B24D389" w14:textId="77777777" w:rsidR="00690550" w:rsidRPr="00A623CA" w:rsidRDefault="0067133A">
            <w:pPr>
              <w:rPr>
                <w:lang w:val="fr-FR"/>
              </w:rPr>
            </w:pPr>
            <w:r>
              <w:rPr>
                <w:color w:val="000000"/>
                <w:sz w:val="21"/>
                <w:szCs w:val="21"/>
                <w:lang w:val="fr-FR"/>
              </w:rPr>
              <w:t>Certification numérique</w:t>
            </w:r>
          </w:p>
        </w:tc>
        <w:tc>
          <w:tcPr>
            <w:tcW w:w="3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ED401DD" w14:textId="77777777" w:rsidR="00690550" w:rsidRPr="00A623CA" w:rsidRDefault="0067133A">
            <w:pPr>
              <w:rPr>
                <w:lang w:val="fr-FR"/>
              </w:rPr>
            </w:pPr>
            <w:r>
              <w:rPr>
                <w:color w:val="000000"/>
                <w:sz w:val="21"/>
                <w:szCs w:val="21"/>
                <w:lang w:val="fr-FR"/>
              </w:rPr>
              <w:t>SHA-256 + QR code + URL de vérification</w:t>
            </w:r>
          </w:p>
        </w:tc>
        <w:tc>
          <w:tcPr>
            <w:tcW w:w="1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6587173" w14:textId="77777777" w:rsidR="00690550" w:rsidRPr="00A623CA" w:rsidRDefault="0067133A">
            <w:pPr>
              <w:rPr>
                <w:lang w:val="fr-FR"/>
              </w:rPr>
            </w:pPr>
            <w:r>
              <w:rPr>
                <w:b/>
                <w:bCs/>
                <w:color w:val="000000"/>
                <w:sz w:val="21"/>
                <w:szCs w:val="21"/>
                <w:lang w:val="fr-FR"/>
              </w:rPr>
              <w:t>Adopté</w:t>
            </w:r>
          </w:p>
        </w:tc>
      </w:tr>
    </w:tbl>
    <w:p w14:paraId="7EE05DAA" w14:textId="77777777" w:rsidR="00690550" w:rsidRPr="00A623CA" w:rsidRDefault="0067133A">
      <w:pPr>
        <w:rPr>
          <w:lang w:val="fr-FR"/>
        </w:rPr>
      </w:pPr>
      <w:r>
        <w:rPr>
          <w:lang w:val="fr-FR"/>
        </w:rPr>
        <w:br w:type="page"/>
      </w:r>
    </w:p>
    <w:p w14:paraId="007651E0" w14:textId="77777777" w:rsidR="00690550" w:rsidRPr="00A623CA" w:rsidRDefault="0067133A">
      <w:pPr>
        <w:pStyle w:val="Heading1"/>
        <w:rPr>
          <w:lang w:val="fr-FR"/>
        </w:rPr>
      </w:pPr>
      <w:bookmarkStart w:id="5" w:name="_Toc230005532"/>
      <w:r>
        <w:rPr>
          <w:lang w:val="fr-FR"/>
        </w:rPr>
        <w:lastRenderedPageBreak/>
        <w:t>ADR-01 — Approche de développement — Solution sur mesure</w:t>
      </w:r>
      <w:bookmarkEnd w:id="5"/>
    </w:p>
    <w:p w14:paraId="562FAF74"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7E6ACE01" w14:textId="77777777" w:rsidR="00690550" w:rsidRPr="00A623CA" w:rsidRDefault="0067133A">
      <w:pPr>
        <w:pStyle w:val="Heading2"/>
        <w:rPr>
          <w:lang w:val="fr-FR"/>
        </w:rPr>
      </w:pPr>
      <w:bookmarkStart w:id="6" w:name="_Toc230005533"/>
      <w:r>
        <w:rPr>
          <w:lang w:val="fr-FR"/>
        </w:rPr>
        <w:t>Contexte</w:t>
      </w:r>
      <w:bookmarkEnd w:id="6"/>
    </w:p>
    <w:p w14:paraId="626DF200" w14:textId="77777777" w:rsidR="00690550" w:rsidRPr="00A623CA" w:rsidRDefault="0067133A">
      <w:pPr>
        <w:spacing w:after="120" w:line="300" w:lineRule="auto"/>
        <w:jc w:val="both"/>
        <w:rPr>
          <w:lang w:val="fr-FR"/>
        </w:rPr>
      </w:pPr>
      <w:r>
        <w:rPr>
          <w:color w:val="000000"/>
          <w:lang w:val="fr-FR"/>
        </w:rPr>
        <w:t>Le Benchmark Phase 1 a comparé six plateformes LMS/LXP (Moodle, TalentLMS, 360Learning, Open edX, Docebo, Canvas) sur 13 critères. Le meilleur score obtenu est de 57,5/100 (Open edX), mais sa complexité opérationnelle (déploiement Kubernetes, équipe DevOps requise) est incompatible avec un PFE solo en 6 mois.</w:t>
      </w:r>
    </w:p>
    <w:p w14:paraId="2EE9CABC" w14:textId="77777777" w:rsidR="00690550" w:rsidRPr="00A623CA" w:rsidRDefault="0067133A">
      <w:pPr>
        <w:spacing w:after="120" w:line="300" w:lineRule="auto"/>
        <w:jc w:val="both"/>
        <w:rPr>
          <w:lang w:val="fr-FR"/>
        </w:rPr>
      </w:pPr>
      <w:r>
        <w:rPr>
          <w:color w:val="000000"/>
          <w:lang w:val="fr-FR"/>
        </w:rPr>
        <w:t>Aucune plateforme évaluée ne couvre simultanément les quatre fonctionnalités critiques de Cert_EET : QCM anti-fraude, ateliers pratiques avec workflow formateur, certification vérifiable (SHA-256 + QR code) et chatbot IA contextualisé au parcours de l’apprenant.</w:t>
      </w:r>
    </w:p>
    <w:p w14:paraId="5A1354E1" w14:textId="77777777" w:rsidR="00690550" w:rsidRPr="00A623CA" w:rsidRDefault="0067133A">
      <w:pPr>
        <w:spacing w:after="120" w:line="300" w:lineRule="auto"/>
        <w:jc w:val="both"/>
        <w:rPr>
          <w:lang w:val="fr-FR"/>
        </w:rPr>
      </w:pPr>
      <w:r>
        <w:rPr>
          <w:color w:val="000000"/>
          <w:lang w:val="fr-FR"/>
        </w:rPr>
        <w:t>Trois scénarios étaient envisageables : adoption directe d’une plateforme du marché, hybridation (greffer des modules custom sur Moodle), ou développement sur mesure.</w:t>
      </w:r>
    </w:p>
    <w:p w14:paraId="32AC19A0" w14:textId="77777777" w:rsidR="00690550" w:rsidRPr="00A623CA" w:rsidRDefault="0067133A">
      <w:pPr>
        <w:pStyle w:val="Heading2"/>
        <w:rPr>
          <w:lang w:val="fr-FR"/>
        </w:rPr>
      </w:pPr>
      <w:bookmarkStart w:id="7" w:name="_Toc230005534"/>
      <w:r>
        <w:rPr>
          <w:lang w:val="fr-FR"/>
        </w:rPr>
        <w:t>Décision</w:t>
      </w:r>
      <w:bookmarkEnd w:id="7"/>
    </w:p>
    <w:p w14:paraId="0F5FD975" w14:textId="77777777" w:rsidR="00690550" w:rsidRPr="00A623CA" w:rsidRDefault="0067133A">
      <w:pPr>
        <w:spacing w:after="120" w:line="300" w:lineRule="auto"/>
        <w:jc w:val="both"/>
        <w:rPr>
          <w:lang w:val="fr-FR"/>
        </w:rPr>
      </w:pPr>
      <w:r>
        <w:rPr>
          <w:color w:val="000000"/>
          <w:lang w:val="fr-FR"/>
        </w:rPr>
        <w:t>Cert_EET sera développé comme une solution full-stack sur mesure. Aucune plateforme LMS existante n’est adoptée ni hybridée comme base technique.</w:t>
      </w:r>
    </w:p>
    <w:p w14:paraId="6B26182C" w14:textId="77777777" w:rsidR="00690550" w:rsidRPr="00A623CA" w:rsidRDefault="0067133A">
      <w:pPr>
        <w:pStyle w:val="Heading2"/>
        <w:rPr>
          <w:lang w:val="fr-FR"/>
        </w:rPr>
      </w:pPr>
      <w:bookmarkStart w:id="8" w:name="_Toc230005535"/>
      <w:r>
        <w:rPr>
          <w:lang w:val="fr-FR"/>
        </w:rPr>
        <w:t>Justification</w:t>
      </w:r>
      <w:bookmarkEnd w:id="8"/>
    </w:p>
    <w:p w14:paraId="2F7A3271" w14:textId="77777777" w:rsidR="00690550" w:rsidRPr="00A623CA" w:rsidRDefault="0067133A">
      <w:pPr>
        <w:pStyle w:val="ListParagraph"/>
        <w:numPr>
          <w:ilvl w:val="0"/>
          <w:numId w:val="2"/>
        </w:numPr>
        <w:spacing w:after="80" w:line="280" w:lineRule="auto"/>
        <w:jc w:val="both"/>
        <w:rPr>
          <w:lang w:val="fr-FR"/>
        </w:rPr>
      </w:pPr>
      <w:r>
        <w:rPr>
          <w:lang w:val="fr-FR"/>
        </w:rPr>
        <w:t>Couverture fonctionnelle complète : c’est la seule approche qui garantit les sept besoins fonctionnels (F1 à F7) sans compromis.</w:t>
      </w:r>
    </w:p>
    <w:p w14:paraId="7DEDE699" w14:textId="77777777" w:rsidR="00690550" w:rsidRPr="00A623CA" w:rsidRDefault="0067133A">
      <w:pPr>
        <w:pStyle w:val="ListParagraph"/>
        <w:numPr>
          <w:ilvl w:val="0"/>
          <w:numId w:val="2"/>
        </w:numPr>
        <w:spacing w:after="80" w:line="280" w:lineRule="auto"/>
        <w:jc w:val="both"/>
        <w:rPr>
          <w:lang w:val="fr-FR"/>
        </w:rPr>
      </w:pPr>
      <w:r>
        <w:rPr>
          <w:lang w:val="fr-FR"/>
        </w:rPr>
        <w:t>Intégration native d’un agent IA : un chatbot contextualisé au profil de l’apprenant suppose une architecture conçue pour cela dès le départ. Le greffer sur Moodle ou Open edX dans le temps imparti n’est pas réaliste.</w:t>
      </w:r>
    </w:p>
    <w:p w14:paraId="2AB47BB6" w14:textId="77777777" w:rsidR="00690550" w:rsidRPr="00A623CA" w:rsidRDefault="0067133A">
      <w:pPr>
        <w:pStyle w:val="ListParagraph"/>
        <w:numPr>
          <w:ilvl w:val="0"/>
          <w:numId w:val="2"/>
        </w:numPr>
        <w:spacing w:after="80" w:line="280" w:lineRule="auto"/>
        <w:jc w:val="both"/>
        <w:rPr>
          <w:lang w:val="fr-FR"/>
        </w:rPr>
      </w:pPr>
      <w:r>
        <w:rPr>
          <w:lang w:val="fr-FR"/>
        </w:rPr>
        <w:t>Certification vérifiable : le mécanisme SHA-256 + QR code + URL publique exige un contrôle complet du cycle de vie du certificat, ce qui n’est pas accessible en SaaS.</w:t>
      </w:r>
    </w:p>
    <w:p w14:paraId="68FABFF8" w14:textId="77777777" w:rsidR="00690550" w:rsidRPr="00A623CA" w:rsidRDefault="0067133A">
      <w:pPr>
        <w:pStyle w:val="ListParagraph"/>
        <w:numPr>
          <w:ilvl w:val="0"/>
          <w:numId w:val="2"/>
        </w:numPr>
        <w:spacing w:after="80" w:line="280" w:lineRule="auto"/>
        <w:jc w:val="both"/>
        <w:rPr>
          <w:lang w:val="fr-FR"/>
        </w:rPr>
      </w:pPr>
      <w:r>
        <w:rPr>
          <w:lang w:val="fr-FR"/>
        </w:rPr>
        <w:t>Souveraineté des données : un hébergement local ou sur VPS tunisien n’est possible qu’avec une architecture custom (exigence NF4 du Cahier des Charges).</w:t>
      </w:r>
    </w:p>
    <w:p w14:paraId="76A3788A" w14:textId="77777777" w:rsidR="00690550" w:rsidRPr="00A623CA" w:rsidRDefault="0067133A">
      <w:pPr>
        <w:pStyle w:val="ListParagraph"/>
        <w:numPr>
          <w:ilvl w:val="0"/>
          <w:numId w:val="2"/>
        </w:numPr>
        <w:spacing w:after="80" w:line="280" w:lineRule="auto"/>
        <w:jc w:val="both"/>
        <w:rPr>
          <w:lang w:val="fr-FR"/>
        </w:rPr>
      </w:pPr>
      <w:r>
        <w:rPr>
          <w:lang w:val="fr-FR"/>
        </w:rPr>
        <w:t>Valeur pédagogique du PFE : un projet full-stack avec CI/CD, tests et documentation démontre une maîtrise industrielle de bout en bout, ce qui correspond aux attentes d’un PFE en Ingénierie Logicielle.</w:t>
      </w:r>
    </w:p>
    <w:p w14:paraId="7854321A" w14:textId="77777777" w:rsidR="00690550" w:rsidRPr="00A623CA" w:rsidRDefault="0067133A">
      <w:pPr>
        <w:pStyle w:val="Heading2"/>
        <w:rPr>
          <w:lang w:val="fr-FR"/>
        </w:rPr>
      </w:pPr>
      <w:bookmarkStart w:id="9" w:name="_Toc230005536"/>
      <w:r>
        <w:rPr>
          <w:lang w:val="fr-FR"/>
        </w:rPr>
        <w:t>Conséquences</w:t>
      </w:r>
      <w:bookmarkEnd w:id="9"/>
    </w:p>
    <w:p w14:paraId="511305E8" w14:textId="77777777" w:rsidR="00690550" w:rsidRPr="00A623CA" w:rsidRDefault="0067133A">
      <w:pPr>
        <w:pStyle w:val="ListParagraph"/>
        <w:numPr>
          <w:ilvl w:val="0"/>
          <w:numId w:val="2"/>
        </w:numPr>
        <w:spacing w:after="80" w:line="280" w:lineRule="auto"/>
        <w:jc w:val="both"/>
        <w:rPr>
          <w:lang w:val="fr-FR"/>
        </w:rPr>
      </w:pPr>
      <w:r>
        <w:rPr>
          <w:lang w:val="fr-FR"/>
        </w:rPr>
        <w:t>La charge de développement est supérieure à celle d’une adoption directe. Elle est encadrée par le planning Sprint 0 à Sprint 12 défini dans le Cahier des Charges.</w:t>
      </w:r>
    </w:p>
    <w:p w14:paraId="61D675DD"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La responsabilité de la sécurité, de la disponibilité et de la maintenance incombe entièrement au projet. Elle est couverte par les exigences NF2, NF3 et NF5.</w:t>
      </w:r>
    </w:p>
    <w:p w14:paraId="7B747E4A" w14:textId="2C89E8EB" w:rsidR="00690550" w:rsidRPr="00A623CA" w:rsidRDefault="0067133A">
      <w:pPr>
        <w:pStyle w:val="ListParagraph"/>
        <w:numPr>
          <w:ilvl w:val="0"/>
          <w:numId w:val="2"/>
        </w:numPr>
        <w:spacing w:after="80" w:line="280" w:lineRule="auto"/>
        <w:jc w:val="both"/>
        <w:rPr>
          <w:lang w:val="fr-FR"/>
        </w:rPr>
      </w:pPr>
      <w:r>
        <w:rPr>
          <w:lang w:val="fr-FR"/>
        </w:rPr>
        <w:t>Le projet introduit une dépendance à une API LLM externe (voir ADR-05). Cette dépendance est mitigée par une couche d’abstraction qui rend le fournisseur  « swappable » (remplaçable).</w:t>
      </w:r>
    </w:p>
    <w:p w14:paraId="3F1DE960" w14:textId="77777777" w:rsidR="00690550" w:rsidRPr="00A623CA" w:rsidRDefault="0067133A">
      <w:pPr>
        <w:pStyle w:val="Heading2"/>
        <w:rPr>
          <w:lang w:val="fr-FR"/>
        </w:rPr>
      </w:pPr>
      <w:bookmarkStart w:id="10" w:name="_Toc230005537"/>
      <w:r>
        <w:rPr>
          <w:lang w:val="fr-FR"/>
        </w:rPr>
        <w:t>Alternatives écartées</w:t>
      </w:r>
      <w:bookmarkEnd w:id="10"/>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32C7885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98ED187"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7091715" w14:textId="77777777" w:rsidR="00690550" w:rsidRPr="00A623CA" w:rsidRDefault="0067133A">
            <w:pPr>
              <w:rPr>
                <w:lang w:val="fr-FR"/>
              </w:rPr>
            </w:pPr>
            <w:r>
              <w:rPr>
                <w:b/>
                <w:bCs/>
                <w:color w:val="FFFFFF"/>
                <w:lang w:val="fr-FR"/>
              </w:rPr>
              <w:t>Raison de l’exclusion</w:t>
            </w:r>
          </w:p>
        </w:tc>
      </w:tr>
      <w:tr w:rsidR="00690550" w:rsidRPr="00261401" w14:paraId="145DE5E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BC5B032" w14:textId="77777777" w:rsidR="00690550" w:rsidRPr="00A623CA" w:rsidRDefault="0067133A">
            <w:pPr>
              <w:rPr>
                <w:lang w:val="fr-FR"/>
              </w:rPr>
            </w:pPr>
            <w:r>
              <w:rPr>
                <w:color w:val="000000"/>
                <w:sz w:val="21"/>
                <w:szCs w:val="21"/>
                <w:lang w:val="fr-FR"/>
              </w:rPr>
              <w:t>Adoption directe (Moodle, Open edX, autres)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05320C" w14:textId="77777777" w:rsidR="00690550" w:rsidRPr="00A623CA" w:rsidRDefault="0067133A">
            <w:pPr>
              <w:rPr>
                <w:lang w:val="fr-FR"/>
              </w:rPr>
            </w:pPr>
            <w:r>
              <w:rPr>
                <w:color w:val="000000"/>
                <w:sz w:val="21"/>
                <w:szCs w:val="21"/>
                <w:lang w:val="fr-FR"/>
              </w:rPr>
              <w:t>Couverture estimée 40 à 55 % du Cahier des Charges. Lacunes critiques sur le chatbot IA et les ateliers.</w:t>
            </w:r>
          </w:p>
        </w:tc>
      </w:tr>
      <w:tr w:rsidR="00690550" w:rsidRPr="00261401" w14:paraId="4125FF7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4AA0B1" w14:textId="77777777" w:rsidR="00690550" w:rsidRPr="00A623CA" w:rsidRDefault="0067133A">
            <w:pPr>
              <w:rPr>
                <w:lang w:val="fr-FR"/>
              </w:rPr>
            </w:pPr>
            <w:r>
              <w:rPr>
                <w:color w:val="000000"/>
                <w:sz w:val="21"/>
                <w:szCs w:val="21"/>
                <w:lang w:val="fr-FR"/>
              </w:rPr>
              <w:t>Hybridation Moodle (plugins PHP)</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703A035" w14:textId="77777777" w:rsidR="00690550" w:rsidRPr="00A623CA" w:rsidRDefault="0067133A">
            <w:pPr>
              <w:rPr>
                <w:lang w:val="fr-FR"/>
              </w:rPr>
            </w:pPr>
            <w:r>
              <w:rPr>
                <w:color w:val="000000"/>
                <w:sz w:val="21"/>
                <w:szCs w:val="21"/>
                <w:lang w:val="fr-FR"/>
              </w:rPr>
              <w:t>Couverture estimée 70 à 80 %, mais effort de développement comparable au full-custom, dette technique liée au cycle de vie des plugins, et UX contrainte par l’interface Moodle.</w:t>
            </w:r>
          </w:p>
        </w:tc>
      </w:tr>
    </w:tbl>
    <w:p w14:paraId="69C6A636" w14:textId="77777777" w:rsidR="00690550" w:rsidRPr="00A623CA" w:rsidRDefault="0067133A">
      <w:pPr>
        <w:rPr>
          <w:lang w:val="fr-FR"/>
        </w:rPr>
      </w:pPr>
      <w:r>
        <w:rPr>
          <w:lang w:val="fr-FR"/>
        </w:rPr>
        <w:br w:type="page"/>
      </w:r>
    </w:p>
    <w:p w14:paraId="04E35CFB" w14:textId="77777777" w:rsidR="00690550" w:rsidRPr="00261401" w:rsidRDefault="0067133A">
      <w:pPr>
        <w:pStyle w:val="Heading1"/>
      </w:pPr>
      <w:bookmarkStart w:id="11" w:name="_Toc230005538"/>
      <w:r w:rsidRPr="00261401">
        <w:lastRenderedPageBreak/>
        <w:t>ADR-02 — Framework backend — NestJS</w:t>
      </w:r>
      <w:bookmarkEnd w:id="11"/>
    </w:p>
    <w:p w14:paraId="2172CA39" w14:textId="77777777" w:rsidR="00690550" w:rsidRPr="00261401" w:rsidRDefault="0067133A">
      <w:pPr>
        <w:spacing w:after="200"/>
      </w:pPr>
      <w:r w:rsidRPr="00261401">
        <w:rPr>
          <w:b/>
          <w:bCs/>
        </w:rPr>
        <w:t xml:space="preserve">Statut : </w:t>
      </w:r>
      <w:r w:rsidRPr="00261401">
        <w:rPr>
          <w:b/>
          <w:bCs/>
          <w:color w:val="2E7D32"/>
        </w:rPr>
        <w:t>Adopté</w:t>
      </w:r>
    </w:p>
    <w:p w14:paraId="4BC4B9A8" w14:textId="77777777" w:rsidR="00690550" w:rsidRPr="00A623CA" w:rsidRDefault="0067133A">
      <w:pPr>
        <w:pStyle w:val="Heading2"/>
        <w:rPr>
          <w:lang w:val="fr-FR"/>
        </w:rPr>
      </w:pPr>
      <w:bookmarkStart w:id="12" w:name="_Toc230005539"/>
      <w:r>
        <w:rPr>
          <w:lang w:val="fr-FR"/>
        </w:rPr>
        <w:t>Contexte</w:t>
      </w:r>
      <w:bookmarkEnd w:id="12"/>
    </w:p>
    <w:p w14:paraId="551350C6" w14:textId="4EFB1809" w:rsidR="00690550" w:rsidRPr="00A623CA" w:rsidRDefault="0067133A">
      <w:pPr>
        <w:spacing w:after="120" w:line="300" w:lineRule="auto"/>
        <w:jc w:val="both"/>
        <w:rPr>
          <w:lang w:val="fr-FR"/>
        </w:rPr>
      </w:pPr>
      <w:r>
        <w:rPr>
          <w:color w:val="000000"/>
          <w:lang w:val="fr-FR"/>
        </w:rPr>
        <w:t>Le Cahier des Charges propose deux options pour le backend : NestJS (Node.js / TypeScript) ou Spring Boot (Java). Une architecture hybride combinant les deux ont également été envisagée.</w:t>
      </w:r>
    </w:p>
    <w:p w14:paraId="610EA79A" w14:textId="77777777" w:rsidR="00690550" w:rsidRPr="00A623CA" w:rsidRDefault="0067133A">
      <w:pPr>
        <w:spacing w:after="120" w:line="300" w:lineRule="auto"/>
        <w:jc w:val="both"/>
        <w:rPr>
          <w:lang w:val="fr-FR"/>
        </w:rPr>
      </w:pPr>
      <w:r>
        <w:rPr>
          <w:color w:val="000000"/>
          <w:lang w:val="fr-FR"/>
        </w:rPr>
        <w:t>Le projet est conduit en solo sur 6 mois. Une architecture multi-framework imposerait une charge transverse importante (passerelle API, authentification inter-service, deux pipelines CI/CD) sans bénéfice fonctionnel mesurable à cette échelle.</w:t>
      </w:r>
    </w:p>
    <w:p w14:paraId="0A409976" w14:textId="77777777" w:rsidR="00690550" w:rsidRPr="00A623CA" w:rsidRDefault="0067133A">
      <w:pPr>
        <w:pStyle w:val="Heading2"/>
        <w:rPr>
          <w:lang w:val="fr-FR"/>
        </w:rPr>
      </w:pPr>
      <w:bookmarkStart w:id="13" w:name="_Toc230005540"/>
      <w:r>
        <w:rPr>
          <w:lang w:val="fr-FR"/>
        </w:rPr>
        <w:t>Décision</w:t>
      </w:r>
      <w:bookmarkEnd w:id="13"/>
    </w:p>
    <w:p w14:paraId="6B4C0786" w14:textId="77777777" w:rsidR="00690550" w:rsidRPr="00A623CA" w:rsidRDefault="0067133A">
      <w:pPr>
        <w:spacing w:after="120" w:line="300" w:lineRule="auto"/>
        <w:jc w:val="both"/>
        <w:rPr>
          <w:lang w:val="fr-FR"/>
        </w:rPr>
      </w:pPr>
      <w:r>
        <w:rPr>
          <w:color w:val="000000"/>
          <w:lang w:val="fr-FR"/>
        </w:rPr>
        <w:t>NestJS est retenu comme unique framework backend, avec TypeScript en mode strict et Node.js LTS comme runtime. L’architecture hybride NestJS + Spring Boot est écartée pour cette première version. Spring Boot reste documenté comme une option de migration possible si une montée en charge significative l’exigeait plus tard.</w:t>
      </w:r>
    </w:p>
    <w:p w14:paraId="5EC9A0B4" w14:textId="77777777" w:rsidR="00690550" w:rsidRPr="00A623CA" w:rsidRDefault="0067133A">
      <w:pPr>
        <w:pStyle w:val="Heading2"/>
        <w:rPr>
          <w:lang w:val="fr-FR"/>
        </w:rPr>
      </w:pPr>
      <w:bookmarkStart w:id="14" w:name="_Toc230005541"/>
      <w:r>
        <w:rPr>
          <w:lang w:val="fr-FR"/>
        </w:rPr>
        <w:t>Justification</w:t>
      </w:r>
      <w:bookmarkEnd w:id="14"/>
    </w:p>
    <w:p w14:paraId="7827117F" w14:textId="77777777" w:rsidR="00690550" w:rsidRPr="00A623CA" w:rsidRDefault="0067133A">
      <w:pPr>
        <w:pStyle w:val="ListParagraph"/>
        <w:numPr>
          <w:ilvl w:val="0"/>
          <w:numId w:val="2"/>
        </w:numPr>
        <w:spacing w:after="80" w:line="280" w:lineRule="auto"/>
        <w:jc w:val="both"/>
        <w:rPr>
          <w:lang w:val="fr-FR"/>
        </w:rPr>
      </w:pPr>
      <w:r>
        <w:rPr>
          <w:lang w:val="fr-FR"/>
        </w:rPr>
        <w:t>TypeScript de bout en bout : le backend (NestJS) et le frontend (Next.js) partagent le même langage. Les types et interfaces peuvent être partagés, ce qui réduit les erreurs d’intégration entre les deux couches.</w:t>
      </w:r>
    </w:p>
    <w:p w14:paraId="0DD73BDC" w14:textId="77777777" w:rsidR="00690550" w:rsidRPr="00A623CA" w:rsidRDefault="0067133A">
      <w:pPr>
        <w:pStyle w:val="ListParagraph"/>
        <w:numPr>
          <w:ilvl w:val="0"/>
          <w:numId w:val="2"/>
        </w:numPr>
        <w:spacing w:after="80" w:line="280" w:lineRule="auto"/>
        <w:jc w:val="both"/>
        <w:rPr>
          <w:lang w:val="fr-FR"/>
        </w:rPr>
      </w:pPr>
      <w:r>
        <w:rPr>
          <w:lang w:val="fr-FR"/>
        </w:rPr>
        <w:t>Temps réel intégré : NestJS dispose de modules natifs pour SSE et WebSocket, indispensables au chatbot IA (F4). Spring Boot demande une configuration plus lourde pour le même résultat.</w:t>
      </w:r>
    </w:p>
    <w:p w14:paraId="1520312E" w14:textId="77777777" w:rsidR="00690550" w:rsidRPr="00A623CA" w:rsidRDefault="0067133A">
      <w:pPr>
        <w:pStyle w:val="ListParagraph"/>
        <w:numPr>
          <w:ilvl w:val="0"/>
          <w:numId w:val="2"/>
        </w:numPr>
        <w:spacing w:after="80" w:line="280" w:lineRule="auto"/>
        <w:jc w:val="both"/>
        <w:rPr>
          <w:lang w:val="fr-FR"/>
        </w:rPr>
      </w:pPr>
      <w:r>
        <w:rPr>
          <w:lang w:val="fr-FR"/>
        </w:rPr>
        <w:t>Architecture modulaire : les décorateurs NestJS (Module, Controller, Injectable) s’alignent naturellement sur les modules fonctionnels F1 à F7, ce qui simplifie la navigation dans le code.</w:t>
      </w:r>
    </w:p>
    <w:p w14:paraId="0F0B656A" w14:textId="77777777" w:rsidR="00690550" w:rsidRPr="00A623CA" w:rsidRDefault="0067133A">
      <w:pPr>
        <w:pStyle w:val="ListParagraph"/>
        <w:numPr>
          <w:ilvl w:val="0"/>
          <w:numId w:val="2"/>
        </w:numPr>
        <w:spacing w:after="80" w:line="280" w:lineRule="auto"/>
        <w:jc w:val="both"/>
        <w:rPr>
          <w:lang w:val="fr-FR"/>
        </w:rPr>
      </w:pPr>
      <w:commentRangeStart w:id="15"/>
      <w:r>
        <w:rPr>
          <w:lang w:val="fr-FR"/>
        </w:rPr>
        <w:t>Démarrage plus rapide en solo : un développeur seul est productif en un à deux sprints sur NestJS, contre deux à trois sprints sur Spring Boot du fait du boilerplate plus dense</w:t>
      </w:r>
      <w:commentRangeEnd w:id="15"/>
      <w:r>
        <w:rPr>
          <w:rStyle w:val="CommentReference"/>
          <w:sz w:val="22"/>
          <w:szCs w:val="22"/>
          <w:lang w:val="fr-FR"/>
        </w:rPr>
        <w:commentReference w:id="15"/>
      </w:r>
      <w:r>
        <w:rPr>
          <w:lang w:val="fr-FR"/>
        </w:rPr>
        <w:t>.</w:t>
      </w:r>
    </w:p>
    <w:p w14:paraId="433E53B9" w14:textId="77777777" w:rsidR="00690550" w:rsidRPr="00A623CA" w:rsidRDefault="0067133A">
      <w:pPr>
        <w:pStyle w:val="ListParagraph"/>
        <w:numPr>
          <w:ilvl w:val="0"/>
          <w:numId w:val="2"/>
        </w:numPr>
        <w:spacing w:after="80" w:line="280" w:lineRule="auto"/>
        <w:jc w:val="both"/>
        <w:rPr>
          <w:lang w:val="fr-FR"/>
        </w:rPr>
      </w:pPr>
      <w:r>
        <w:rPr>
          <w:lang w:val="fr-FR"/>
        </w:rPr>
        <w:t>Écosystème complet : les bibliothèques pour ORM, JWT, files de tâches asynchrones, validation et transformation de données sont disponibles nativement, ce qui couvre tous les besoins du projet.</w:t>
      </w:r>
    </w:p>
    <w:p w14:paraId="491EAD3C" w14:textId="77777777" w:rsidR="00690550" w:rsidRPr="00A623CA" w:rsidRDefault="0067133A">
      <w:pPr>
        <w:pStyle w:val="Heading2"/>
        <w:rPr>
          <w:lang w:val="fr-FR"/>
        </w:rPr>
      </w:pPr>
      <w:bookmarkStart w:id="16" w:name="_Toc230005542"/>
      <w:r>
        <w:rPr>
          <w:lang w:val="fr-FR"/>
        </w:rPr>
        <w:t>Conséquences</w:t>
      </w:r>
      <w:bookmarkEnd w:id="16"/>
    </w:p>
    <w:p w14:paraId="38E8A626" w14:textId="77777777" w:rsidR="00690550" w:rsidRPr="00A623CA" w:rsidRDefault="0067133A">
      <w:pPr>
        <w:pStyle w:val="ListParagraph"/>
        <w:numPr>
          <w:ilvl w:val="0"/>
          <w:numId w:val="2"/>
        </w:numPr>
        <w:spacing w:after="80" w:line="280" w:lineRule="auto"/>
        <w:jc w:val="both"/>
        <w:rPr>
          <w:lang w:val="fr-FR"/>
        </w:rPr>
      </w:pPr>
      <w:r>
        <w:rPr>
          <w:lang w:val="fr-FR"/>
        </w:rPr>
        <w:t>Node.js fonctionne sur un thread principal unique. Les traitements lourds (génération de PDF en masse, hachages par lot) seront déportés vers des Worker Threads ou des files de tâches asynchrones (voir ADR-04).</w:t>
      </w:r>
    </w:p>
    <w:p w14:paraId="503AC0FE" w14:textId="77777777" w:rsidR="00690550" w:rsidRPr="00A623CA" w:rsidRDefault="0067133A">
      <w:pPr>
        <w:pStyle w:val="ListParagraph"/>
        <w:numPr>
          <w:ilvl w:val="0"/>
          <w:numId w:val="2"/>
        </w:numPr>
        <w:spacing w:after="80" w:line="280" w:lineRule="auto"/>
        <w:jc w:val="both"/>
        <w:rPr>
          <w:lang w:val="fr-FR"/>
        </w:rPr>
      </w:pPr>
      <w:r>
        <w:rPr>
          <w:lang w:val="fr-FR"/>
        </w:rPr>
        <w:t>TypeScript strict est activé dès le Sprint 1. Le mot-clé any implicite est interdit. Les DTO et les interfaces partagées entre backend et frontend doivent être définis explicitement.</w:t>
      </w:r>
    </w:p>
    <w:p w14:paraId="790AAB29" w14:textId="1E70D3E5" w:rsidR="00690550" w:rsidRPr="00A623CA" w:rsidRDefault="0067133A">
      <w:pPr>
        <w:pStyle w:val="ListParagraph"/>
        <w:numPr>
          <w:ilvl w:val="0"/>
          <w:numId w:val="2"/>
        </w:numPr>
        <w:spacing w:after="80" w:line="280" w:lineRule="auto"/>
        <w:jc w:val="both"/>
        <w:rPr>
          <w:lang w:val="fr-FR"/>
        </w:rPr>
      </w:pPr>
      <w:r>
        <w:rPr>
          <w:lang w:val="fr-FR"/>
        </w:rPr>
        <w:lastRenderedPageBreak/>
        <w:t>Spring Boot est documenté en annexe comme voie de migration possible si la charge en production dépasse les capacités de Node.js — situation non anticipée.</w:t>
      </w:r>
    </w:p>
    <w:p w14:paraId="29552A66" w14:textId="77777777" w:rsidR="00690550" w:rsidRPr="00A623CA" w:rsidRDefault="0067133A">
      <w:pPr>
        <w:pStyle w:val="Heading2"/>
        <w:rPr>
          <w:lang w:val="fr-FR"/>
        </w:rPr>
      </w:pPr>
      <w:bookmarkStart w:id="17" w:name="_Toc230005543"/>
      <w:r>
        <w:rPr>
          <w:lang w:val="fr-FR"/>
        </w:rPr>
        <w:t>Alternatives écartées</w:t>
      </w:r>
      <w:bookmarkEnd w:id="1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2366A28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348511D"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85C9901" w14:textId="77777777" w:rsidR="00690550" w:rsidRPr="00A623CA" w:rsidRDefault="0067133A">
            <w:pPr>
              <w:rPr>
                <w:lang w:val="fr-FR"/>
              </w:rPr>
            </w:pPr>
            <w:r>
              <w:rPr>
                <w:b/>
                <w:bCs/>
                <w:color w:val="FFFFFF"/>
                <w:lang w:val="fr-FR"/>
              </w:rPr>
              <w:t>Raison de l’exclusion</w:t>
            </w:r>
          </w:p>
        </w:tc>
      </w:tr>
      <w:tr w:rsidR="00690550" w:rsidRPr="00261401" w14:paraId="60AA89B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376668B" w14:textId="77777777" w:rsidR="00690550" w:rsidRPr="00A623CA" w:rsidRDefault="0067133A">
            <w:pPr>
              <w:rPr>
                <w:lang w:val="fr-FR"/>
              </w:rPr>
            </w:pPr>
            <w:r>
              <w:rPr>
                <w:color w:val="000000"/>
                <w:sz w:val="21"/>
                <w:szCs w:val="21"/>
                <w:lang w:val="fr-FR"/>
              </w:rPr>
              <w:t>Spring Boot (Java)</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48B73D" w14:textId="77777777" w:rsidR="00690550" w:rsidRPr="00A623CA" w:rsidRDefault="0067133A">
            <w:pPr>
              <w:rPr>
                <w:lang w:val="fr-FR"/>
              </w:rPr>
            </w:pPr>
            <w:r>
              <w:rPr>
                <w:color w:val="000000"/>
                <w:sz w:val="21"/>
                <w:szCs w:val="21"/>
                <w:lang w:val="fr-FR"/>
              </w:rPr>
              <w:t>Excellent pour les systèmes transactionnels lourds, mais boilerplate plus dense et absence de partage de types avec le frontend.</w:t>
            </w:r>
          </w:p>
        </w:tc>
      </w:tr>
      <w:tr w:rsidR="00690550" w:rsidRPr="00261401" w14:paraId="028375D2"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971C9D6" w14:textId="77777777" w:rsidR="00690550" w:rsidRPr="00A623CA" w:rsidRDefault="0067133A">
            <w:pPr>
              <w:rPr>
                <w:lang w:val="fr-FR"/>
              </w:rPr>
            </w:pPr>
            <w:r>
              <w:rPr>
                <w:color w:val="000000"/>
                <w:sz w:val="21"/>
                <w:szCs w:val="21"/>
                <w:lang w:val="fr-FR"/>
              </w:rPr>
              <w:t>NestJS + Spring Boot (hybride)</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D58CB7D" w14:textId="77777777" w:rsidR="00690550" w:rsidRPr="00A623CA" w:rsidRDefault="0067133A">
            <w:pPr>
              <w:rPr>
                <w:lang w:val="fr-FR"/>
              </w:rPr>
            </w:pPr>
            <w:r>
              <w:rPr>
                <w:color w:val="000000"/>
                <w:sz w:val="21"/>
                <w:szCs w:val="21"/>
                <w:lang w:val="fr-FR"/>
              </w:rPr>
              <w:t>Pertinent en équipe pluridisciplinaire. Coût d’intégration disproportionné pour un projet solo.</w:t>
            </w:r>
          </w:p>
        </w:tc>
      </w:tr>
      <w:tr w:rsidR="00690550" w:rsidRPr="00261401" w14:paraId="2122BC9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84BB310" w14:textId="77777777" w:rsidR="00690550" w:rsidRPr="00A623CA" w:rsidRDefault="0067133A">
            <w:pPr>
              <w:rPr>
                <w:lang w:val="fr-FR"/>
              </w:rPr>
            </w:pPr>
            <w:r>
              <w:rPr>
                <w:color w:val="000000"/>
                <w:sz w:val="21"/>
                <w:szCs w:val="21"/>
                <w:lang w:val="fr-FR"/>
              </w:rPr>
              <w:t>FastAPI (Python)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B212203" w14:textId="77777777" w:rsidR="00690550" w:rsidRPr="00A623CA" w:rsidRDefault="0067133A">
            <w:pPr>
              <w:rPr>
                <w:lang w:val="fr-FR"/>
              </w:rPr>
            </w:pPr>
            <w:r>
              <w:rPr>
                <w:color w:val="000000"/>
                <w:sz w:val="21"/>
                <w:szCs w:val="21"/>
                <w:lang w:val="fr-FR"/>
              </w:rPr>
              <w:t>Bon framework pour des microservices IA, mais introduit un troisième langage dans la stack.</w:t>
            </w:r>
          </w:p>
        </w:tc>
      </w:tr>
      <w:tr w:rsidR="00690550" w:rsidRPr="00261401" w14:paraId="0BD1071E"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CA928BF" w14:textId="77777777" w:rsidR="00690550" w:rsidRPr="00A623CA" w:rsidRDefault="0067133A">
            <w:pPr>
              <w:rPr>
                <w:lang w:val="fr-FR"/>
              </w:rPr>
            </w:pPr>
            <w:r>
              <w:rPr>
                <w:color w:val="000000"/>
                <w:sz w:val="21"/>
                <w:szCs w:val="21"/>
                <w:lang w:val="fr-FR"/>
              </w:rPr>
              <w:t>Express.js seul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08CFCF5" w14:textId="77777777" w:rsidR="00690550" w:rsidRPr="00A623CA" w:rsidRDefault="0067133A">
            <w:pPr>
              <w:rPr>
                <w:lang w:val="fr-FR"/>
              </w:rPr>
            </w:pPr>
            <w:r>
              <w:rPr>
                <w:color w:val="000000"/>
                <w:sz w:val="21"/>
                <w:szCs w:val="21"/>
                <w:lang w:val="fr-FR"/>
              </w:rPr>
              <w:t>Plus minimaliste, mais oblige à recréer les patterns que NestJS fournit (injection de dépendances, modules, guards).</w:t>
            </w:r>
          </w:p>
        </w:tc>
      </w:tr>
    </w:tbl>
    <w:p w14:paraId="6D0AC1A5" w14:textId="77777777" w:rsidR="00690550" w:rsidRPr="00A623CA" w:rsidRDefault="0067133A">
      <w:pPr>
        <w:rPr>
          <w:lang w:val="fr-FR"/>
        </w:rPr>
      </w:pPr>
      <w:r>
        <w:rPr>
          <w:lang w:val="fr-FR"/>
        </w:rPr>
        <w:br w:type="page"/>
      </w:r>
    </w:p>
    <w:p w14:paraId="50B3B62D" w14:textId="77777777" w:rsidR="00690550" w:rsidRPr="00261401" w:rsidRDefault="0067133A">
      <w:pPr>
        <w:pStyle w:val="Heading1"/>
      </w:pPr>
      <w:bookmarkStart w:id="18" w:name="_Toc230005544"/>
      <w:r w:rsidRPr="00261401">
        <w:lastRenderedPageBreak/>
        <w:t>ADR-03 — Framework frontend — Next.js</w:t>
      </w:r>
      <w:bookmarkEnd w:id="18"/>
    </w:p>
    <w:p w14:paraId="1960B118" w14:textId="77777777" w:rsidR="00690550" w:rsidRPr="00261401" w:rsidRDefault="0067133A">
      <w:pPr>
        <w:spacing w:after="200"/>
      </w:pPr>
      <w:r w:rsidRPr="00261401">
        <w:rPr>
          <w:b/>
          <w:bCs/>
        </w:rPr>
        <w:t xml:space="preserve">Statut : </w:t>
      </w:r>
      <w:r w:rsidRPr="00261401">
        <w:rPr>
          <w:b/>
          <w:bCs/>
          <w:color w:val="2E7D32"/>
        </w:rPr>
        <w:t>Adopté</w:t>
      </w:r>
    </w:p>
    <w:p w14:paraId="2D76A9E8" w14:textId="77777777" w:rsidR="00690550" w:rsidRPr="00A623CA" w:rsidRDefault="0067133A">
      <w:pPr>
        <w:pStyle w:val="Heading2"/>
        <w:rPr>
          <w:lang w:val="fr-FR"/>
        </w:rPr>
      </w:pPr>
      <w:bookmarkStart w:id="19" w:name="_Toc230005545"/>
      <w:r>
        <w:rPr>
          <w:lang w:val="fr-FR"/>
        </w:rPr>
        <w:t>Contexte</w:t>
      </w:r>
      <w:bookmarkEnd w:id="19"/>
    </w:p>
    <w:p w14:paraId="3C60E7FF" w14:textId="77777777" w:rsidR="00690550" w:rsidRPr="00A623CA" w:rsidRDefault="0067133A">
      <w:pPr>
        <w:spacing w:after="120" w:line="300" w:lineRule="auto"/>
        <w:jc w:val="both"/>
        <w:rPr>
          <w:lang w:val="fr-FR"/>
        </w:rPr>
      </w:pPr>
      <w:r>
        <w:rPr>
          <w:color w:val="000000"/>
          <w:lang w:val="fr-FR"/>
        </w:rPr>
        <w:t>Le Cahier des Charges propose deux options pour l’interface utilisateur : Next.js (basé sur React) ou Angular. Deux exigences encadrent ce choix : NF7 demande une interface responsive et utilisable sans formation, sur ordinateur comme sur mobile ; NF1 impose un temps de chargement des pages inférieur à 3 secondes.</w:t>
      </w:r>
    </w:p>
    <w:p w14:paraId="6CB0FCBF" w14:textId="77777777" w:rsidR="00690550" w:rsidRPr="00A623CA" w:rsidRDefault="0067133A">
      <w:pPr>
        <w:spacing w:after="120" w:line="300" w:lineRule="auto"/>
        <w:jc w:val="both"/>
        <w:rPr>
          <w:lang w:val="fr-FR"/>
        </w:rPr>
      </w:pPr>
      <w:r>
        <w:rPr>
          <w:color w:val="000000"/>
          <w:lang w:val="fr-FR"/>
        </w:rPr>
        <w:t>Deux modes de rendu sont à clarifier dans ce contexte. Le SSR (Server-Side Rendering) génère la page HTML côté serveur à chaque requête : le navigateur reçoit immédiatement une page lisible. Le SSG (Static Site Generation) prépare les pages à l’avance, lors du déploiement, et les sert comme des fichiers statiques : c’est extrêmement rapide.</w:t>
      </w:r>
    </w:p>
    <w:p w14:paraId="5CDD26CB" w14:textId="77777777" w:rsidR="00690550" w:rsidRPr="00A623CA" w:rsidRDefault="0067133A">
      <w:pPr>
        <w:spacing w:after="120" w:line="300" w:lineRule="auto"/>
        <w:jc w:val="both"/>
        <w:rPr>
          <w:lang w:val="fr-FR"/>
        </w:rPr>
      </w:pPr>
      <w:r>
        <w:rPr>
          <w:color w:val="000000"/>
          <w:lang w:val="fr-FR"/>
        </w:rPr>
        <w:t>Ces deux modes sont pertinents pour Cert_EET. Le SSR convient aux pages qui dépendent de l’utilisateur (tableaux de bord apprenant et formateur). Le SSG convient à la page publique de vérification des certificats, qui est stable et très consultée.</w:t>
      </w:r>
    </w:p>
    <w:p w14:paraId="2B2619E1" w14:textId="77777777" w:rsidR="00690550" w:rsidRPr="00A623CA" w:rsidRDefault="0067133A">
      <w:pPr>
        <w:pStyle w:val="Heading2"/>
        <w:rPr>
          <w:lang w:val="fr-FR"/>
        </w:rPr>
      </w:pPr>
      <w:bookmarkStart w:id="20" w:name="_Toc230005546"/>
      <w:r>
        <w:rPr>
          <w:lang w:val="fr-FR"/>
        </w:rPr>
        <w:t>Décision</w:t>
      </w:r>
      <w:bookmarkEnd w:id="20"/>
    </w:p>
    <w:p w14:paraId="6FBBA84C" w14:textId="77777777" w:rsidR="00690550" w:rsidRPr="00A623CA" w:rsidRDefault="0067133A">
      <w:pPr>
        <w:spacing w:after="120" w:line="300" w:lineRule="auto"/>
        <w:jc w:val="both"/>
        <w:rPr>
          <w:lang w:val="fr-FR"/>
        </w:rPr>
      </w:pPr>
      <w:r>
        <w:rPr>
          <w:color w:val="000000"/>
          <w:lang w:val="fr-FR"/>
        </w:rPr>
        <w:t>Next.js avec TypeScript et Tailwind CSS est retenu comme framework frontend de Cert_EET. Angular est écarté.</w:t>
      </w:r>
    </w:p>
    <w:p w14:paraId="0D346A77" w14:textId="77777777" w:rsidR="00690550" w:rsidRPr="00A623CA" w:rsidRDefault="0067133A">
      <w:pPr>
        <w:pStyle w:val="Heading2"/>
        <w:rPr>
          <w:lang w:val="fr-FR"/>
        </w:rPr>
      </w:pPr>
      <w:bookmarkStart w:id="21" w:name="_Toc230005547"/>
      <w:r>
        <w:rPr>
          <w:lang w:val="fr-FR"/>
        </w:rPr>
        <w:t>Justification</w:t>
      </w:r>
      <w:bookmarkEnd w:id="21"/>
    </w:p>
    <w:p w14:paraId="2EE51EA3" w14:textId="77777777" w:rsidR="00690550" w:rsidRPr="00A623CA" w:rsidRDefault="0067133A">
      <w:pPr>
        <w:pStyle w:val="ListParagraph"/>
        <w:numPr>
          <w:ilvl w:val="0"/>
          <w:numId w:val="2"/>
        </w:numPr>
        <w:spacing w:after="80" w:line="280" w:lineRule="auto"/>
        <w:jc w:val="both"/>
        <w:rPr>
          <w:lang w:val="fr-FR"/>
        </w:rPr>
      </w:pPr>
      <w:r>
        <w:rPr>
          <w:lang w:val="fr-FR"/>
        </w:rPr>
        <w:t>SSR natif : Next.js intègre le rendu côté serveur sans configuration spécifique. Il répond directement à l’exigence NF1.</w:t>
      </w:r>
    </w:p>
    <w:p w14:paraId="26D53107" w14:textId="77777777" w:rsidR="00690550" w:rsidRPr="00A623CA" w:rsidRDefault="0067133A">
      <w:pPr>
        <w:pStyle w:val="ListParagraph"/>
        <w:numPr>
          <w:ilvl w:val="0"/>
          <w:numId w:val="2"/>
        </w:numPr>
        <w:spacing w:after="80" w:line="280" w:lineRule="auto"/>
        <w:jc w:val="both"/>
        <w:rPr>
          <w:lang w:val="fr-FR"/>
        </w:rPr>
      </w:pPr>
      <w:r>
        <w:rPr>
          <w:lang w:val="fr-FR"/>
        </w:rPr>
        <w:t>Chatbot temps réel (F4) : Next.js s’intègre simplement avec les flux SSE envoyés par le backend NestJS. Cela permet d’afficher la réponse du chatbot au fil de sa génération, sans complexité côté client.</w:t>
      </w:r>
    </w:p>
    <w:p w14:paraId="5BC69CE7" w14:textId="77777777" w:rsidR="00690550" w:rsidRPr="00A623CA" w:rsidRDefault="0067133A">
      <w:pPr>
        <w:pStyle w:val="ListParagraph"/>
        <w:numPr>
          <w:ilvl w:val="0"/>
          <w:numId w:val="2"/>
        </w:numPr>
        <w:spacing w:after="80" w:line="280" w:lineRule="auto"/>
        <w:jc w:val="both"/>
        <w:rPr>
          <w:lang w:val="fr-FR"/>
        </w:rPr>
      </w:pPr>
      <w:r>
        <w:rPr>
          <w:lang w:val="fr-FR"/>
        </w:rPr>
        <w:t>Cohérence avec le backend : Next.js et NestJS partagent TypeScript. Les types et contrats d’API peuvent être réutilisés entre les deux couches, ce qui limite les erreurs.</w:t>
      </w:r>
    </w:p>
    <w:p w14:paraId="6D7E2F12" w14:textId="77777777" w:rsidR="00690550" w:rsidRPr="00A623CA" w:rsidRDefault="0067133A">
      <w:pPr>
        <w:pStyle w:val="ListParagraph"/>
        <w:numPr>
          <w:ilvl w:val="0"/>
          <w:numId w:val="2"/>
        </w:numPr>
        <w:spacing w:after="80" w:line="280" w:lineRule="auto"/>
        <w:jc w:val="both"/>
        <w:rPr>
          <w:lang w:val="fr-FR"/>
        </w:rPr>
      </w:pPr>
      <w:r>
        <w:rPr>
          <w:lang w:val="fr-FR"/>
        </w:rPr>
        <w:t>Responsive (NF7) : Tailwind CSS permet de construire des interfaces adaptées à tous les écrans sans maintenir une feuille de style complexe.</w:t>
      </w:r>
    </w:p>
    <w:p w14:paraId="1CE0A79F" w14:textId="77777777" w:rsidR="00690550" w:rsidRPr="00A623CA" w:rsidRDefault="0067133A">
      <w:pPr>
        <w:pStyle w:val="ListParagraph"/>
        <w:numPr>
          <w:ilvl w:val="0"/>
          <w:numId w:val="2"/>
        </w:numPr>
        <w:spacing w:after="80" w:line="280" w:lineRule="auto"/>
        <w:jc w:val="both"/>
        <w:rPr>
          <w:lang w:val="fr-FR"/>
        </w:rPr>
      </w:pPr>
      <w:r>
        <w:rPr>
          <w:lang w:val="fr-FR"/>
        </w:rPr>
        <w:t>Écosystème de composants : React met à disposition des bibliothèques de composants matures et accessibles (par exemple shadcn/ui ou Radix UI), bien adaptées aux tableaux de bord multi-rôles de Cert_EET.</w:t>
      </w:r>
    </w:p>
    <w:p w14:paraId="718B4FC2" w14:textId="77777777" w:rsidR="00690550" w:rsidRPr="00A623CA" w:rsidRDefault="0067133A">
      <w:pPr>
        <w:pStyle w:val="Heading2"/>
        <w:rPr>
          <w:lang w:val="fr-FR"/>
        </w:rPr>
      </w:pPr>
      <w:bookmarkStart w:id="22" w:name="_Toc230005548"/>
      <w:r>
        <w:rPr>
          <w:lang w:val="fr-FR"/>
        </w:rPr>
        <w:t>Conséquences</w:t>
      </w:r>
      <w:bookmarkEnd w:id="22"/>
    </w:p>
    <w:p w14:paraId="087FACE2"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Next.js distingue les composants serveur et les composants client. Cette distinction doit être comprise dès les premières pages pour éviter des erreurs de fonctionnement (par exemple appeler une API navigateur depuis un composant serveur).</w:t>
      </w:r>
    </w:p>
    <w:p w14:paraId="251800B1" w14:textId="77777777" w:rsidR="00690550" w:rsidRPr="00A623CA" w:rsidRDefault="0067133A">
      <w:pPr>
        <w:pStyle w:val="ListParagraph"/>
        <w:numPr>
          <w:ilvl w:val="0"/>
          <w:numId w:val="2"/>
        </w:numPr>
        <w:spacing w:after="80" w:line="280" w:lineRule="auto"/>
        <w:jc w:val="both"/>
        <w:rPr>
          <w:lang w:val="fr-FR"/>
        </w:rPr>
      </w:pPr>
      <w:r>
        <w:rPr>
          <w:lang w:val="fr-FR"/>
        </w:rPr>
        <w:t>Pour gérer les données qui évoluent en temps réel (chatbot, notifications), une bibliothèque légère sera utilisée, comme Zustand ou TanStack Query. Redux n’est pas retenu : trop lourd pour ce projet.</w:t>
      </w:r>
    </w:p>
    <w:p w14:paraId="24DF4EAF" w14:textId="77777777" w:rsidR="00690550" w:rsidRPr="00A623CA" w:rsidRDefault="0067133A">
      <w:pPr>
        <w:pStyle w:val="ListParagraph"/>
        <w:numPr>
          <w:ilvl w:val="0"/>
          <w:numId w:val="2"/>
        </w:numPr>
        <w:spacing w:after="80" w:line="280" w:lineRule="auto"/>
        <w:jc w:val="both"/>
        <w:rPr>
          <w:lang w:val="fr-FR"/>
        </w:rPr>
      </w:pPr>
      <w:r>
        <w:rPr>
          <w:lang w:val="fr-FR"/>
        </w:rPr>
        <w:t>La page publique de vérification des certificats (F3) sera générée en mode statique avec revalidation, pour rester rapide tout en restant à jour si un certificat est révoqué.</w:t>
      </w:r>
    </w:p>
    <w:p w14:paraId="25DA54E3" w14:textId="77777777" w:rsidR="00690550" w:rsidRPr="00A623CA" w:rsidRDefault="0067133A">
      <w:pPr>
        <w:pStyle w:val="Heading2"/>
        <w:rPr>
          <w:lang w:val="fr-FR"/>
        </w:rPr>
      </w:pPr>
      <w:bookmarkStart w:id="23" w:name="_Toc230005549"/>
      <w:r>
        <w:rPr>
          <w:lang w:val="fr-FR"/>
        </w:rPr>
        <w:t>Alternatives écartées</w:t>
      </w:r>
      <w:bookmarkEnd w:id="2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7C431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3F73C9D"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EDD3D0E" w14:textId="77777777" w:rsidR="00690550" w:rsidRPr="00A623CA" w:rsidRDefault="0067133A">
            <w:pPr>
              <w:rPr>
                <w:lang w:val="fr-FR"/>
              </w:rPr>
            </w:pPr>
            <w:r>
              <w:rPr>
                <w:b/>
                <w:bCs/>
                <w:color w:val="FFFFFF"/>
                <w:lang w:val="fr-FR"/>
              </w:rPr>
              <w:t>Raison de l’exclusion</w:t>
            </w:r>
          </w:p>
        </w:tc>
      </w:tr>
      <w:tr w:rsidR="00690550" w:rsidRPr="00261401" w14:paraId="30369D0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2278149" w14:textId="77777777" w:rsidR="00690550" w:rsidRPr="00A623CA" w:rsidRDefault="0067133A">
            <w:pPr>
              <w:rPr>
                <w:lang w:val="fr-FR"/>
              </w:rPr>
            </w:pPr>
            <w:r>
              <w:rPr>
                <w:color w:val="000000"/>
                <w:sz w:val="21"/>
                <w:szCs w:val="21"/>
                <w:lang w:val="fr-FR"/>
              </w:rPr>
              <w:t>Angular</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978783" w14:textId="77777777" w:rsidR="00690550" w:rsidRPr="00A623CA" w:rsidRDefault="0067133A">
            <w:pPr>
              <w:rPr>
                <w:lang w:val="fr-FR"/>
              </w:rPr>
            </w:pPr>
            <w:r>
              <w:rPr>
                <w:color w:val="000000"/>
                <w:sz w:val="21"/>
                <w:szCs w:val="21"/>
                <w:lang w:val="fr-FR"/>
              </w:rPr>
              <w:t>Très solide en environnement entreprise, mais SSR moins mature qu’avec Next.js, et courbe d’apprentissage plus longue pour un projet solo.</w:t>
            </w:r>
          </w:p>
        </w:tc>
      </w:tr>
      <w:tr w:rsidR="00690550" w:rsidRPr="00261401" w14:paraId="38F468FC"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341494" w14:textId="77777777" w:rsidR="00690550" w:rsidRPr="00A623CA" w:rsidRDefault="0067133A">
            <w:pPr>
              <w:rPr>
                <w:lang w:val="fr-FR"/>
              </w:rPr>
            </w:pPr>
            <w:r>
              <w:rPr>
                <w:color w:val="000000"/>
                <w:sz w:val="21"/>
                <w:szCs w:val="21"/>
                <w:lang w:val="fr-FR"/>
              </w:rPr>
              <w:t>Vue.js / Nuxt.js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B063A38" w14:textId="77777777" w:rsidR="00690550" w:rsidRPr="00A623CA" w:rsidRDefault="0067133A">
            <w:pPr>
              <w:rPr>
                <w:lang w:val="fr-FR"/>
              </w:rPr>
            </w:pPr>
            <w:r>
              <w:rPr>
                <w:color w:val="000000"/>
                <w:sz w:val="21"/>
                <w:szCs w:val="21"/>
                <w:lang w:val="fr-FR"/>
              </w:rPr>
              <w:t>Bon framework, mais moins de synergie avec NestJS (côté types) et écosystème de composants pour tableaux de bord moins riche que React.</w:t>
            </w:r>
          </w:p>
        </w:tc>
      </w:tr>
    </w:tbl>
    <w:p w14:paraId="136C6218" w14:textId="77777777" w:rsidR="00690550" w:rsidRPr="00A623CA" w:rsidRDefault="0067133A">
      <w:pPr>
        <w:rPr>
          <w:lang w:val="fr-FR"/>
        </w:rPr>
      </w:pPr>
      <w:r>
        <w:rPr>
          <w:lang w:val="fr-FR"/>
        </w:rPr>
        <w:br w:type="page"/>
      </w:r>
    </w:p>
    <w:p w14:paraId="3FFBDE54" w14:textId="77777777" w:rsidR="00690550" w:rsidRPr="00A623CA" w:rsidRDefault="0067133A">
      <w:pPr>
        <w:pStyle w:val="Heading1"/>
        <w:rPr>
          <w:lang w:val="fr-FR"/>
        </w:rPr>
      </w:pPr>
      <w:bookmarkStart w:id="24" w:name="_Toc230005550"/>
      <w:r>
        <w:rPr>
          <w:lang w:val="fr-FR"/>
        </w:rPr>
        <w:lastRenderedPageBreak/>
        <w:t>ADR-04 — Base de données — PostgreSQL + Redis</w:t>
      </w:r>
      <w:bookmarkEnd w:id="24"/>
    </w:p>
    <w:p w14:paraId="3C8D0B6A"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09FBC59E" w14:textId="77777777" w:rsidR="00690550" w:rsidRPr="00A623CA" w:rsidRDefault="0067133A">
      <w:pPr>
        <w:pStyle w:val="Heading2"/>
        <w:rPr>
          <w:lang w:val="fr-FR"/>
        </w:rPr>
      </w:pPr>
      <w:bookmarkStart w:id="25" w:name="_Toc230005551"/>
      <w:r>
        <w:rPr>
          <w:lang w:val="fr-FR"/>
        </w:rPr>
        <w:t>Contexte</w:t>
      </w:r>
      <w:bookmarkEnd w:id="25"/>
    </w:p>
    <w:p w14:paraId="1AD8E54A" w14:textId="77777777" w:rsidR="00690550" w:rsidRPr="00A623CA" w:rsidRDefault="0067133A">
      <w:pPr>
        <w:spacing w:after="120" w:line="300" w:lineRule="auto"/>
        <w:jc w:val="both"/>
        <w:rPr>
          <w:lang w:val="fr-FR"/>
        </w:rPr>
      </w:pPr>
      <w:r>
        <w:rPr>
          <w:color w:val="000000"/>
          <w:lang w:val="fr-FR"/>
        </w:rPr>
        <w:t>Cert_EET manipule des données fortement relationnelles : utilisateurs, rôles, formations, QCM, tentatives, ateliers, livrables, certificats. L’intégrité référentielle et la traçabilité des transactions sont des exigences directes pour une plateforme de certification.</w:t>
      </w:r>
    </w:p>
    <w:p w14:paraId="0DE105C7" w14:textId="77777777" w:rsidR="00690550" w:rsidRPr="00A623CA" w:rsidRDefault="0067133A">
      <w:pPr>
        <w:spacing w:after="120" w:line="300" w:lineRule="auto"/>
        <w:jc w:val="both"/>
        <w:rPr>
          <w:lang w:val="fr-FR"/>
        </w:rPr>
      </w:pPr>
      <w:r>
        <w:rPr>
          <w:color w:val="000000"/>
          <w:lang w:val="fr-FR"/>
        </w:rPr>
        <w:t>Deux besoins de performance coexistent : une persistance durable et cohérente pour les données métier (apprenants, scores, certificats), et un cache rapide pour les sessions, le rate-limiting et les files de tâches asynchrones.</w:t>
      </w:r>
    </w:p>
    <w:p w14:paraId="0CA7581F" w14:textId="77777777" w:rsidR="00690550" w:rsidRPr="00A623CA" w:rsidRDefault="0067133A">
      <w:pPr>
        <w:pStyle w:val="Heading2"/>
        <w:rPr>
          <w:lang w:val="fr-FR"/>
        </w:rPr>
      </w:pPr>
      <w:bookmarkStart w:id="26" w:name="_Toc230005552"/>
      <w:r>
        <w:rPr>
          <w:lang w:val="fr-FR"/>
        </w:rPr>
        <w:t>Décision</w:t>
      </w:r>
      <w:bookmarkEnd w:id="26"/>
    </w:p>
    <w:p w14:paraId="0AEC52EA" w14:textId="77777777" w:rsidR="00690550" w:rsidRPr="00A623CA" w:rsidRDefault="0067133A">
      <w:pPr>
        <w:spacing w:after="120" w:line="300" w:lineRule="auto"/>
        <w:jc w:val="both"/>
        <w:rPr>
          <w:lang w:val="fr-FR"/>
        </w:rPr>
      </w:pPr>
      <w:r>
        <w:rPr>
          <w:color w:val="000000"/>
          <w:lang w:val="fr-FR"/>
        </w:rPr>
        <w:t>PostgreSQL est retenu comme base de données principale. Redis est retenu comme couche de cache, gestionnaire de sessions et support des files de tâches. L’ORM TypeORM, intégré nativement à NestJS, sera utilisé pour l’accès aux données.</w:t>
      </w:r>
    </w:p>
    <w:p w14:paraId="27359095" w14:textId="77777777" w:rsidR="00690550" w:rsidRPr="00A623CA" w:rsidRDefault="0067133A">
      <w:pPr>
        <w:pStyle w:val="Heading2"/>
        <w:rPr>
          <w:lang w:val="fr-FR"/>
        </w:rPr>
      </w:pPr>
      <w:bookmarkStart w:id="27" w:name="_Toc230005553"/>
      <w:r>
        <w:rPr>
          <w:lang w:val="fr-FR"/>
        </w:rPr>
        <w:t>Justification</w:t>
      </w:r>
      <w:bookmarkEnd w:id="27"/>
    </w:p>
    <w:p w14:paraId="4CF87919" w14:textId="77777777" w:rsidR="00690550" w:rsidRPr="00A623CA" w:rsidRDefault="0067133A">
      <w:pPr>
        <w:pStyle w:val="ListParagraph"/>
        <w:numPr>
          <w:ilvl w:val="0"/>
          <w:numId w:val="2"/>
        </w:numPr>
        <w:spacing w:after="80" w:line="280" w:lineRule="auto"/>
        <w:jc w:val="both"/>
        <w:rPr>
          <w:lang w:val="fr-FR"/>
        </w:rPr>
      </w:pPr>
      <w:r>
        <w:rPr>
          <w:lang w:val="fr-FR"/>
        </w:rPr>
        <w:t>PostgreSQL est une base relationnelle mature qui respecte les propriétés ACID (transactions fiables). Elle prend en charge le type JSON, ce qui est utile pour stocker des grilles de compétences flexibles, et propose une extension de hachage cryptographique (pgcrypto) directement exploitable côté base.</w:t>
      </w:r>
    </w:p>
    <w:p w14:paraId="734A8D2B" w14:textId="77777777" w:rsidR="00690550" w:rsidRPr="00A623CA" w:rsidRDefault="0067133A">
      <w:pPr>
        <w:pStyle w:val="ListParagraph"/>
        <w:numPr>
          <w:ilvl w:val="0"/>
          <w:numId w:val="2"/>
        </w:numPr>
        <w:spacing w:after="80" w:line="280" w:lineRule="auto"/>
        <w:jc w:val="both"/>
        <w:rPr>
          <w:lang w:val="fr-FR"/>
        </w:rPr>
      </w:pPr>
      <w:r>
        <w:rPr>
          <w:lang w:val="fr-FR"/>
        </w:rPr>
        <w:t>Redis sert plusieurs usages dans Cert_EET : invalider les tokens JWT à la déconnexion (liste noire), limiter le nombre de tentatives QCM par minute, mettre en cache les réponses fréquentes du chatbot et faire tourner une file de tâches pour la génération asynchrone des certificats PDF.</w:t>
      </w:r>
    </w:p>
    <w:p w14:paraId="0E16A9B4" w14:textId="77777777" w:rsidR="00690550" w:rsidRPr="00A623CA" w:rsidRDefault="0067133A">
      <w:pPr>
        <w:pStyle w:val="ListParagraph"/>
        <w:numPr>
          <w:ilvl w:val="0"/>
          <w:numId w:val="2"/>
        </w:numPr>
        <w:spacing w:after="80" w:line="280" w:lineRule="auto"/>
        <w:jc w:val="both"/>
        <w:rPr>
          <w:lang w:val="fr-FR"/>
        </w:rPr>
      </w:pPr>
      <w:r>
        <w:rPr>
          <w:lang w:val="fr-FR"/>
        </w:rPr>
        <w:t>TypeORM utilise des décorateurs TypeScript cohérents avec NestJS et gère des migrations versionnées. Les transactions sont prises en charge, ce qui est important pour les flux sensibles (soumission de QCM, émission de certificat).</w:t>
      </w:r>
    </w:p>
    <w:p w14:paraId="16791444" w14:textId="77777777" w:rsidR="00690550" w:rsidRPr="00A623CA" w:rsidRDefault="0067133A">
      <w:pPr>
        <w:pStyle w:val="ListParagraph"/>
        <w:numPr>
          <w:ilvl w:val="0"/>
          <w:numId w:val="2"/>
        </w:numPr>
        <w:spacing w:after="80" w:line="280" w:lineRule="auto"/>
        <w:jc w:val="both"/>
        <w:rPr>
          <w:lang w:val="fr-FR"/>
        </w:rPr>
      </w:pPr>
      <w:r>
        <w:rPr>
          <w:lang w:val="fr-FR"/>
        </w:rPr>
        <w:t>Souveraineté : PostgreSQL et Redis peuvent être auto-hébergés sur infrastructure locale (exigence NF4).</w:t>
      </w:r>
    </w:p>
    <w:p w14:paraId="3E0B3F2F" w14:textId="77777777" w:rsidR="00690550" w:rsidRPr="00A623CA" w:rsidRDefault="0067133A">
      <w:pPr>
        <w:pStyle w:val="ListParagraph"/>
        <w:numPr>
          <w:ilvl w:val="0"/>
          <w:numId w:val="2"/>
        </w:numPr>
        <w:spacing w:after="80" w:line="280" w:lineRule="auto"/>
        <w:jc w:val="both"/>
        <w:rPr>
          <w:lang w:val="fr-FR"/>
        </w:rPr>
      </w:pPr>
      <w:r>
        <w:rPr>
          <w:lang w:val="fr-FR"/>
        </w:rPr>
        <w:t>Scalabilité : PostgreSQL supporte la réplication en lecture et Redis le clustering. Le chemin de croissance post-PFE est donc documenté, même s’il n’est pas activé dans la première version.</w:t>
      </w:r>
    </w:p>
    <w:p w14:paraId="5083B6AE" w14:textId="77777777" w:rsidR="00690550" w:rsidRPr="00A623CA" w:rsidRDefault="0067133A">
      <w:pPr>
        <w:pStyle w:val="Heading2"/>
        <w:rPr>
          <w:lang w:val="fr-FR"/>
        </w:rPr>
      </w:pPr>
      <w:bookmarkStart w:id="28" w:name="_Toc230005554"/>
      <w:r>
        <w:rPr>
          <w:lang w:val="fr-FR"/>
        </w:rPr>
        <w:t>Conséquences</w:t>
      </w:r>
      <w:bookmarkEnd w:id="28"/>
    </w:p>
    <w:p w14:paraId="68040B6C" w14:textId="77777777" w:rsidR="00690550" w:rsidRPr="00A623CA" w:rsidRDefault="0067133A">
      <w:pPr>
        <w:pStyle w:val="ListParagraph"/>
        <w:numPr>
          <w:ilvl w:val="0"/>
          <w:numId w:val="2"/>
        </w:numPr>
        <w:spacing w:after="80" w:line="280" w:lineRule="auto"/>
        <w:jc w:val="both"/>
        <w:rPr>
          <w:lang w:val="fr-FR"/>
        </w:rPr>
      </w:pPr>
      <w:r>
        <w:rPr>
          <w:lang w:val="fr-FR"/>
        </w:rPr>
        <w:t>Les migrations de schéma seront versionnées avec TypeORM. L’option synchronize: true (synchronisation automatique du schéma au démarrage) ne sera jamais utilisée en production.</w:t>
      </w:r>
    </w:p>
    <w:p w14:paraId="7E3722BF" w14:textId="22103D98" w:rsidR="00690550" w:rsidRPr="00A623CA" w:rsidRDefault="0067133A">
      <w:pPr>
        <w:pStyle w:val="ListParagraph"/>
        <w:numPr>
          <w:ilvl w:val="0"/>
          <w:numId w:val="2"/>
        </w:numPr>
        <w:spacing w:after="80" w:line="280" w:lineRule="auto"/>
        <w:jc w:val="both"/>
        <w:rPr>
          <w:lang w:val="fr-FR"/>
        </w:rPr>
      </w:pPr>
      <w:r>
        <w:rPr>
          <w:lang w:val="fr-FR"/>
        </w:rPr>
        <w:lastRenderedPageBreak/>
        <w:t>Redis sera configuré avec une persistance fichier (AOF = Append_Only File ) pour éviter la perte des sessions et des tâches en cas de redémarrage.</w:t>
      </w:r>
    </w:p>
    <w:p w14:paraId="243CE489" w14:textId="77777777" w:rsidR="00690550" w:rsidRPr="00A623CA" w:rsidRDefault="0067133A">
      <w:pPr>
        <w:pStyle w:val="ListParagraph"/>
        <w:numPr>
          <w:ilvl w:val="0"/>
          <w:numId w:val="2"/>
        </w:numPr>
        <w:spacing w:after="80" w:line="280" w:lineRule="auto"/>
        <w:jc w:val="both"/>
        <w:rPr>
          <w:lang w:val="fr-FR"/>
        </w:rPr>
      </w:pPr>
      <w:r>
        <w:rPr>
          <w:lang w:val="fr-FR"/>
        </w:rPr>
        <w:t>Les sauvegardes PostgreSQL seront automatisées dans le pipeline CI/CD lors du sprint dédié à la production.</w:t>
      </w:r>
    </w:p>
    <w:p w14:paraId="4F182C04" w14:textId="77777777" w:rsidR="00690550" w:rsidRPr="00A623CA" w:rsidRDefault="0067133A">
      <w:pPr>
        <w:pStyle w:val="Heading2"/>
        <w:rPr>
          <w:lang w:val="fr-FR"/>
        </w:rPr>
      </w:pPr>
      <w:bookmarkStart w:id="29" w:name="_Toc230005555"/>
      <w:r>
        <w:rPr>
          <w:lang w:val="fr-FR"/>
        </w:rPr>
        <w:t>Alternatives écartées</w:t>
      </w:r>
      <w:bookmarkEnd w:id="2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24F40DC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D5D83E5"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799DE5B" w14:textId="77777777" w:rsidR="00690550" w:rsidRPr="00A623CA" w:rsidRDefault="0067133A">
            <w:pPr>
              <w:rPr>
                <w:lang w:val="fr-FR"/>
              </w:rPr>
            </w:pPr>
            <w:r>
              <w:rPr>
                <w:b/>
                <w:bCs/>
                <w:color w:val="FFFFFF"/>
                <w:lang w:val="fr-FR"/>
              </w:rPr>
              <w:t>Raison de l’exclusion</w:t>
            </w:r>
          </w:p>
        </w:tc>
      </w:tr>
      <w:tr w:rsidR="00690550" w:rsidRPr="00A623CA" w14:paraId="33B740E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C107B2" w14:textId="77777777" w:rsidR="00690550" w:rsidRPr="00A623CA" w:rsidRDefault="0067133A">
            <w:pPr>
              <w:rPr>
                <w:lang w:val="fr-FR"/>
              </w:rPr>
            </w:pPr>
            <w:r>
              <w:rPr>
                <w:color w:val="000000"/>
                <w:sz w:val="21"/>
                <w:szCs w:val="21"/>
                <w:lang w:val="fr-FR"/>
              </w:rPr>
              <w:t>MongoDB</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5511C4B" w14:textId="77777777" w:rsidR="00690550" w:rsidRPr="00A623CA" w:rsidRDefault="0067133A">
            <w:pPr>
              <w:rPr>
                <w:lang w:val="fr-FR"/>
              </w:rPr>
            </w:pPr>
            <w:r>
              <w:rPr>
                <w:color w:val="000000"/>
                <w:sz w:val="21"/>
                <w:szCs w:val="21"/>
                <w:lang w:val="fr-FR"/>
              </w:rPr>
              <w:t>Base documentaire mal adaptée aux relations fortes entre apprenants, formations et certificats. Intégrité référentielle native absente.</w:t>
            </w:r>
          </w:p>
        </w:tc>
      </w:tr>
      <w:tr w:rsidR="00690550" w:rsidRPr="00261401" w14:paraId="78A7A525"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42186B" w14:textId="77777777" w:rsidR="00690550" w:rsidRPr="00A623CA" w:rsidRDefault="0067133A">
            <w:pPr>
              <w:rPr>
                <w:lang w:val="fr-FR"/>
              </w:rPr>
            </w:pPr>
            <w:r>
              <w:rPr>
                <w:color w:val="000000"/>
                <w:sz w:val="21"/>
                <w:szCs w:val="21"/>
                <w:lang w:val="fr-FR"/>
              </w:rPr>
              <w:t>MySQL / MariaDB</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AF7852" w14:textId="77777777" w:rsidR="00690550" w:rsidRPr="00A623CA" w:rsidRDefault="0067133A">
            <w:pPr>
              <w:rPr>
                <w:lang w:val="fr-FR"/>
              </w:rPr>
            </w:pPr>
            <w:r>
              <w:rPr>
                <w:color w:val="000000"/>
                <w:sz w:val="21"/>
                <w:szCs w:val="21"/>
                <w:lang w:val="fr-FR"/>
              </w:rPr>
              <w:t>Alternative valide. PostgreSQL est privilégié pour la richesse fonctionnelle (JSONB, pgcrypto, recherche textuelle) et la maturité de son écosystème côté Node.js.</w:t>
            </w:r>
          </w:p>
        </w:tc>
      </w:tr>
      <w:tr w:rsidR="00690550" w:rsidRPr="00261401" w14:paraId="105470A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27787F5" w14:textId="77777777" w:rsidR="00690550" w:rsidRPr="00A623CA" w:rsidRDefault="0067133A">
            <w:pPr>
              <w:rPr>
                <w:lang w:val="fr-FR"/>
              </w:rPr>
            </w:pPr>
            <w:r>
              <w:rPr>
                <w:color w:val="000000"/>
                <w:sz w:val="21"/>
                <w:szCs w:val="21"/>
                <w:lang w:val="fr-FR"/>
              </w:rPr>
              <w:t>SQLite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EA7A43C" w14:textId="77777777" w:rsidR="00690550" w:rsidRPr="00A623CA" w:rsidRDefault="0067133A">
            <w:pPr>
              <w:rPr>
                <w:lang w:val="fr-FR"/>
              </w:rPr>
            </w:pPr>
            <w:r>
              <w:rPr>
                <w:color w:val="000000"/>
                <w:sz w:val="21"/>
                <w:szCs w:val="21"/>
                <w:lang w:val="fr-FR"/>
              </w:rPr>
              <w:t>Adapté aux applications monoposte, non viable pour un service web multi-utilisateurs.</w:t>
            </w:r>
          </w:p>
        </w:tc>
      </w:tr>
    </w:tbl>
    <w:p w14:paraId="1272B53A" w14:textId="77777777" w:rsidR="00690550" w:rsidRPr="00A623CA" w:rsidRDefault="0067133A">
      <w:pPr>
        <w:rPr>
          <w:lang w:val="fr-FR"/>
        </w:rPr>
      </w:pPr>
      <w:r>
        <w:rPr>
          <w:lang w:val="fr-FR"/>
        </w:rPr>
        <w:br w:type="page"/>
      </w:r>
    </w:p>
    <w:p w14:paraId="559F1D87" w14:textId="77777777" w:rsidR="00690550" w:rsidRPr="00A623CA" w:rsidRDefault="0067133A">
      <w:pPr>
        <w:pStyle w:val="Heading1"/>
        <w:rPr>
          <w:lang w:val="fr-FR"/>
        </w:rPr>
      </w:pPr>
      <w:bookmarkStart w:id="30" w:name="_Toc230005556"/>
      <w:r>
        <w:rPr>
          <w:lang w:val="fr-FR"/>
        </w:rPr>
        <w:lastRenderedPageBreak/>
        <w:t>ADR-05 — Fournisseur LLM et architecture d’abstraction IA</w:t>
      </w:r>
      <w:bookmarkEnd w:id="30"/>
    </w:p>
    <w:p w14:paraId="543CAB5E"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3687217F" w14:textId="77777777" w:rsidR="00690550" w:rsidRPr="00A623CA" w:rsidRDefault="0067133A">
      <w:pPr>
        <w:pStyle w:val="Heading2"/>
        <w:rPr>
          <w:lang w:val="fr-FR"/>
        </w:rPr>
      </w:pPr>
      <w:bookmarkStart w:id="31" w:name="_Toc230005557"/>
      <w:r>
        <w:rPr>
          <w:lang w:val="fr-FR"/>
        </w:rPr>
        <w:t>Contexte</w:t>
      </w:r>
      <w:bookmarkEnd w:id="31"/>
    </w:p>
    <w:p w14:paraId="791CD1A3" w14:textId="77777777" w:rsidR="00690550" w:rsidRPr="00A623CA" w:rsidRDefault="0067133A">
      <w:pPr>
        <w:spacing w:after="120" w:line="300" w:lineRule="auto"/>
        <w:jc w:val="both"/>
        <w:rPr>
          <w:lang w:val="fr-FR"/>
        </w:rPr>
      </w:pPr>
      <w:r>
        <w:rPr>
          <w:color w:val="000000"/>
          <w:lang w:val="fr-FR"/>
        </w:rPr>
        <w:t>Le chatbot IA (F4) est la fonctionnalité différenciante de Cert_EET. Le Benchmark Phase 1 a montré qu’aucune plateforme évaluée ne propose un chatbot conversationnel pleinement contextualisé au parcours de l’apprenant (lacune G1, criticité critique).</w:t>
      </w:r>
    </w:p>
    <w:p w14:paraId="61A34583" w14:textId="77777777" w:rsidR="00690550" w:rsidRPr="00A623CA" w:rsidRDefault="0067133A">
      <w:pPr>
        <w:spacing w:after="120" w:line="300" w:lineRule="auto"/>
        <w:jc w:val="both"/>
        <w:rPr>
          <w:lang w:val="fr-FR"/>
        </w:rPr>
      </w:pPr>
      <w:r>
        <w:rPr>
          <w:color w:val="000000"/>
          <w:lang w:val="fr-FR"/>
        </w:rPr>
        <w:t>Le Cahier des Charges impose explicitement une architecture LLM swappable : il doit être possible de changer de fournisseur sans refactoriser le code métier.</w:t>
      </w:r>
    </w:p>
    <w:p w14:paraId="4FAE90A0" w14:textId="77777777" w:rsidR="00690550" w:rsidRPr="00A623CA" w:rsidRDefault="0067133A">
      <w:pPr>
        <w:spacing w:after="120" w:line="300" w:lineRule="auto"/>
        <w:jc w:val="both"/>
        <w:rPr>
          <w:lang w:val="fr-FR"/>
        </w:rPr>
      </w:pPr>
      <w:r>
        <w:rPr>
          <w:color w:val="000000"/>
          <w:lang w:val="fr-FR"/>
        </w:rPr>
        <w:t>Trois familles de fournisseurs ont été regardées : OpenAI (GPT-4o), Anthropic (Claude) et Mistral (API cloud ou local). Le choix doit concilier qualité des réponses, latence, coût par token et fiabilité de l’API dans le contexte d’un PFE.</w:t>
      </w:r>
    </w:p>
    <w:p w14:paraId="76EF2263" w14:textId="77777777" w:rsidR="00690550" w:rsidRPr="00A623CA" w:rsidRDefault="0067133A">
      <w:pPr>
        <w:pStyle w:val="Heading2"/>
        <w:rPr>
          <w:lang w:val="fr-FR"/>
        </w:rPr>
      </w:pPr>
      <w:bookmarkStart w:id="32" w:name="_Toc230005558"/>
      <w:r>
        <w:rPr>
          <w:lang w:val="fr-FR"/>
        </w:rPr>
        <w:t>Décision</w:t>
      </w:r>
      <w:bookmarkEnd w:id="32"/>
    </w:p>
    <w:p w14:paraId="4F072F1E" w14:textId="77777777" w:rsidR="00690550" w:rsidRPr="00A623CA" w:rsidRDefault="0067133A">
      <w:pPr>
        <w:spacing w:after="120" w:line="300" w:lineRule="auto"/>
        <w:jc w:val="both"/>
        <w:rPr>
          <w:lang w:val="fr-FR"/>
        </w:rPr>
      </w:pPr>
      <w:r>
        <w:rPr>
          <w:color w:val="000000"/>
          <w:lang w:val="fr-FR"/>
        </w:rPr>
        <w:t>Une API LLM cloud externe est retenue comme fournisseur initial pour le chatbot, avec OpenAI GPT-4o comme premier candidat à valider lors du Sprint 7. Le choix sera confirmé après une comparaison rapide sur des prompts de test représentatifs (qualité, latence, coût observé).</w:t>
      </w:r>
    </w:p>
    <w:p w14:paraId="61A7752D" w14:textId="77777777" w:rsidR="00690550" w:rsidRPr="00A623CA" w:rsidRDefault="0067133A">
      <w:pPr>
        <w:spacing w:after="120" w:line="300" w:lineRule="auto"/>
        <w:jc w:val="both"/>
        <w:rPr>
          <w:lang w:val="fr-FR"/>
        </w:rPr>
      </w:pPr>
      <w:r>
        <w:rPr>
          <w:color w:val="000000"/>
          <w:lang w:val="fr-FR"/>
        </w:rPr>
        <w:t>Une couche d’abstraction LLMProvider, sous forme d’interface TypeScript et de factory, rendra le fournisseur entièrement swappable. L’architecture est par ailleurs préparée à une évolution future vers le RAG (Retrieval-Augmented Generation), sans imposer cette complexité dès la première version.</w:t>
      </w:r>
    </w:p>
    <w:p w14:paraId="70473309" w14:textId="77777777" w:rsidR="00690550" w:rsidRPr="00A623CA" w:rsidRDefault="0067133A">
      <w:pPr>
        <w:pStyle w:val="Heading2"/>
        <w:rPr>
          <w:lang w:val="fr-FR"/>
        </w:rPr>
      </w:pPr>
      <w:bookmarkStart w:id="33" w:name="_Toc230005559"/>
      <w:r>
        <w:rPr>
          <w:lang w:val="fr-FR"/>
        </w:rPr>
        <w:t>Justification</w:t>
      </w:r>
      <w:bookmarkEnd w:id="33"/>
    </w:p>
    <w:p w14:paraId="767DCB7D" w14:textId="77777777" w:rsidR="00690550" w:rsidRPr="00A623CA" w:rsidRDefault="0067133A">
      <w:pPr>
        <w:pStyle w:val="ListParagraph"/>
        <w:numPr>
          <w:ilvl w:val="0"/>
          <w:numId w:val="2"/>
        </w:numPr>
        <w:spacing w:after="80" w:line="280" w:lineRule="auto"/>
        <w:jc w:val="both"/>
        <w:rPr>
          <w:lang w:val="fr-FR"/>
        </w:rPr>
      </w:pPr>
      <w:r>
        <w:rPr>
          <w:lang w:val="fr-FR"/>
        </w:rPr>
        <w:t>API LLM cloud : un service hébergé permet d’accéder à des modèles de qualité élevée sans coût d’infrastructure GPU, ce qui est compatible avec le périmètre PFE.</w:t>
      </w:r>
    </w:p>
    <w:p w14:paraId="52F477EA" w14:textId="63B9B81F" w:rsidR="00690550" w:rsidRPr="00A623CA" w:rsidRDefault="0067133A">
      <w:pPr>
        <w:pStyle w:val="ListParagraph"/>
        <w:numPr>
          <w:ilvl w:val="0"/>
          <w:numId w:val="2"/>
        </w:numPr>
        <w:spacing w:after="80" w:line="280" w:lineRule="auto"/>
        <w:jc w:val="both"/>
        <w:rPr>
          <w:lang w:val="fr-FR"/>
        </w:rPr>
      </w:pPr>
      <w:r>
        <w:rPr>
          <w:lang w:val="fr-FR"/>
        </w:rPr>
        <w:t>Couche d’abstraction : une interface commune (par exemple complète (prompt, context)) est implémentée par chaque fournisseur (OpenAIProvider, ClaudeProvider, MistralProvider). Le changement de fournisseur se fait par configuration, sans toucher au code métier.</w:t>
      </w:r>
    </w:p>
    <w:p w14:paraId="07A92F71" w14:textId="77777777" w:rsidR="00690550" w:rsidRPr="00A623CA" w:rsidRDefault="0067133A">
      <w:pPr>
        <w:pStyle w:val="ListParagraph"/>
        <w:numPr>
          <w:ilvl w:val="0"/>
          <w:numId w:val="2"/>
        </w:numPr>
        <w:spacing w:after="80" w:line="280" w:lineRule="auto"/>
        <w:jc w:val="both"/>
        <w:rPr>
          <w:lang w:val="fr-FR"/>
        </w:rPr>
      </w:pPr>
      <w:r>
        <w:rPr>
          <w:lang w:val="fr-FR"/>
        </w:rPr>
        <w:t>Contexte apprenant injecté à chaque requête : le profil pédagogique de l’apprenant (scores récents, avancement des ateliers, lacunes détectées) est ajouté au prompt système. C’est ce qui distingue le niveau de maturité visé (N4) d’un simple chatbot générique.</w:t>
      </w:r>
    </w:p>
    <w:p w14:paraId="008DB6F4" w14:textId="77777777" w:rsidR="00690550" w:rsidRPr="00A623CA" w:rsidRDefault="0067133A">
      <w:pPr>
        <w:pStyle w:val="ListParagraph"/>
        <w:numPr>
          <w:ilvl w:val="0"/>
          <w:numId w:val="2"/>
        </w:numPr>
        <w:spacing w:after="80" w:line="280" w:lineRule="auto"/>
        <w:jc w:val="both"/>
        <w:rPr>
          <w:lang w:val="fr-FR"/>
        </w:rPr>
      </w:pPr>
      <w:r>
        <w:rPr>
          <w:lang w:val="fr-FR"/>
        </w:rPr>
        <w:t>Streaming via SSE : les réponses LLM sont envoyées token par token au frontend, ce qui donne une expérience conversationnelle fluide (voir ADR-06).</w:t>
      </w:r>
    </w:p>
    <w:p w14:paraId="57B06B42" w14:textId="77777777" w:rsidR="00690550" w:rsidRPr="00A623CA" w:rsidRDefault="0067133A">
      <w:pPr>
        <w:pStyle w:val="ListParagraph"/>
        <w:numPr>
          <w:ilvl w:val="0"/>
          <w:numId w:val="2"/>
        </w:numPr>
        <w:spacing w:after="80" w:line="280" w:lineRule="auto"/>
        <w:jc w:val="both"/>
        <w:rPr>
          <w:lang w:val="fr-FR"/>
        </w:rPr>
      </w:pPr>
      <w:r>
        <w:rPr>
          <w:lang w:val="fr-FR"/>
        </w:rPr>
        <w:t>Évolution RAG préparée : le schéma de base prévoira une table pour stocker des embeddings de documents pédagogiques. L’activation effective du RAG est documentée comme une évolution post-PFE.</w:t>
      </w:r>
    </w:p>
    <w:p w14:paraId="260F9ACC" w14:textId="77777777" w:rsidR="00690550" w:rsidRPr="00A623CA" w:rsidRDefault="0067133A">
      <w:pPr>
        <w:pStyle w:val="Heading2"/>
        <w:rPr>
          <w:lang w:val="fr-FR"/>
        </w:rPr>
      </w:pPr>
      <w:bookmarkStart w:id="34" w:name="_Toc230005560"/>
      <w:r>
        <w:rPr>
          <w:lang w:val="fr-FR"/>
        </w:rPr>
        <w:lastRenderedPageBreak/>
        <w:t>Conséquences</w:t>
      </w:r>
      <w:bookmarkEnd w:id="34"/>
    </w:p>
    <w:p w14:paraId="3FB23E8E" w14:textId="77777777" w:rsidR="00690550" w:rsidRPr="00A623CA" w:rsidRDefault="0067133A">
      <w:pPr>
        <w:pStyle w:val="ListParagraph"/>
        <w:numPr>
          <w:ilvl w:val="0"/>
          <w:numId w:val="2"/>
        </w:numPr>
        <w:spacing w:after="80" w:line="280" w:lineRule="auto"/>
        <w:jc w:val="both"/>
        <w:rPr>
          <w:lang w:val="fr-FR"/>
        </w:rPr>
      </w:pPr>
      <w:r>
        <w:rPr>
          <w:lang w:val="fr-FR"/>
        </w:rPr>
        <w:t>Le coût d’API est maîtrisé par deux mécanismes : un rate-limiter par utilisateur (nombre maximum de requêtes par heure) et un cache Redis pour les questions fréquentes.</w:t>
      </w:r>
    </w:p>
    <w:p w14:paraId="34169B23" w14:textId="77777777" w:rsidR="00690550" w:rsidRPr="00A623CA" w:rsidRDefault="0067133A">
      <w:pPr>
        <w:pStyle w:val="ListParagraph"/>
        <w:numPr>
          <w:ilvl w:val="0"/>
          <w:numId w:val="2"/>
        </w:numPr>
        <w:spacing w:after="80" w:line="280" w:lineRule="auto"/>
        <w:jc w:val="both"/>
        <w:rPr>
          <w:lang w:val="fr-FR"/>
        </w:rPr>
      </w:pPr>
      <w:r>
        <w:rPr>
          <w:lang w:val="fr-FR"/>
        </w:rPr>
        <w:t>Confidentialité : les données envoyées à l’API LLM externe sont anonymisées. Aucune information directement identifiante (nom complet, identifiant national) n’est transmise. Les apprenants sont référencés par un identifiant UUID interne dans les prompts.</w:t>
      </w:r>
    </w:p>
    <w:p w14:paraId="624A677A" w14:textId="77777777" w:rsidR="00690550" w:rsidRPr="00A623CA" w:rsidRDefault="0067133A">
      <w:pPr>
        <w:pStyle w:val="ListParagraph"/>
        <w:numPr>
          <w:ilvl w:val="0"/>
          <w:numId w:val="2"/>
        </w:numPr>
        <w:spacing w:after="80" w:line="280" w:lineRule="auto"/>
        <w:jc w:val="both"/>
        <w:rPr>
          <w:lang w:val="fr-FR"/>
        </w:rPr>
      </w:pPr>
      <w:r>
        <w:rPr>
          <w:lang w:val="fr-FR"/>
        </w:rPr>
        <w:t>Indisponibilité : en cas de panne de l’API LLM, le chatbot affiche un message dégradé invitant à réessayer plus tard. Aucun modèle local de secours n’est prévu pour la première version.</w:t>
      </w:r>
    </w:p>
    <w:p w14:paraId="5B70A463" w14:textId="77777777" w:rsidR="00690550" w:rsidRPr="00A623CA" w:rsidRDefault="0067133A">
      <w:pPr>
        <w:pStyle w:val="Heading2"/>
        <w:rPr>
          <w:lang w:val="fr-FR"/>
        </w:rPr>
      </w:pPr>
      <w:bookmarkStart w:id="35" w:name="_Toc230005561"/>
      <w:r>
        <w:rPr>
          <w:lang w:val="fr-FR"/>
        </w:rPr>
        <w:t>Alternatives écartées</w:t>
      </w:r>
      <w:bookmarkEnd w:id="3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50DC244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5F477B"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145E12B" w14:textId="77777777" w:rsidR="00690550" w:rsidRPr="00A623CA" w:rsidRDefault="0067133A">
            <w:pPr>
              <w:rPr>
                <w:lang w:val="fr-FR"/>
              </w:rPr>
            </w:pPr>
            <w:r>
              <w:rPr>
                <w:b/>
                <w:bCs/>
                <w:color w:val="FFFFFF"/>
                <w:lang w:val="fr-FR"/>
              </w:rPr>
              <w:t>Raison de l’exclusion</w:t>
            </w:r>
          </w:p>
        </w:tc>
      </w:tr>
      <w:tr w:rsidR="00690550" w:rsidRPr="00261401" w14:paraId="19EFD12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867D890" w14:textId="77777777" w:rsidR="00690550" w:rsidRPr="00A623CA" w:rsidRDefault="0067133A">
            <w:pPr>
              <w:rPr>
                <w:lang w:val="fr-FR"/>
              </w:rPr>
            </w:pPr>
            <w:r>
              <w:rPr>
                <w:color w:val="000000"/>
                <w:sz w:val="21"/>
                <w:szCs w:val="21"/>
                <w:lang w:val="fr-FR"/>
              </w:rPr>
              <w:t>Anthropic Claude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2EBC4F6" w14:textId="77777777" w:rsidR="00690550" w:rsidRPr="00A623CA" w:rsidRDefault="0067133A">
            <w:pPr>
              <w:rPr>
                <w:lang w:val="fr-FR"/>
              </w:rPr>
            </w:pPr>
            <w:r>
              <w:rPr>
                <w:color w:val="000000"/>
                <w:sz w:val="21"/>
                <w:szCs w:val="21"/>
                <w:lang w:val="fr-FR"/>
              </w:rPr>
              <w:t>Qualité comparable à GPT-4o. Reste documenté comme option de swap immédiat via ClaudeProvider si la comparaison initiale montre un avantage net.</w:t>
            </w:r>
          </w:p>
        </w:tc>
      </w:tr>
      <w:tr w:rsidR="00690550" w:rsidRPr="00261401" w14:paraId="24903513"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036CEEF" w14:textId="77777777" w:rsidR="00690550" w:rsidRPr="00A623CA" w:rsidRDefault="0067133A">
            <w:pPr>
              <w:rPr>
                <w:lang w:val="fr-FR"/>
              </w:rPr>
            </w:pPr>
            <w:r>
              <w:rPr>
                <w:color w:val="000000"/>
                <w:sz w:val="21"/>
                <w:szCs w:val="21"/>
                <w:lang w:val="fr-FR"/>
              </w:rPr>
              <w:t>Mistral (API cloud)</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AD6889" w14:textId="77777777" w:rsidR="00690550" w:rsidRPr="00A623CA" w:rsidRDefault="0067133A">
            <w:pPr>
              <w:rPr>
                <w:lang w:val="fr-FR"/>
              </w:rPr>
            </w:pPr>
            <w:r>
              <w:rPr>
                <w:color w:val="000000"/>
                <w:sz w:val="21"/>
                <w:szCs w:val="21"/>
                <w:lang w:val="fr-FR"/>
              </w:rPr>
              <w:t>Bon rapport qualité/coût, à reconsidérer si une exigence de souveraineté forte se confirme.</w:t>
            </w:r>
          </w:p>
        </w:tc>
      </w:tr>
      <w:tr w:rsidR="00690550" w:rsidRPr="00A623CA" w14:paraId="41AFDAA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50E38E" w14:textId="77777777" w:rsidR="00690550" w:rsidRPr="00A623CA" w:rsidRDefault="0067133A">
            <w:pPr>
              <w:rPr>
                <w:lang w:val="fr-FR"/>
              </w:rPr>
            </w:pPr>
            <w:r>
              <w:rPr>
                <w:color w:val="000000"/>
                <w:sz w:val="21"/>
                <w:szCs w:val="21"/>
                <w:lang w:val="fr-FR"/>
              </w:rPr>
              <w:t>Ollama (LLM local)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36ADA0" w14:textId="77777777" w:rsidR="00690550" w:rsidRPr="00A623CA" w:rsidRDefault="0067133A">
            <w:pPr>
              <w:rPr>
                <w:lang w:val="fr-FR"/>
              </w:rPr>
            </w:pPr>
            <w:r>
              <w:rPr>
                <w:color w:val="000000"/>
                <w:sz w:val="21"/>
                <w:szCs w:val="21"/>
                <w:lang w:val="fr-FR"/>
              </w:rPr>
              <w:t>Souveraineté totale, mais nécessite une infrastructure GPU dédiée, hors périmètre PFE. Évolution possible à long terme.</w:t>
            </w:r>
          </w:p>
        </w:tc>
      </w:tr>
      <w:tr w:rsidR="00690550" w:rsidRPr="00A623CA" w14:paraId="4B6F1A0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264C297" w14:textId="77777777" w:rsidR="00690550" w:rsidRPr="00A623CA" w:rsidRDefault="0067133A">
            <w:pPr>
              <w:rPr>
                <w:lang w:val="fr-FR"/>
              </w:rPr>
            </w:pPr>
            <w:r>
              <w:rPr>
                <w:color w:val="000000"/>
                <w:sz w:val="21"/>
                <w:szCs w:val="21"/>
                <w:lang w:val="fr-FR"/>
              </w:rPr>
              <w:t>LangChain.js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E89E6FC" w14:textId="77777777" w:rsidR="00690550" w:rsidRPr="00A623CA" w:rsidRDefault="0067133A">
            <w:pPr>
              <w:rPr>
                <w:lang w:val="fr-FR"/>
              </w:rPr>
            </w:pPr>
            <w:r>
              <w:rPr>
                <w:color w:val="000000"/>
                <w:sz w:val="21"/>
                <w:szCs w:val="21"/>
                <w:lang w:val="fr-FR"/>
              </w:rPr>
              <w:t>Framework d’orchestration LLM. Introduit une abstraction supplémentaire et une dette de mise à jour. La couche LLMProvider custom suffit pour la première version.</w:t>
            </w:r>
          </w:p>
        </w:tc>
      </w:tr>
    </w:tbl>
    <w:p w14:paraId="004564A5" w14:textId="77777777" w:rsidR="00690550" w:rsidRPr="00A623CA" w:rsidRDefault="0067133A">
      <w:pPr>
        <w:rPr>
          <w:lang w:val="fr-FR"/>
        </w:rPr>
      </w:pPr>
      <w:r>
        <w:rPr>
          <w:lang w:val="fr-FR"/>
        </w:rPr>
        <w:br w:type="page"/>
      </w:r>
    </w:p>
    <w:p w14:paraId="0132BDF9" w14:textId="77777777" w:rsidR="00690550" w:rsidRPr="00A623CA" w:rsidRDefault="0067133A">
      <w:pPr>
        <w:pStyle w:val="Heading1"/>
        <w:rPr>
          <w:lang w:val="fr-FR"/>
        </w:rPr>
      </w:pPr>
      <w:bookmarkStart w:id="36" w:name="_Toc230005562"/>
      <w:r>
        <w:rPr>
          <w:lang w:val="fr-FR"/>
        </w:rPr>
        <w:lastRenderedPageBreak/>
        <w:t>ADR-06 — Communication temps réel — SSE et WebSocket</w:t>
      </w:r>
      <w:bookmarkEnd w:id="36"/>
    </w:p>
    <w:p w14:paraId="12AEBD7F"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54A8704A" w14:textId="77777777" w:rsidR="00690550" w:rsidRPr="00A623CA" w:rsidRDefault="0067133A">
      <w:pPr>
        <w:pStyle w:val="Heading2"/>
        <w:rPr>
          <w:lang w:val="fr-FR"/>
        </w:rPr>
      </w:pPr>
      <w:bookmarkStart w:id="37" w:name="_Toc230005563"/>
      <w:r>
        <w:rPr>
          <w:lang w:val="fr-FR"/>
        </w:rPr>
        <w:t>Contexte</w:t>
      </w:r>
      <w:bookmarkEnd w:id="37"/>
    </w:p>
    <w:p w14:paraId="5CE89A0D" w14:textId="77777777" w:rsidR="00690550" w:rsidRPr="00A623CA" w:rsidRDefault="0067133A">
      <w:pPr>
        <w:spacing w:after="120" w:line="300" w:lineRule="auto"/>
        <w:jc w:val="both"/>
        <w:rPr>
          <w:lang w:val="fr-FR"/>
        </w:rPr>
      </w:pPr>
      <w:r>
        <w:rPr>
          <w:color w:val="000000"/>
          <w:lang w:val="fr-FR"/>
        </w:rPr>
        <w:t>Deux fonctionnalités de Cert_EET demandent une communication temps réel : le chatbot IA (F4), qui doit afficher les réponses au fil de leur génération, et les notifications côté formateur (réception de livrable, alerte de décrochage).</w:t>
      </w:r>
    </w:p>
    <w:p w14:paraId="626AD663" w14:textId="77777777" w:rsidR="00690550" w:rsidRPr="00A623CA" w:rsidRDefault="0067133A">
      <w:pPr>
        <w:spacing w:after="120" w:line="300" w:lineRule="auto"/>
        <w:jc w:val="both"/>
        <w:rPr>
          <w:lang w:val="fr-FR"/>
        </w:rPr>
      </w:pPr>
      <w:r>
        <w:rPr>
          <w:color w:val="000000"/>
          <w:lang w:val="fr-FR"/>
        </w:rPr>
        <w:t>Les flux concernés sont essentiellement unidirectionnels : le serveur pousse des informations vers le client. Le Cahier des Charges mentionne explicitement SSE et WebSocket comme options possibles.</w:t>
      </w:r>
    </w:p>
    <w:p w14:paraId="37AF82DC" w14:textId="77777777" w:rsidR="00690550" w:rsidRPr="00A623CA" w:rsidRDefault="0067133A">
      <w:pPr>
        <w:pStyle w:val="Heading2"/>
        <w:rPr>
          <w:lang w:val="fr-FR"/>
        </w:rPr>
      </w:pPr>
      <w:bookmarkStart w:id="38" w:name="_Toc230005564"/>
      <w:r>
        <w:rPr>
          <w:lang w:val="fr-FR"/>
        </w:rPr>
        <w:t>Décision</w:t>
      </w:r>
      <w:bookmarkEnd w:id="38"/>
    </w:p>
    <w:p w14:paraId="633C052A" w14:textId="43EA11CC" w:rsidR="00690550" w:rsidRPr="00A623CA" w:rsidRDefault="0067133A">
      <w:pPr>
        <w:spacing w:after="120" w:line="300" w:lineRule="auto"/>
        <w:jc w:val="both"/>
        <w:rPr>
          <w:lang w:val="fr-FR"/>
        </w:rPr>
      </w:pPr>
      <w:r>
        <w:rPr>
          <w:color w:val="000000"/>
          <w:lang w:val="fr-FR"/>
        </w:rPr>
        <w:t>SSE (Server-Sent Events) est retenu comme mécanisme principal pour le streaming du chatbot et les notifications push.</w:t>
      </w:r>
    </w:p>
    <w:p w14:paraId="109F14E5" w14:textId="77777777" w:rsidR="00690550" w:rsidRPr="00A623CA" w:rsidRDefault="0067133A">
      <w:pPr>
        <w:spacing w:after="120" w:line="300" w:lineRule="auto"/>
        <w:jc w:val="both"/>
        <w:rPr>
          <w:lang w:val="fr-FR"/>
        </w:rPr>
      </w:pPr>
      <w:r>
        <w:rPr>
          <w:color w:val="000000"/>
          <w:lang w:val="fr-FR"/>
        </w:rPr>
        <w:t>WebSocket est retenu comme complément, pour les interactions bidirectionnelles qui pourraient apparaître plus tard (par exemple un tableau de bord formateur collaboratif).</w:t>
      </w:r>
    </w:p>
    <w:p w14:paraId="41F1599A" w14:textId="77777777" w:rsidR="00690550" w:rsidRPr="00A623CA" w:rsidRDefault="0067133A">
      <w:pPr>
        <w:pStyle w:val="Heading2"/>
        <w:rPr>
          <w:lang w:val="fr-FR"/>
        </w:rPr>
      </w:pPr>
      <w:bookmarkStart w:id="39" w:name="_Toc230005565"/>
      <w:r>
        <w:rPr>
          <w:lang w:val="fr-FR"/>
        </w:rPr>
        <w:t>Justification</w:t>
      </w:r>
      <w:bookmarkEnd w:id="39"/>
    </w:p>
    <w:p w14:paraId="63073C90" w14:textId="77777777" w:rsidR="00690550" w:rsidRPr="00A623CA" w:rsidRDefault="0067133A">
      <w:pPr>
        <w:pStyle w:val="ListParagraph"/>
        <w:numPr>
          <w:ilvl w:val="0"/>
          <w:numId w:val="2"/>
        </w:numPr>
        <w:spacing w:after="80" w:line="280" w:lineRule="auto"/>
        <w:jc w:val="both"/>
        <w:rPr>
          <w:lang w:val="fr-FR"/>
        </w:rPr>
      </w:pPr>
      <w:r>
        <w:rPr>
          <w:lang w:val="fr-FR"/>
        </w:rPr>
        <w:t>SSE pour le chatbot : le streaming de tokens LLM va dans un seul sens, du serveur vers le client. SSE est plus simple à mettre en place que WebSocket : il fonctionne en HTTP standard, gère la reconnexion automatique et est supporté nativement par tous les navigateurs modernes via l’objet EventSource.</w:t>
      </w:r>
    </w:p>
    <w:p w14:paraId="27AB556D" w14:textId="77777777" w:rsidR="00690550" w:rsidRPr="00A623CA" w:rsidRDefault="0067133A">
      <w:pPr>
        <w:pStyle w:val="ListParagraph"/>
        <w:numPr>
          <w:ilvl w:val="0"/>
          <w:numId w:val="2"/>
        </w:numPr>
        <w:spacing w:after="80" w:line="280" w:lineRule="auto"/>
        <w:jc w:val="both"/>
        <w:rPr>
          <w:lang w:val="fr-FR"/>
        </w:rPr>
      </w:pPr>
      <w:r>
        <w:rPr>
          <w:lang w:val="fr-FR"/>
        </w:rPr>
        <w:t>SSE et NestJS : NestJS expose un décorateur SSE natif. L’implémentation est concise et n’ajoute pas de dépendance externe.</w:t>
      </w:r>
    </w:p>
    <w:p w14:paraId="72F90CC3" w14:textId="77777777" w:rsidR="00690550" w:rsidRPr="00A623CA" w:rsidRDefault="0067133A">
      <w:pPr>
        <w:pStyle w:val="ListParagraph"/>
        <w:numPr>
          <w:ilvl w:val="0"/>
          <w:numId w:val="2"/>
        </w:numPr>
        <w:spacing w:after="80" w:line="280" w:lineRule="auto"/>
        <w:jc w:val="both"/>
        <w:rPr>
          <w:lang w:val="fr-FR"/>
        </w:rPr>
      </w:pPr>
      <w:r>
        <w:rPr>
          <w:lang w:val="fr-FR"/>
        </w:rPr>
        <w:t>WebSocket en complément : NestJS propose également un module WebSocket. Il sera activé seulement lorsque le besoin bidirectionnel apparaît, pour éviter de complexifier inutilement la première version.</w:t>
      </w:r>
    </w:p>
    <w:p w14:paraId="576B90B2" w14:textId="77777777" w:rsidR="00690550" w:rsidRPr="00A623CA" w:rsidRDefault="0067133A">
      <w:pPr>
        <w:pStyle w:val="ListParagraph"/>
        <w:numPr>
          <w:ilvl w:val="0"/>
          <w:numId w:val="2"/>
        </w:numPr>
        <w:spacing w:after="80" w:line="280" w:lineRule="auto"/>
        <w:jc w:val="both"/>
        <w:rPr>
          <w:lang w:val="fr-FR"/>
        </w:rPr>
      </w:pPr>
      <w:r>
        <w:rPr>
          <w:lang w:val="fr-FR"/>
        </w:rPr>
        <w:t>Compatibilité infrastructure : SSE passe sans configuration spéciale derrière un reverse proxy classique. WebSocket nécessite quelques réglages supplémentaires côté proxy, qui seront documentés au moment de l’activation.</w:t>
      </w:r>
    </w:p>
    <w:p w14:paraId="549AE03E" w14:textId="77777777" w:rsidR="00690550" w:rsidRPr="00A623CA" w:rsidRDefault="0067133A">
      <w:pPr>
        <w:pStyle w:val="Heading2"/>
        <w:rPr>
          <w:lang w:val="fr-FR"/>
        </w:rPr>
      </w:pPr>
      <w:bookmarkStart w:id="40" w:name="_Toc230005566"/>
      <w:r>
        <w:rPr>
          <w:lang w:val="fr-FR"/>
        </w:rPr>
        <w:t>Conséquences</w:t>
      </w:r>
      <w:bookmarkEnd w:id="40"/>
    </w:p>
    <w:p w14:paraId="549993B9" w14:textId="77777777" w:rsidR="00690550" w:rsidRPr="00A623CA" w:rsidRDefault="0067133A">
      <w:pPr>
        <w:pStyle w:val="ListParagraph"/>
        <w:numPr>
          <w:ilvl w:val="0"/>
          <w:numId w:val="2"/>
        </w:numPr>
        <w:spacing w:after="80" w:line="280" w:lineRule="auto"/>
        <w:jc w:val="both"/>
        <w:rPr>
          <w:lang w:val="fr-FR"/>
        </w:rPr>
      </w:pPr>
      <w:r>
        <w:rPr>
          <w:lang w:val="fr-FR"/>
        </w:rPr>
        <w:t>Le client ne peut pas envoyer de données vers le serveur via SSE. Les messages saisis par l’apprenant dans le chatbot transitent par une requête POST REST classique. Seule la réponse du modèle est streamée via SSE.</w:t>
      </w:r>
    </w:p>
    <w:p w14:paraId="22C4FAF3" w14:textId="77777777" w:rsidR="00690550" w:rsidRPr="00A623CA" w:rsidRDefault="0067133A">
      <w:pPr>
        <w:pStyle w:val="ListParagraph"/>
        <w:numPr>
          <w:ilvl w:val="0"/>
          <w:numId w:val="2"/>
        </w:numPr>
        <w:spacing w:after="80" w:line="280" w:lineRule="auto"/>
        <w:jc w:val="both"/>
        <w:rPr>
          <w:lang w:val="fr-FR"/>
        </w:rPr>
      </w:pPr>
      <w:r>
        <w:rPr>
          <w:lang w:val="fr-FR"/>
        </w:rPr>
        <w:t>Les connexions SSE sont persistantes. Le timeout du reverse proxy doit être réglé en conséquence pour éviter une déconnexion prématurée pendant la génération d’une réponse longue.</w:t>
      </w:r>
    </w:p>
    <w:p w14:paraId="79DBEE7A"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L’activation de WebSocket est planifiée plus tard, à l’apparition d’un besoin bidirectionnel concret.</w:t>
      </w:r>
    </w:p>
    <w:p w14:paraId="0558B2FD" w14:textId="77777777" w:rsidR="00690550" w:rsidRPr="00A623CA" w:rsidRDefault="0067133A">
      <w:pPr>
        <w:pStyle w:val="Heading2"/>
        <w:rPr>
          <w:lang w:val="fr-FR"/>
        </w:rPr>
      </w:pPr>
      <w:bookmarkStart w:id="41" w:name="_Toc230005567"/>
      <w:r>
        <w:rPr>
          <w:lang w:val="fr-FR"/>
        </w:rPr>
        <w:t>Alternatives écartées</w:t>
      </w:r>
      <w:bookmarkEnd w:id="4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91CEE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6D74058"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ACC3ECA" w14:textId="77777777" w:rsidR="00690550" w:rsidRPr="00A623CA" w:rsidRDefault="0067133A">
            <w:pPr>
              <w:rPr>
                <w:lang w:val="fr-FR"/>
              </w:rPr>
            </w:pPr>
            <w:r>
              <w:rPr>
                <w:b/>
                <w:bCs/>
                <w:color w:val="FFFFFF"/>
                <w:lang w:val="fr-FR"/>
              </w:rPr>
              <w:t>Raison de l’exclusion</w:t>
            </w:r>
          </w:p>
        </w:tc>
      </w:tr>
      <w:tr w:rsidR="00690550" w:rsidRPr="00261401" w14:paraId="3C19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CBA858C" w14:textId="77777777" w:rsidR="00690550" w:rsidRPr="00A623CA" w:rsidRDefault="0067133A">
            <w:pPr>
              <w:rPr>
                <w:lang w:val="fr-FR"/>
              </w:rPr>
            </w:pPr>
            <w:r>
              <w:rPr>
                <w:color w:val="000000"/>
                <w:sz w:val="21"/>
                <w:szCs w:val="21"/>
                <w:lang w:val="fr-FR"/>
              </w:rPr>
              <w:t>WebSocket pur comme mécanisme principal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AA236B4" w14:textId="77777777" w:rsidR="00690550" w:rsidRPr="00A623CA" w:rsidRDefault="0067133A">
            <w:pPr>
              <w:rPr>
                <w:lang w:val="fr-FR"/>
              </w:rPr>
            </w:pPr>
            <w:r>
              <w:rPr>
                <w:color w:val="000000"/>
                <w:sz w:val="21"/>
                <w:szCs w:val="21"/>
                <w:lang w:val="fr-FR"/>
              </w:rPr>
              <w:t>Surdimensionné pour un flux unidirectionnel. Ajoute du poids côté client (par exemple Socket.io).</w:t>
            </w:r>
          </w:p>
        </w:tc>
      </w:tr>
      <w:tr w:rsidR="00690550" w:rsidRPr="00261401" w14:paraId="22A57D7D"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CF632AC" w14:textId="77777777" w:rsidR="00690550" w:rsidRPr="00A623CA" w:rsidRDefault="0067133A">
            <w:pPr>
              <w:rPr>
                <w:lang w:val="fr-FR"/>
              </w:rPr>
            </w:pPr>
            <w:r>
              <w:rPr>
                <w:color w:val="000000"/>
                <w:sz w:val="21"/>
                <w:szCs w:val="21"/>
                <w:lang w:val="fr-FR"/>
              </w:rPr>
              <w:t>Long polling</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C02CDFF" w14:textId="77777777" w:rsidR="00690550" w:rsidRPr="00A623CA" w:rsidRDefault="0067133A">
            <w:pPr>
              <w:rPr>
                <w:lang w:val="fr-FR"/>
              </w:rPr>
            </w:pPr>
            <w:r>
              <w:rPr>
                <w:color w:val="000000"/>
                <w:sz w:val="21"/>
                <w:szCs w:val="21"/>
                <w:lang w:val="fr-FR"/>
              </w:rPr>
              <w:t>Technologie ancienne, charge serveur élevée, latence dégradée.</w:t>
            </w:r>
          </w:p>
        </w:tc>
      </w:tr>
      <w:tr w:rsidR="00690550" w:rsidRPr="00A623CA" w14:paraId="4EAC1A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1CBF3AF" w14:textId="77777777" w:rsidR="00690550" w:rsidRPr="00A623CA" w:rsidRDefault="0067133A">
            <w:pPr>
              <w:rPr>
                <w:lang w:val="fr-FR"/>
              </w:rPr>
            </w:pPr>
            <w:r>
              <w:rPr>
                <w:color w:val="000000"/>
                <w:sz w:val="21"/>
                <w:szCs w:val="21"/>
                <w:lang w:val="fr-FR"/>
              </w:rPr>
              <w:t>GraphQL Subscriptions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8506128" w14:textId="77777777" w:rsidR="00690550" w:rsidRPr="00A623CA" w:rsidRDefault="0067133A">
            <w:pPr>
              <w:rPr>
                <w:lang w:val="fr-FR"/>
              </w:rPr>
            </w:pPr>
            <w:r>
              <w:rPr>
                <w:color w:val="000000"/>
                <w:sz w:val="21"/>
                <w:szCs w:val="21"/>
                <w:lang w:val="fr-FR"/>
              </w:rPr>
              <w:t>Pertinent si GraphQL est adopté globalement. Surcharge architecturale dans un projet REST-first.</w:t>
            </w:r>
          </w:p>
        </w:tc>
      </w:tr>
    </w:tbl>
    <w:p w14:paraId="3B830643" w14:textId="77777777" w:rsidR="00690550" w:rsidRPr="00A623CA" w:rsidRDefault="0067133A">
      <w:pPr>
        <w:rPr>
          <w:lang w:val="fr-FR"/>
        </w:rPr>
      </w:pPr>
      <w:r>
        <w:rPr>
          <w:lang w:val="fr-FR"/>
        </w:rPr>
        <w:br w:type="page"/>
      </w:r>
    </w:p>
    <w:p w14:paraId="2C9401EC" w14:textId="77777777" w:rsidR="00690550" w:rsidRPr="00A623CA" w:rsidRDefault="0067133A">
      <w:pPr>
        <w:pStyle w:val="Heading1"/>
        <w:rPr>
          <w:lang w:val="fr-FR"/>
        </w:rPr>
      </w:pPr>
      <w:bookmarkStart w:id="42" w:name="_Toc230005568"/>
      <w:r>
        <w:rPr>
          <w:lang w:val="fr-FR"/>
        </w:rPr>
        <w:lastRenderedPageBreak/>
        <w:t>ADR-07 — Déploiement et conteneurisation — Docker + Docker Compose</w:t>
      </w:r>
      <w:bookmarkEnd w:id="42"/>
    </w:p>
    <w:p w14:paraId="451A7C72"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242506B8" w14:textId="77777777" w:rsidR="00690550" w:rsidRPr="00A623CA" w:rsidRDefault="0067133A">
      <w:pPr>
        <w:pStyle w:val="Heading2"/>
        <w:rPr>
          <w:lang w:val="fr-FR"/>
        </w:rPr>
      </w:pPr>
      <w:bookmarkStart w:id="43" w:name="_Toc230005569"/>
      <w:r>
        <w:rPr>
          <w:lang w:val="fr-FR"/>
        </w:rPr>
        <w:t>Contexte</w:t>
      </w:r>
      <w:bookmarkEnd w:id="43"/>
    </w:p>
    <w:p w14:paraId="3B7F8A80" w14:textId="77777777" w:rsidR="00690550" w:rsidRPr="00A623CA" w:rsidRDefault="0067133A">
      <w:pPr>
        <w:spacing w:after="120" w:line="300" w:lineRule="auto"/>
        <w:jc w:val="both"/>
        <w:rPr>
          <w:lang w:val="fr-FR"/>
        </w:rPr>
      </w:pPr>
      <w:r>
        <w:rPr>
          <w:color w:val="000000"/>
          <w:lang w:val="fr-FR"/>
        </w:rPr>
        <w:t>Le Cahier des Charges impose un déploiement via Docker Compose avec des environnements reproductibles (développement, recette, production). Il demande également la possibilité d’un hébergement local ou sur VPS tunisien.</w:t>
      </w:r>
    </w:p>
    <w:p w14:paraId="26F1192F" w14:textId="77777777" w:rsidR="00690550" w:rsidRPr="00A623CA" w:rsidRDefault="0067133A">
      <w:pPr>
        <w:spacing w:after="120" w:line="300" w:lineRule="auto"/>
        <w:jc w:val="both"/>
        <w:rPr>
          <w:lang w:val="fr-FR"/>
        </w:rPr>
      </w:pPr>
      <w:r>
        <w:rPr>
          <w:color w:val="000000"/>
          <w:lang w:val="fr-FR"/>
        </w:rPr>
        <w:t>Dans un PFE solo, la gestion d’une infrastructure Kubernetes est incompatible avec le calendrier. La complexité opérationnelle d’Open edX, écartée en Phase 1 pour cette même raison, illustre ce constat.</w:t>
      </w:r>
    </w:p>
    <w:p w14:paraId="0A5FDAE6" w14:textId="77777777" w:rsidR="00690550" w:rsidRPr="00A623CA" w:rsidRDefault="0067133A">
      <w:pPr>
        <w:pStyle w:val="Heading2"/>
        <w:rPr>
          <w:lang w:val="fr-FR"/>
        </w:rPr>
      </w:pPr>
      <w:bookmarkStart w:id="44" w:name="_Toc230005570"/>
      <w:r>
        <w:rPr>
          <w:lang w:val="fr-FR"/>
        </w:rPr>
        <w:t>Décision</w:t>
      </w:r>
      <w:bookmarkEnd w:id="44"/>
    </w:p>
    <w:p w14:paraId="1A5D4D39" w14:textId="4196C81E" w:rsidR="00690550" w:rsidRPr="00A623CA" w:rsidRDefault="0067133A">
      <w:pPr>
        <w:spacing w:after="120" w:line="300" w:lineRule="auto"/>
        <w:jc w:val="both"/>
        <w:rPr>
          <w:lang w:val="fr-FR"/>
        </w:rPr>
      </w:pPr>
      <w:r>
        <w:rPr>
          <w:color w:val="000000"/>
          <w:lang w:val="fr-FR"/>
        </w:rPr>
        <w:t>Docker et Docker Compose sont retenus comme socle de conteneurisation et de déploiement. Trois environnements distincts seront définis : développement local, recette (staging) et production. Kubernetes est explicitement écarté pour la première version et documenté comme évolution ultérieure.</w:t>
      </w:r>
    </w:p>
    <w:p w14:paraId="086848DF" w14:textId="77777777" w:rsidR="00690550" w:rsidRPr="00A623CA" w:rsidRDefault="0067133A">
      <w:pPr>
        <w:pStyle w:val="Heading2"/>
        <w:rPr>
          <w:lang w:val="fr-FR"/>
        </w:rPr>
      </w:pPr>
      <w:bookmarkStart w:id="45" w:name="_Toc230005571"/>
      <w:r>
        <w:rPr>
          <w:lang w:val="fr-FR"/>
        </w:rPr>
        <w:t>Justification</w:t>
      </w:r>
      <w:bookmarkEnd w:id="45"/>
    </w:p>
    <w:p w14:paraId="23C0393A" w14:textId="77777777" w:rsidR="00690550" w:rsidRPr="00A623CA" w:rsidRDefault="0067133A">
      <w:pPr>
        <w:pStyle w:val="ListParagraph"/>
        <w:numPr>
          <w:ilvl w:val="0"/>
          <w:numId w:val="2"/>
        </w:numPr>
        <w:spacing w:after="80" w:line="280" w:lineRule="auto"/>
        <w:jc w:val="both"/>
        <w:rPr>
          <w:lang w:val="fr-FR"/>
        </w:rPr>
      </w:pPr>
      <w:r>
        <w:rPr>
          <w:lang w:val="fr-FR"/>
        </w:rPr>
        <w:t>Couverture des exigences : Docker Compose répond aux besoins NF4 (souveraineté), NF5 (scalabilité raisonnée) et NF9 (portabilité) sans la complexité opérationnelle de Kubernetes.</w:t>
      </w:r>
    </w:p>
    <w:p w14:paraId="206031FA" w14:textId="77777777" w:rsidR="00690550" w:rsidRPr="00A623CA" w:rsidRDefault="0067133A">
      <w:pPr>
        <w:pStyle w:val="ListParagraph"/>
        <w:numPr>
          <w:ilvl w:val="0"/>
          <w:numId w:val="2"/>
        </w:numPr>
        <w:spacing w:after="80" w:line="280" w:lineRule="auto"/>
        <w:jc w:val="both"/>
        <w:rPr>
          <w:lang w:val="fr-FR"/>
        </w:rPr>
      </w:pPr>
      <w:r>
        <w:rPr>
          <w:lang w:val="fr-FR"/>
        </w:rPr>
        <w:t>Reproductibilité : une seule commande, docker compose up, démarre l’environnement complet (backend, frontend, PostgreSQL, Redis, reverse proxy). L’onboarding d’un nouveau contributeur est immédiat.</w:t>
      </w:r>
    </w:p>
    <w:p w14:paraId="2569F75F" w14:textId="77777777" w:rsidR="00690550" w:rsidRPr="00A623CA" w:rsidRDefault="0067133A">
      <w:pPr>
        <w:pStyle w:val="ListParagraph"/>
        <w:numPr>
          <w:ilvl w:val="0"/>
          <w:numId w:val="2"/>
        </w:numPr>
        <w:spacing w:after="80" w:line="280" w:lineRule="auto"/>
        <w:jc w:val="both"/>
        <w:rPr>
          <w:lang w:val="fr-FR"/>
        </w:rPr>
      </w:pPr>
      <w:r>
        <w:rPr>
          <w:lang w:val="fr-FR"/>
        </w:rPr>
        <w:t>Composition des services : un fichier compose principal décrit les services. Des fichiers d’override permettent d’adapter la configuration par environnement (variables, ports, volumes) sans dupliquer la configuration.</w:t>
      </w:r>
    </w:p>
    <w:p w14:paraId="6D43D026" w14:textId="77777777" w:rsidR="00690550" w:rsidRPr="00A623CA" w:rsidRDefault="0067133A">
      <w:pPr>
        <w:pStyle w:val="ListParagraph"/>
        <w:numPr>
          <w:ilvl w:val="0"/>
          <w:numId w:val="2"/>
        </w:numPr>
        <w:spacing w:after="80" w:line="280" w:lineRule="auto"/>
        <w:jc w:val="both"/>
        <w:rPr>
          <w:lang w:val="fr-FR"/>
        </w:rPr>
      </w:pPr>
      <w:r>
        <w:rPr>
          <w:lang w:val="fr-FR"/>
        </w:rPr>
        <w:t>Compatibilité VPS : Docker et Docker Compose sont supportés par tous les hébergeurs accessibles (locaux comme internationaux). L’exigence NF4 est couverte.</w:t>
      </w:r>
    </w:p>
    <w:p w14:paraId="5D953D6F" w14:textId="77777777" w:rsidR="00690550" w:rsidRPr="00A623CA" w:rsidRDefault="0067133A">
      <w:pPr>
        <w:pStyle w:val="ListParagraph"/>
        <w:numPr>
          <w:ilvl w:val="0"/>
          <w:numId w:val="2"/>
        </w:numPr>
        <w:spacing w:after="80" w:line="280" w:lineRule="auto"/>
        <w:jc w:val="both"/>
        <w:rPr>
          <w:lang w:val="fr-FR"/>
        </w:rPr>
      </w:pPr>
      <w:r>
        <w:rPr>
          <w:lang w:val="fr-FR"/>
        </w:rPr>
        <w:t>Intégration CI/CD : le pipeline (voir ADR-09) construira les images Docker et les poussera vers un registre, puis déclenchera le déploiement sur l’environnement de recette.</w:t>
      </w:r>
    </w:p>
    <w:p w14:paraId="4162C070" w14:textId="77777777" w:rsidR="00690550" w:rsidRPr="00A623CA" w:rsidRDefault="0067133A">
      <w:pPr>
        <w:pStyle w:val="Heading2"/>
        <w:rPr>
          <w:lang w:val="fr-FR"/>
        </w:rPr>
      </w:pPr>
      <w:bookmarkStart w:id="46" w:name="_Toc230005572"/>
      <w:r>
        <w:rPr>
          <w:lang w:val="fr-FR"/>
        </w:rPr>
        <w:t>Conséquences</w:t>
      </w:r>
      <w:bookmarkEnd w:id="46"/>
    </w:p>
    <w:p w14:paraId="047D5EDC" w14:textId="77777777" w:rsidR="00690550" w:rsidRPr="00A623CA" w:rsidRDefault="0067133A">
      <w:pPr>
        <w:pStyle w:val="ListParagraph"/>
        <w:numPr>
          <w:ilvl w:val="0"/>
          <w:numId w:val="2"/>
        </w:numPr>
        <w:spacing w:after="80" w:line="280" w:lineRule="auto"/>
        <w:jc w:val="both"/>
        <w:rPr>
          <w:lang w:val="fr-FR"/>
        </w:rPr>
      </w:pPr>
      <w:r>
        <w:rPr>
          <w:lang w:val="fr-FR"/>
        </w:rPr>
        <w:t>Les secrets (clés JWT, clés d’API LLM, mots de passe) ne seront jamais committés dans le dépôt. Ils seront injectés au démarrage via des variables d’environnement ou des secrets Docker.</w:t>
      </w:r>
    </w:p>
    <w:p w14:paraId="58ACCD0D" w14:textId="77777777" w:rsidR="00690550" w:rsidRPr="00A623CA" w:rsidRDefault="0067133A">
      <w:pPr>
        <w:pStyle w:val="ListParagraph"/>
        <w:numPr>
          <w:ilvl w:val="0"/>
          <w:numId w:val="2"/>
        </w:numPr>
        <w:spacing w:after="80" w:line="280" w:lineRule="auto"/>
        <w:jc w:val="both"/>
        <w:rPr>
          <w:lang w:val="fr-FR"/>
        </w:rPr>
      </w:pPr>
      <w:r>
        <w:rPr>
          <w:lang w:val="fr-FR"/>
        </w:rPr>
        <w:t>Les volumes de PostgreSQL et de Redis seront persistés sur le système hôte pour conserver les données entre redémarrages.</w:t>
      </w:r>
    </w:p>
    <w:p w14:paraId="78434F39"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Chaque service exposera un health check, ce qui permet à Docker Compose de démarrer les services dans l’ordre attendu (base de données prête avant le backend, backend prêt avant le frontend).</w:t>
      </w:r>
    </w:p>
    <w:p w14:paraId="4943464D" w14:textId="77777777" w:rsidR="00690550" w:rsidRPr="00A623CA" w:rsidRDefault="0067133A">
      <w:pPr>
        <w:pStyle w:val="Heading2"/>
        <w:rPr>
          <w:lang w:val="fr-FR"/>
        </w:rPr>
      </w:pPr>
      <w:bookmarkStart w:id="47" w:name="_Toc230005573"/>
      <w:r>
        <w:rPr>
          <w:lang w:val="fr-FR"/>
        </w:rPr>
        <w:t>Alternatives écartées</w:t>
      </w:r>
      <w:bookmarkEnd w:id="47"/>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1F8FF9C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4ECD6E8"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CFD6170" w14:textId="77777777" w:rsidR="00690550" w:rsidRPr="00A623CA" w:rsidRDefault="0067133A">
            <w:pPr>
              <w:rPr>
                <w:lang w:val="fr-FR"/>
              </w:rPr>
            </w:pPr>
            <w:r>
              <w:rPr>
                <w:b/>
                <w:bCs/>
                <w:color w:val="FFFFFF"/>
                <w:lang w:val="fr-FR"/>
              </w:rPr>
              <w:t>Raison de l’exclusion</w:t>
            </w:r>
          </w:p>
        </w:tc>
      </w:tr>
      <w:tr w:rsidR="00690550" w:rsidRPr="00261401" w14:paraId="5B7F221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6D2286" w14:textId="77777777" w:rsidR="00690550" w:rsidRPr="00A623CA" w:rsidRDefault="0067133A">
            <w:pPr>
              <w:rPr>
                <w:lang w:val="fr-FR"/>
              </w:rPr>
            </w:pPr>
            <w:r>
              <w:rPr>
                <w:color w:val="000000"/>
                <w:sz w:val="21"/>
                <w:szCs w:val="21"/>
                <w:lang w:val="fr-FR"/>
              </w:rPr>
              <w:t>Kubernetes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2D25E7A" w14:textId="2693689C" w:rsidR="00690550" w:rsidRPr="00A623CA" w:rsidRDefault="0067133A">
            <w:pPr>
              <w:rPr>
                <w:lang w:val="fr-FR"/>
              </w:rPr>
            </w:pPr>
            <w:r>
              <w:rPr>
                <w:color w:val="000000"/>
                <w:sz w:val="21"/>
                <w:szCs w:val="21"/>
                <w:lang w:val="fr-FR"/>
              </w:rPr>
              <w:t>Indispensable pour une production à grande échelle. Complexité opérationnelle disproportionnée pour ce niveau.</w:t>
            </w:r>
          </w:p>
        </w:tc>
      </w:tr>
      <w:tr w:rsidR="00690550" w:rsidRPr="00261401" w14:paraId="6DD7FDB1"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74BE044" w14:textId="77777777" w:rsidR="00690550" w:rsidRPr="00A623CA" w:rsidRDefault="0067133A">
            <w:pPr>
              <w:rPr>
                <w:lang w:val="fr-FR"/>
              </w:rPr>
            </w:pPr>
            <w:r>
              <w:rPr>
                <w:color w:val="000000"/>
                <w:sz w:val="21"/>
                <w:szCs w:val="21"/>
                <w:lang w:val="fr-FR"/>
              </w:rPr>
              <w:t>Déploiement sans conteneurs (bare-metal)</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4E7709C" w14:textId="77777777" w:rsidR="00690550" w:rsidRPr="00A623CA" w:rsidRDefault="0067133A">
            <w:pPr>
              <w:rPr>
                <w:lang w:val="fr-FR"/>
              </w:rPr>
            </w:pPr>
            <w:r>
              <w:rPr>
                <w:color w:val="000000"/>
                <w:sz w:val="21"/>
                <w:szCs w:val="21"/>
                <w:lang w:val="fr-FR"/>
              </w:rPr>
              <w:t>Non reproductible, non conforme à l’exigence NF9.</w:t>
            </w:r>
          </w:p>
        </w:tc>
      </w:tr>
      <w:tr w:rsidR="00690550" w:rsidRPr="00261401" w14:paraId="532DA5D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22C543B" w14:textId="77777777" w:rsidR="00690550" w:rsidRPr="00A623CA" w:rsidRDefault="0067133A">
            <w:pPr>
              <w:rPr>
                <w:lang w:val="fr-FR"/>
              </w:rPr>
            </w:pPr>
            <w:r>
              <w:rPr>
                <w:color w:val="000000"/>
                <w:sz w:val="21"/>
                <w:szCs w:val="21"/>
                <w:lang w:val="fr-FR"/>
              </w:rPr>
              <w:t>PaaS cloud (par exemple Heroku, Render, Railway)</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9A828AF" w14:textId="77777777" w:rsidR="00690550" w:rsidRPr="00A623CA" w:rsidRDefault="0067133A">
            <w:pPr>
              <w:rPr>
                <w:lang w:val="fr-FR"/>
              </w:rPr>
            </w:pPr>
            <w:r>
              <w:rPr>
                <w:color w:val="000000"/>
                <w:sz w:val="21"/>
                <w:szCs w:val="21"/>
                <w:lang w:val="fr-FR"/>
              </w:rPr>
              <w:t>Perd la souveraineté des données (NF4). Envisageable uniquement pour une démo si le commanditaire le demande.</w:t>
            </w:r>
          </w:p>
        </w:tc>
      </w:tr>
    </w:tbl>
    <w:p w14:paraId="193F9135" w14:textId="77777777" w:rsidR="00690550" w:rsidRPr="00A623CA" w:rsidRDefault="0067133A">
      <w:pPr>
        <w:rPr>
          <w:lang w:val="fr-FR"/>
        </w:rPr>
      </w:pPr>
      <w:r>
        <w:rPr>
          <w:lang w:val="fr-FR"/>
        </w:rPr>
        <w:br w:type="page"/>
      </w:r>
    </w:p>
    <w:p w14:paraId="36B253E7" w14:textId="77777777" w:rsidR="00690550" w:rsidRPr="00A623CA" w:rsidRDefault="0067133A">
      <w:pPr>
        <w:pStyle w:val="Heading1"/>
        <w:rPr>
          <w:lang w:val="fr-FR"/>
        </w:rPr>
      </w:pPr>
      <w:bookmarkStart w:id="48" w:name="_Toc230005574"/>
      <w:r>
        <w:rPr>
          <w:lang w:val="fr-FR"/>
        </w:rPr>
        <w:lastRenderedPageBreak/>
        <w:t>ADR-08 — Authentification et sécurité — JWT + MFA + RBAC</w:t>
      </w:r>
      <w:bookmarkEnd w:id="48"/>
    </w:p>
    <w:p w14:paraId="7249A0DA"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0DACC688" w14:textId="77777777" w:rsidR="00690550" w:rsidRPr="00A623CA" w:rsidRDefault="0067133A">
      <w:pPr>
        <w:pStyle w:val="Heading2"/>
        <w:rPr>
          <w:lang w:val="fr-FR"/>
        </w:rPr>
      </w:pPr>
      <w:bookmarkStart w:id="49" w:name="_Toc230005575"/>
      <w:r>
        <w:rPr>
          <w:lang w:val="fr-FR"/>
        </w:rPr>
        <w:t>Contexte</w:t>
      </w:r>
      <w:bookmarkEnd w:id="49"/>
    </w:p>
    <w:p w14:paraId="38490249" w14:textId="77777777" w:rsidR="00690550" w:rsidRPr="00A623CA" w:rsidRDefault="0067133A">
      <w:pPr>
        <w:spacing w:after="120" w:line="300" w:lineRule="auto"/>
        <w:jc w:val="both"/>
        <w:rPr>
          <w:lang w:val="fr-FR"/>
        </w:rPr>
      </w:pPr>
      <w:r>
        <w:rPr>
          <w:color w:val="000000"/>
          <w:lang w:val="fr-FR"/>
        </w:rPr>
        <w:t>Le Cahier des Charges (F7 et NF3) impose plusieurs exigences combinées : authentification basée sur JWT avec refresh tokens, authentification multi-facteurs (MFA) optionnelle, contrôle d’accès par rôle (Admin, Formateur, Apprenant), chiffrement TLS et journaux d’audit horodatés.</w:t>
      </w:r>
    </w:p>
    <w:p w14:paraId="63E96ACE" w14:textId="77777777" w:rsidR="00690550" w:rsidRPr="00A623CA" w:rsidRDefault="0067133A">
      <w:pPr>
        <w:spacing w:after="120" w:line="300" w:lineRule="auto"/>
        <w:jc w:val="both"/>
        <w:rPr>
          <w:lang w:val="fr-FR"/>
        </w:rPr>
      </w:pPr>
      <w:r>
        <w:rPr>
          <w:color w:val="000000"/>
          <w:lang w:val="fr-FR"/>
        </w:rPr>
        <w:t>Le moteur QCM anti-fraude (F1) ajoute une contrainte : empêcher les sessions multiples simultanées sur la même évaluation. Cela demande une gestion centralisée et révocable des sessions.</w:t>
      </w:r>
    </w:p>
    <w:p w14:paraId="0CB35B33" w14:textId="77777777" w:rsidR="00690550" w:rsidRPr="00A623CA" w:rsidRDefault="0067133A">
      <w:pPr>
        <w:pStyle w:val="Heading2"/>
        <w:rPr>
          <w:lang w:val="fr-FR"/>
        </w:rPr>
      </w:pPr>
      <w:bookmarkStart w:id="50" w:name="_Toc230005576"/>
      <w:r>
        <w:rPr>
          <w:lang w:val="fr-FR"/>
        </w:rPr>
        <w:t>Décision</w:t>
      </w:r>
      <w:bookmarkEnd w:id="50"/>
    </w:p>
    <w:p w14:paraId="03C14AD3" w14:textId="545204AC" w:rsidR="00F44567" w:rsidRPr="00F44567" w:rsidRDefault="0067133A" w:rsidP="00F44567">
      <w:pPr>
        <w:spacing w:after="120" w:line="300" w:lineRule="auto"/>
        <w:jc w:val="both"/>
        <w:rPr>
          <w:color w:val="000000"/>
          <w:lang w:val="fr-FR"/>
        </w:rPr>
      </w:pPr>
      <w:r>
        <w:rPr>
          <w:color w:val="000000"/>
          <w:lang w:val="fr-FR"/>
        </w:rPr>
        <w:t>JWT asymétrique (algorithme RS256) avec rotation des refresh tokens est retenu pour l’authentification. MFA via TOTP (compatible Google Authenticator et applications équivalentes) est implémenté comme option activable. Le RBAC est géré par des guards NestJS et un décorateur de rôles. Redis stocke la liste des tokens révoqués pour permettre une déconnexion immédiate. (pour plus d’information le fichier markdown : « </w:t>
      </w:r>
      <w:hyperlink r:id="rId14" w:history="1">
        <w:r>
          <w:rPr>
            <w:rStyle w:val="Hyperlink"/>
            <w:lang w:val="fr-FR"/>
          </w:rPr>
          <w:t>Cert eet note authentification sécurité.md </w:t>
        </w:r>
      </w:hyperlink>
      <w:r>
        <w:rPr>
          <w:color w:val="000000"/>
          <w:lang w:val="fr-FR"/>
        </w:rPr>
        <w:t>»</w:t>
      </w:r>
    </w:p>
    <w:p w14:paraId="57BE5864" w14:textId="2960449D" w:rsidR="00690550" w:rsidRPr="00A623CA" w:rsidRDefault="00690550">
      <w:pPr>
        <w:spacing w:after="120" w:line="300" w:lineRule="auto"/>
        <w:jc w:val="both"/>
        <w:rPr>
          <w:lang w:val="fr-FR"/>
        </w:rPr>
      </w:pPr>
    </w:p>
    <w:p w14:paraId="3C51DC41" w14:textId="77777777" w:rsidR="00690550" w:rsidRPr="00A623CA" w:rsidRDefault="0067133A">
      <w:pPr>
        <w:pStyle w:val="Heading2"/>
        <w:rPr>
          <w:lang w:val="fr-FR"/>
        </w:rPr>
      </w:pPr>
      <w:bookmarkStart w:id="51" w:name="_Toc230005577"/>
      <w:r>
        <w:rPr>
          <w:lang w:val="fr-FR"/>
        </w:rPr>
        <w:t>Justification</w:t>
      </w:r>
      <w:bookmarkEnd w:id="51"/>
    </w:p>
    <w:p w14:paraId="2B7B80FB" w14:textId="77777777" w:rsidR="00690550" w:rsidRPr="00A623CA" w:rsidRDefault="0067133A">
      <w:pPr>
        <w:pStyle w:val="ListParagraph"/>
        <w:numPr>
          <w:ilvl w:val="0"/>
          <w:numId w:val="2"/>
        </w:numPr>
        <w:spacing w:after="80" w:line="280" w:lineRule="auto"/>
        <w:jc w:val="both"/>
        <w:rPr>
          <w:lang w:val="fr-FR"/>
        </w:rPr>
      </w:pPr>
      <w:r>
        <w:rPr>
          <w:lang w:val="fr-FR"/>
        </w:rPr>
        <w:t>JWT RS256 : la signature utilise une clé privée et la vérification utilise une clé publique. La clé publique peut être partagée avec des services tiers sans exposer la clé privée. C’est plus flexible que l’algorithme HS256 (clé symétrique partagée).</w:t>
      </w:r>
    </w:p>
    <w:p w14:paraId="3C0FEF15" w14:textId="77777777" w:rsidR="00690550" w:rsidRPr="00A623CA" w:rsidRDefault="0067133A">
      <w:pPr>
        <w:pStyle w:val="ListParagraph"/>
        <w:numPr>
          <w:ilvl w:val="0"/>
          <w:numId w:val="2"/>
        </w:numPr>
        <w:spacing w:after="80" w:line="280" w:lineRule="auto"/>
        <w:jc w:val="both"/>
        <w:rPr>
          <w:lang w:val="fr-FR"/>
        </w:rPr>
      </w:pPr>
      <w:r>
        <w:rPr>
          <w:lang w:val="fr-FR"/>
        </w:rPr>
        <w:t>Refresh tokens à rotation : l’access token est de courte durée et le refresh token est de durée plus longue mais à usage unique. Chaque utilisation d’un refresh token le remplace, ce qui détecte et limite l’impact d’un vol éventuel.</w:t>
      </w:r>
    </w:p>
    <w:p w14:paraId="4A53C08F" w14:textId="77777777" w:rsidR="00690550" w:rsidRPr="00A623CA" w:rsidRDefault="0067133A">
      <w:pPr>
        <w:pStyle w:val="ListParagraph"/>
        <w:numPr>
          <w:ilvl w:val="0"/>
          <w:numId w:val="2"/>
        </w:numPr>
        <w:spacing w:after="80" w:line="280" w:lineRule="auto"/>
        <w:jc w:val="both"/>
        <w:rPr>
          <w:lang w:val="fr-FR"/>
        </w:rPr>
      </w:pPr>
      <w:r>
        <w:rPr>
          <w:lang w:val="fr-FR"/>
        </w:rPr>
        <w:t>Liste noire Redis : à la déconnexion ou en cas d’anomalie (sessions multiples sur un QCM), le token est placé sur liste noire. La vérification est très rapide.</w:t>
      </w:r>
    </w:p>
    <w:p w14:paraId="0A0F162E" w14:textId="77777777" w:rsidR="00690550" w:rsidRPr="00A623CA" w:rsidRDefault="0067133A">
      <w:pPr>
        <w:pStyle w:val="ListParagraph"/>
        <w:numPr>
          <w:ilvl w:val="0"/>
          <w:numId w:val="2"/>
        </w:numPr>
        <w:spacing w:after="80" w:line="280" w:lineRule="auto"/>
        <w:jc w:val="both"/>
        <w:rPr>
          <w:lang w:val="fr-FR"/>
        </w:rPr>
      </w:pPr>
      <w:r>
        <w:rPr>
          <w:lang w:val="fr-FR"/>
        </w:rPr>
        <w:t>RBAC déclaratif : les guards NestJS combinés au décorateur Roles permettent d’écrire le contrôle d’accès au plus près du code métier, de manière lisible et testable.</w:t>
      </w:r>
    </w:p>
    <w:p w14:paraId="7FD28938" w14:textId="77777777" w:rsidR="00690550" w:rsidRPr="00A623CA" w:rsidRDefault="0067133A">
      <w:pPr>
        <w:pStyle w:val="ListParagraph"/>
        <w:numPr>
          <w:ilvl w:val="0"/>
          <w:numId w:val="2"/>
        </w:numPr>
        <w:spacing w:after="80" w:line="280" w:lineRule="auto"/>
        <w:jc w:val="both"/>
        <w:rPr>
          <w:lang w:val="fr-FR"/>
        </w:rPr>
      </w:pPr>
      <w:r>
        <w:rPr>
          <w:lang w:val="fr-FR"/>
        </w:rPr>
        <w:t>MFA TOTP : la mise en œuvre repose sur une bibliothèque standard du monde Node.js, compatible avec toutes les applications d’authentification populaires. La MFA reste optionnelle et activable par l’administrateur.</w:t>
      </w:r>
    </w:p>
    <w:p w14:paraId="4AE7377B" w14:textId="77777777" w:rsidR="00690550" w:rsidRPr="00A623CA" w:rsidRDefault="0067133A">
      <w:pPr>
        <w:pStyle w:val="ListParagraph"/>
        <w:numPr>
          <w:ilvl w:val="0"/>
          <w:numId w:val="2"/>
        </w:numPr>
        <w:spacing w:after="80" w:line="280" w:lineRule="auto"/>
        <w:jc w:val="both"/>
        <w:rPr>
          <w:lang w:val="fr-FR"/>
        </w:rPr>
      </w:pPr>
      <w:r>
        <w:rPr>
          <w:lang w:val="fr-FR"/>
        </w:rPr>
        <w:t>Journaux d’audit : un intercepteur global NestJS enregistre les actions critiques (soumission de QCM, émission de certificat, révocation) avec horodatage, identifiant utilisateur et adresse IP. Cela couvre l’exigence NF3.</w:t>
      </w:r>
    </w:p>
    <w:p w14:paraId="2348598E" w14:textId="77777777" w:rsidR="00690550" w:rsidRPr="00A623CA" w:rsidRDefault="0067133A">
      <w:pPr>
        <w:pStyle w:val="Heading2"/>
        <w:rPr>
          <w:lang w:val="fr-FR"/>
        </w:rPr>
      </w:pPr>
      <w:bookmarkStart w:id="52" w:name="_Toc230005578"/>
      <w:r>
        <w:rPr>
          <w:lang w:val="fr-FR"/>
        </w:rPr>
        <w:lastRenderedPageBreak/>
        <w:t>Conséquences</w:t>
      </w:r>
      <w:bookmarkEnd w:id="52"/>
    </w:p>
    <w:p w14:paraId="29A05755" w14:textId="77777777" w:rsidR="00690550" w:rsidRPr="00A623CA" w:rsidRDefault="0067133A">
      <w:pPr>
        <w:pStyle w:val="ListParagraph"/>
        <w:numPr>
          <w:ilvl w:val="0"/>
          <w:numId w:val="2"/>
        </w:numPr>
        <w:spacing w:after="80" w:line="280" w:lineRule="auto"/>
        <w:jc w:val="both"/>
        <w:rPr>
          <w:lang w:val="fr-FR"/>
        </w:rPr>
      </w:pPr>
      <w:r>
        <w:rPr>
          <w:lang w:val="fr-FR"/>
        </w:rPr>
        <w:t>La rotation des refresh tokens nécessite un Redis persistant. La persistance AOF est activée pour ne pas perdre les sessions en cas de redémarrage.</w:t>
      </w:r>
    </w:p>
    <w:p w14:paraId="07431AF2" w14:textId="77777777" w:rsidR="00690550" w:rsidRPr="00A623CA" w:rsidRDefault="0067133A">
      <w:pPr>
        <w:pStyle w:val="ListParagraph"/>
        <w:numPr>
          <w:ilvl w:val="0"/>
          <w:numId w:val="2"/>
        </w:numPr>
        <w:spacing w:after="80" w:line="280" w:lineRule="auto"/>
        <w:jc w:val="both"/>
        <w:rPr>
          <w:lang w:val="fr-FR"/>
        </w:rPr>
      </w:pPr>
      <w:r>
        <w:rPr>
          <w:lang w:val="fr-FR"/>
        </w:rPr>
        <w:t>Les journaux d’audit sont stockés dans une table PostgreSQL dédiée, non modifiable par les utilisateurs finaux.</w:t>
      </w:r>
    </w:p>
    <w:p w14:paraId="346D58D5" w14:textId="77777777" w:rsidR="00690550" w:rsidRPr="00A623CA" w:rsidRDefault="0067133A">
      <w:pPr>
        <w:pStyle w:val="ListParagraph"/>
        <w:numPr>
          <w:ilvl w:val="0"/>
          <w:numId w:val="2"/>
        </w:numPr>
        <w:spacing w:after="80" w:line="280" w:lineRule="auto"/>
        <w:jc w:val="both"/>
        <w:rPr>
          <w:lang w:val="fr-FR"/>
        </w:rPr>
      </w:pPr>
      <w:r>
        <w:rPr>
          <w:lang w:val="fr-FR"/>
        </w:rPr>
        <w:t>Le TLS est terminé au niveau du reverse proxy. Les services internes communiquent entre eux dans le réseau Docker privé, sans surcoût de chiffrement inter-services.</w:t>
      </w:r>
    </w:p>
    <w:p w14:paraId="61F5AF94" w14:textId="77777777" w:rsidR="00690550" w:rsidRPr="00A623CA" w:rsidRDefault="0067133A">
      <w:pPr>
        <w:pStyle w:val="Heading2"/>
        <w:rPr>
          <w:lang w:val="fr-FR"/>
        </w:rPr>
      </w:pPr>
      <w:bookmarkStart w:id="53" w:name="_Toc230005579"/>
      <w:r>
        <w:rPr>
          <w:lang w:val="fr-FR"/>
        </w:rPr>
        <w:t>Alternatives écartées</w:t>
      </w:r>
      <w:bookmarkEnd w:id="5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78B4A8C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295DB68E"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B312DBF" w14:textId="77777777" w:rsidR="00690550" w:rsidRPr="00A623CA" w:rsidRDefault="0067133A">
            <w:pPr>
              <w:rPr>
                <w:lang w:val="fr-FR"/>
              </w:rPr>
            </w:pPr>
            <w:r>
              <w:rPr>
                <w:b/>
                <w:bCs/>
                <w:color w:val="FFFFFF"/>
                <w:lang w:val="fr-FR"/>
              </w:rPr>
              <w:t>Raison de l’exclusion</w:t>
            </w:r>
          </w:p>
        </w:tc>
      </w:tr>
      <w:tr w:rsidR="00690550" w:rsidRPr="00261401" w14:paraId="53EA467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5BC3442" w14:textId="77777777" w:rsidR="00690550" w:rsidRPr="00A623CA" w:rsidRDefault="0067133A">
            <w:pPr>
              <w:rPr>
                <w:lang w:val="fr-FR"/>
              </w:rPr>
            </w:pPr>
            <w:r>
              <w:rPr>
                <w:color w:val="000000"/>
                <w:sz w:val="21"/>
                <w:szCs w:val="21"/>
                <w:lang w:val="fr-FR"/>
              </w:rPr>
              <w:t>Sessions serveur classiques</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02DB0F3" w14:textId="77777777" w:rsidR="00690550" w:rsidRPr="00A623CA" w:rsidRDefault="0067133A">
            <w:pPr>
              <w:rPr>
                <w:lang w:val="fr-FR"/>
              </w:rPr>
            </w:pPr>
            <w:r>
              <w:rPr>
                <w:color w:val="000000"/>
                <w:sz w:val="21"/>
                <w:szCs w:val="21"/>
                <w:lang w:val="fr-FR"/>
              </w:rPr>
              <w:t>État serveur difficile à scaler, incompatible avec l’architecture API-first.</w:t>
            </w:r>
          </w:p>
        </w:tc>
      </w:tr>
      <w:tr w:rsidR="00690550" w:rsidRPr="00261401" w14:paraId="773A71DC"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D9E74E2" w14:textId="77777777" w:rsidR="00690550" w:rsidRPr="00A623CA" w:rsidRDefault="0067133A">
            <w:pPr>
              <w:rPr>
                <w:lang w:val="fr-FR"/>
              </w:rPr>
            </w:pPr>
            <w:r>
              <w:rPr>
                <w:color w:val="000000"/>
                <w:sz w:val="21"/>
                <w:szCs w:val="21"/>
                <w:lang w:val="fr-FR"/>
              </w:rPr>
              <w:t>OAuth2 / OIDC via Keycloak</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2F6F5A5" w14:textId="77777777" w:rsidR="00690550" w:rsidRPr="00A623CA" w:rsidRDefault="0067133A">
            <w:pPr>
              <w:rPr>
                <w:lang w:val="fr-FR"/>
              </w:rPr>
            </w:pPr>
            <w:r>
              <w:rPr>
                <w:color w:val="000000"/>
                <w:sz w:val="21"/>
                <w:szCs w:val="21"/>
                <w:lang w:val="fr-FR"/>
              </w:rPr>
              <w:t>Pertinent dans un écosystème multi-applications. Surcharge de configuration pour un PFE. Reste documenté comme évolution possible si un SSO Esprit est demandé.</w:t>
            </w:r>
          </w:p>
        </w:tc>
      </w:tr>
      <w:tr w:rsidR="00690550" w:rsidRPr="00261401" w14:paraId="6E7C650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82F0A99" w14:textId="77777777" w:rsidR="00690550" w:rsidRPr="00A623CA" w:rsidRDefault="0067133A">
            <w:pPr>
              <w:rPr>
                <w:lang w:val="fr-FR"/>
              </w:rPr>
            </w:pPr>
            <w:r>
              <w:rPr>
                <w:color w:val="000000"/>
                <w:sz w:val="21"/>
                <w:szCs w:val="21"/>
                <w:lang w:val="fr-FR"/>
              </w:rPr>
              <w:t>JWT HS256 (symétrique)</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FB644DB" w14:textId="77777777" w:rsidR="00690550" w:rsidRPr="00A623CA" w:rsidRDefault="0067133A">
            <w:pPr>
              <w:rPr>
                <w:lang w:val="fr-FR"/>
              </w:rPr>
            </w:pPr>
            <w:r>
              <w:rPr>
                <w:color w:val="000000"/>
                <w:sz w:val="21"/>
                <w:szCs w:val="21"/>
                <w:lang w:val="fr-FR"/>
              </w:rPr>
              <w:t>Clé partagée entre tous les services. Moins flexible et moins adapté à un environnement multi-composants.</w:t>
            </w:r>
          </w:p>
        </w:tc>
      </w:tr>
    </w:tbl>
    <w:p w14:paraId="353C3407" w14:textId="77777777" w:rsidR="00690550" w:rsidRPr="00A623CA" w:rsidRDefault="0067133A">
      <w:pPr>
        <w:rPr>
          <w:lang w:val="fr-FR"/>
        </w:rPr>
      </w:pPr>
      <w:r>
        <w:rPr>
          <w:lang w:val="fr-FR"/>
        </w:rPr>
        <w:br w:type="page"/>
      </w:r>
    </w:p>
    <w:p w14:paraId="61A4C7D5" w14:textId="77777777" w:rsidR="00690550" w:rsidRPr="00A623CA" w:rsidRDefault="0067133A">
      <w:pPr>
        <w:pStyle w:val="Heading1"/>
        <w:rPr>
          <w:lang w:val="fr-FR"/>
        </w:rPr>
      </w:pPr>
      <w:bookmarkStart w:id="54" w:name="_Toc230005580"/>
      <w:r>
        <w:rPr>
          <w:lang w:val="fr-FR"/>
        </w:rPr>
        <w:lastRenderedPageBreak/>
        <w:t>ADR-09 — Pipeline CI/CD — GitHub Actions</w:t>
      </w:r>
      <w:bookmarkEnd w:id="54"/>
    </w:p>
    <w:p w14:paraId="099327AD"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6D65BD89" w14:textId="77777777" w:rsidR="00690550" w:rsidRPr="00A623CA" w:rsidRDefault="0067133A">
      <w:pPr>
        <w:pStyle w:val="Heading2"/>
        <w:rPr>
          <w:lang w:val="fr-FR"/>
        </w:rPr>
      </w:pPr>
      <w:bookmarkStart w:id="55" w:name="_Toc230005581"/>
      <w:r>
        <w:rPr>
          <w:lang w:val="fr-FR"/>
        </w:rPr>
        <w:t>Contexte</w:t>
      </w:r>
      <w:bookmarkEnd w:id="55"/>
    </w:p>
    <w:p w14:paraId="7325189E" w14:textId="77777777" w:rsidR="00690550" w:rsidRPr="00A623CA" w:rsidRDefault="0067133A">
      <w:pPr>
        <w:spacing w:after="120" w:line="300" w:lineRule="auto"/>
        <w:jc w:val="both"/>
        <w:rPr>
          <w:lang w:val="fr-FR"/>
        </w:rPr>
      </w:pPr>
      <w:r>
        <w:rPr>
          <w:color w:val="000000"/>
          <w:lang w:val="fr-FR"/>
        </w:rPr>
        <w:t>Le Cahier des Charges impose la mise en place d’un pipeline CI/CD opérationnel dès le Sprint 0. La Definition of Done inclut la livraison testée, documentée et déployée en environnement de recette.</w:t>
      </w:r>
    </w:p>
    <w:p w14:paraId="712E5C4F" w14:textId="77777777" w:rsidR="00690550" w:rsidRPr="00A623CA" w:rsidRDefault="0067133A">
      <w:pPr>
        <w:spacing w:after="120" w:line="300" w:lineRule="auto"/>
        <w:jc w:val="both"/>
        <w:rPr>
          <w:lang w:val="fr-FR"/>
        </w:rPr>
      </w:pPr>
      <w:r>
        <w:rPr>
          <w:color w:val="000000"/>
          <w:lang w:val="fr-FR"/>
        </w:rPr>
        <w:t>Le Cahier des Charges mentionne GitHub Actions et GitLab CI comme options possibles.</w:t>
      </w:r>
    </w:p>
    <w:p w14:paraId="1A9826BB" w14:textId="77777777" w:rsidR="00690550" w:rsidRPr="00A623CA" w:rsidRDefault="0067133A">
      <w:pPr>
        <w:pStyle w:val="Heading2"/>
        <w:rPr>
          <w:lang w:val="fr-FR"/>
        </w:rPr>
      </w:pPr>
      <w:bookmarkStart w:id="56" w:name="_Toc230005582"/>
      <w:r>
        <w:rPr>
          <w:lang w:val="fr-FR"/>
        </w:rPr>
        <w:t>Décision</w:t>
      </w:r>
      <w:bookmarkEnd w:id="56"/>
    </w:p>
    <w:p w14:paraId="5A129A4A" w14:textId="77777777" w:rsidR="00690550" w:rsidRPr="00A623CA" w:rsidRDefault="0067133A">
      <w:pPr>
        <w:spacing w:after="120" w:line="300" w:lineRule="auto"/>
        <w:jc w:val="both"/>
        <w:rPr>
          <w:lang w:val="fr-FR"/>
        </w:rPr>
      </w:pPr>
      <w:r>
        <w:rPr>
          <w:color w:val="000000"/>
          <w:lang w:val="fr-FR"/>
        </w:rPr>
        <w:t>GitHub Actions est retenu comme plateforme CI/CD. Le dépôt Git est hébergé sur GitHub. Deux workflows principaux sont définis : un workflow d’intégration continue (lint, tests unitaires, tests d’intégration) déclenché sur chaque pull request, et un workflow de déploiement (build Docker, push vers registre, déploiement en recette) déclenché lors d’une fusion dans la branche principale.</w:t>
      </w:r>
    </w:p>
    <w:p w14:paraId="16B5F83B" w14:textId="77777777" w:rsidR="00690550" w:rsidRPr="00A623CA" w:rsidRDefault="0067133A">
      <w:pPr>
        <w:pStyle w:val="Heading2"/>
        <w:rPr>
          <w:lang w:val="fr-FR"/>
        </w:rPr>
      </w:pPr>
      <w:bookmarkStart w:id="57" w:name="_Toc230005583"/>
      <w:r>
        <w:rPr>
          <w:lang w:val="fr-FR"/>
        </w:rPr>
        <w:t>Justification</w:t>
      </w:r>
      <w:bookmarkEnd w:id="57"/>
    </w:p>
    <w:p w14:paraId="5E009FC3" w14:textId="77777777" w:rsidR="00690550" w:rsidRPr="00A623CA" w:rsidRDefault="0067133A">
      <w:pPr>
        <w:pStyle w:val="ListParagraph"/>
        <w:numPr>
          <w:ilvl w:val="0"/>
          <w:numId w:val="2"/>
        </w:numPr>
        <w:spacing w:after="80" w:line="280" w:lineRule="auto"/>
        <w:jc w:val="both"/>
        <w:rPr>
          <w:lang w:val="fr-FR"/>
        </w:rPr>
      </w:pPr>
      <w:r>
        <w:rPr>
          <w:lang w:val="fr-FR"/>
        </w:rPr>
        <w:t>Intégration native : les workflows GitHub Actions vivent dans le dépôt (.github/workflows/) et sont versionnés avec le code. Aucune infrastructure CI séparée à maintenir.</w:t>
      </w:r>
    </w:p>
    <w:p w14:paraId="58FDDBBF" w14:textId="77777777" w:rsidR="00690550" w:rsidRPr="00A623CA" w:rsidRDefault="0067133A">
      <w:pPr>
        <w:pStyle w:val="ListParagraph"/>
        <w:numPr>
          <w:ilvl w:val="0"/>
          <w:numId w:val="2"/>
        </w:numPr>
        <w:spacing w:after="80" w:line="280" w:lineRule="auto"/>
        <w:jc w:val="both"/>
        <w:rPr>
          <w:lang w:val="fr-FR"/>
        </w:rPr>
      </w:pPr>
      <w:r>
        <w:rPr>
          <w:lang w:val="fr-FR"/>
        </w:rPr>
        <w:t>Marketplace : des actions officielles existent pour Node.js, Docker, PostgreSQL, et la remontée de couverture de tests. Le pipeline initial est opérationnel rapidement.</w:t>
      </w:r>
    </w:p>
    <w:p w14:paraId="1DE41B69" w14:textId="77777777" w:rsidR="00690550" w:rsidRPr="00A623CA" w:rsidRDefault="0067133A">
      <w:pPr>
        <w:pStyle w:val="ListParagraph"/>
        <w:numPr>
          <w:ilvl w:val="0"/>
          <w:numId w:val="2"/>
        </w:numPr>
        <w:spacing w:after="80" w:line="280" w:lineRule="auto"/>
        <w:jc w:val="both"/>
        <w:rPr>
          <w:lang w:val="fr-FR"/>
        </w:rPr>
      </w:pPr>
      <w:r>
        <w:rPr>
          <w:lang w:val="fr-FR"/>
        </w:rPr>
        <w:t>Environnements GitHub : les environnements (par exemple staging et production) permettent de définir des secrets distincts, des règles de protection de branche et une approbation manuelle pour la mise en production.</w:t>
      </w:r>
    </w:p>
    <w:p w14:paraId="52FC49A2" w14:textId="77777777" w:rsidR="00690550" w:rsidRPr="00A623CA" w:rsidRDefault="0067133A">
      <w:pPr>
        <w:pStyle w:val="ListParagraph"/>
        <w:numPr>
          <w:ilvl w:val="0"/>
          <w:numId w:val="2"/>
        </w:numPr>
        <w:spacing w:after="80" w:line="280" w:lineRule="auto"/>
        <w:jc w:val="both"/>
        <w:rPr>
          <w:lang w:val="fr-FR"/>
        </w:rPr>
      </w:pPr>
      <w:r>
        <w:rPr>
          <w:lang w:val="fr-FR"/>
        </w:rPr>
        <w:t>Matrice de tests : il est possible de tester sur plusieurs versions de Node.js en parallèle sans configuration supplémentaire.</w:t>
      </w:r>
    </w:p>
    <w:p w14:paraId="33A1B86C" w14:textId="77777777" w:rsidR="00690550" w:rsidRPr="00A623CA" w:rsidRDefault="0067133A">
      <w:pPr>
        <w:pStyle w:val="ListParagraph"/>
        <w:numPr>
          <w:ilvl w:val="0"/>
          <w:numId w:val="2"/>
        </w:numPr>
        <w:spacing w:after="80" w:line="280" w:lineRule="auto"/>
        <w:jc w:val="both"/>
        <w:rPr>
          <w:lang w:val="fr-FR"/>
        </w:rPr>
      </w:pPr>
      <w:r>
        <w:rPr>
          <w:lang w:val="fr-FR"/>
        </w:rPr>
        <w:t>Coût compatible avec le périmètre PFE : GitHub Actions est disponible avec un quota suffisant pour ce projet sur les plans accessibles aux étudiants.</w:t>
      </w:r>
    </w:p>
    <w:p w14:paraId="5E2CE8A4" w14:textId="77777777" w:rsidR="00690550" w:rsidRPr="00A623CA" w:rsidRDefault="0067133A">
      <w:pPr>
        <w:pStyle w:val="Heading2"/>
        <w:rPr>
          <w:lang w:val="fr-FR"/>
        </w:rPr>
      </w:pPr>
      <w:bookmarkStart w:id="58" w:name="_Toc230005584"/>
      <w:r>
        <w:rPr>
          <w:lang w:val="fr-FR"/>
        </w:rPr>
        <w:t>Conséquences</w:t>
      </w:r>
      <w:bookmarkEnd w:id="58"/>
    </w:p>
    <w:p w14:paraId="7BE5BA82" w14:textId="77777777" w:rsidR="00690550" w:rsidRPr="00A623CA" w:rsidRDefault="0067133A">
      <w:pPr>
        <w:pStyle w:val="ListParagraph"/>
        <w:numPr>
          <w:ilvl w:val="0"/>
          <w:numId w:val="2"/>
        </w:numPr>
        <w:spacing w:after="80" w:line="280" w:lineRule="auto"/>
        <w:jc w:val="both"/>
        <w:rPr>
          <w:lang w:val="fr-FR"/>
        </w:rPr>
      </w:pPr>
      <w:r>
        <w:rPr>
          <w:lang w:val="fr-FR"/>
        </w:rPr>
        <w:t>Le workflow d’intégration enchaîne lint (ESLint et Prettier), tests unitaires et tests d’intégration (Jest et Supertest). Une cible de couverture sera définie pour les modules critiques (QCM, certification, authentification).</w:t>
      </w:r>
    </w:p>
    <w:p w14:paraId="373112C0" w14:textId="77777777" w:rsidR="00690550" w:rsidRPr="00A623CA" w:rsidRDefault="0067133A">
      <w:pPr>
        <w:pStyle w:val="ListParagraph"/>
        <w:numPr>
          <w:ilvl w:val="0"/>
          <w:numId w:val="2"/>
        </w:numPr>
        <w:spacing w:after="80" w:line="280" w:lineRule="auto"/>
        <w:jc w:val="both"/>
        <w:rPr>
          <w:lang w:val="fr-FR"/>
        </w:rPr>
      </w:pPr>
      <w:r>
        <w:rPr>
          <w:lang w:val="fr-FR"/>
        </w:rPr>
        <w:t>Le workflow de déploiement construit les images Docker du backend et du frontend, les pousse sur un registre, puis déclenche le déploiement sur l’environnement de recette via une connexion sécurisée.</w:t>
      </w:r>
    </w:p>
    <w:p w14:paraId="70A91D99" w14:textId="77777777" w:rsidR="00690550" w:rsidRPr="00A623CA" w:rsidRDefault="0067133A">
      <w:pPr>
        <w:pStyle w:val="ListParagraph"/>
        <w:numPr>
          <w:ilvl w:val="0"/>
          <w:numId w:val="2"/>
        </w:numPr>
        <w:spacing w:after="80" w:line="280" w:lineRule="auto"/>
        <w:jc w:val="both"/>
        <w:rPr>
          <w:lang w:val="fr-FR"/>
        </w:rPr>
      </w:pPr>
      <w:r>
        <w:rPr>
          <w:lang w:val="fr-FR"/>
        </w:rPr>
        <w:t>Les secrets (mots de passe de base, clés d’API LLM, clé privée JWT) sont stockés dans GitHub Secrets et injectés au runtime. Aucun secret n’apparaît en clair dans les workflows.</w:t>
      </w:r>
    </w:p>
    <w:p w14:paraId="22E16C39" w14:textId="77777777" w:rsidR="00690550" w:rsidRPr="00A623CA" w:rsidRDefault="0067133A">
      <w:pPr>
        <w:pStyle w:val="Heading2"/>
        <w:rPr>
          <w:lang w:val="fr-FR"/>
        </w:rPr>
      </w:pPr>
      <w:bookmarkStart w:id="59" w:name="_Toc230005585"/>
      <w:r>
        <w:rPr>
          <w:lang w:val="fr-FR"/>
        </w:rPr>
        <w:lastRenderedPageBreak/>
        <w:t>Alternatives écartées</w:t>
      </w:r>
      <w:bookmarkEnd w:id="59"/>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08913CB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D018114"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DC1A2D8" w14:textId="77777777" w:rsidR="00690550" w:rsidRPr="00A623CA" w:rsidRDefault="0067133A">
            <w:pPr>
              <w:rPr>
                <w:lang w:val="fr-FR"/>
              </w:rPr>
            </w:pPr>
            <w:r>
              <w:rPr>
                <w:b/>
                <w:bCs/>
                <w:color w:val="FFFFFF"/>
                <w:lang w:val="fr-FR"/>
              </w:rPr>
              <w:t>Raison de l’exclusion</w:t>
            </w:r>
          </w:p>
        </w:tc>
      </w:tr>
      <w:tr w:rsidR="00690550" w:rsidRPr="00261401" w14:paraId="5B6D0BCC"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6D3293F" w14:textId="77777777" w:rsidR="00690550" w:rsidRPr="00A623CA" w:rsidRDefault="0067133A">
            <w:pPr>
              <w:rPr>
                <w:lang w:val="fr-FR"/>
              </w:rPr>
            </w:pPr>
            <w:r>
              <w:rPr>
                <w:color w:val="000000"/>
                <w:sz w:val="21"/>
                <w:szCs w:val="21"/>
                <w:lang w:val="fr-FR"/>
              </w:rPr>
              <w:t>GitLab CI</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DE23DE3" w14:textId="77777777" w:rsidR="00690550" w:rsidRPr="00A623CA" w:rsidRDefault="0067133A" w:rsidP="00633F09">
            <w:pPr>
              <w:jc w:val="both"/>
              <w:rPr>
                <w:lang w:val="fr-FR"/>
              </w:rPr>
            </w:pPr>
            <w:r>
              <w:rPr>
                <w:color w:val="000000"/>
                <w:sz w:val="21"/>
                <w:szCs w:val="21"/>
                <w:lang w:val="fr-FR"/>
              </w:rPr>
              <w:t>Alternative valide. Nécessite un compte GitLab distinct ou une instance auto-hébergée. Moins d’intégration native avec la marketplace d’actions utilisées par le projet.</w:t>
            </w:r>
          </w:p>
        </w:tc>
      </w:tr>
      <w:tr w:rsidR="00690550" w:rsidRPr="00261401" w14:paraId="40301C4B"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16A8541" w14:textId="77777777" w:rsidR="00690550" w:rsidRPr="00A623CA" w:rsidRDefault="0067133A">
            <w:pPr>
              <w:rPr>
                <w:lang w:val="fr-FR"/>
              </w:rPr>
            </w:pPr>
            <w:r>
              <w:rPr>
                <w:color w:val="000000"/>
                <w:sz w:val="21"/>
                <w:szCs w:val="21"/>
                <w:lang w:val="fr-FR"/>
              </w:rPr>
              <w:t>Jenkins</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E86B08E" w14:textId="77777777" w:rsidR="00690550" w:rsidRPr="00A623CA" w:rsidRDefault="0067133A" w:rsidP="00633F09">
            <w:pPr>
              <w:jc w:val="both"/>
              <w:rPr>
                <w:lang w:val="fr-FR"/>
              </w:rPr>
            </w:pPr>
            <w:r>
              <w:rPr>
                <w:color w:val="000000"/>
                <w:sz w:val="21"/>
                <w:szCs w:val="21"/>
                <w:lang w:val="fr-FR"/>
              </w:rPr>
              <w:t>Configuration complexe et serveur dédié requis. Disproportionné pour un projet solo.</w:t>
            </w:r>
          </w:p>
        </w:tc>
      </w:tr>
      <w:tr w:rsidR="00690550" w:rsidRPr="00261401" w14:paraId="5226DB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BA2D0F" w14:textId="77777777" w:rsidR="00690550" w:rsidRPr="00A623CA" w:rsidRDefault="0067133A">
            <w:pPr>
              <w:rPr>
                <w:lang w:val="fr-FR"/>
              </w:rPr>
            </w:pPr>
            <w:r>
              <w:rPr>
                <w:color w:val="000000"/>
                <w:sz w:val="21"/>
                <w:szCs w:val="21"/>
                <w:lang w:val="fr-FR"/>
              </w:rPr>
              <w:t>CircleCI</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15F5AAF" w14:textId="77777777" w:rsidR="00690550" w:rsidRPr="00A623CA" w:rsidRDefault="0067133A" w:rsidP="00633F09">
            <w:pPr>
              <w:jc w:val="both"/>
              <w:rPr>
                <w:lang w:val="fr-FR"/>
              </w:rPr>
            </w:pPr>
            <w:r>
              <w:rPr>
                <w:color w:val="000000"/>
                <w:sz w:val="21"/>
                <w:szCs w:val="21"/>
                <w:lang w:val="fr-FR"/>
              </w:rPr>
              <w:t>Bon produit, mais demande une intégration webhook supplémentaire ou la migration du dépôt.</w:t>
            </w:r>
          </w:p>
        </w:tc>
      </w:tr>
    </w:tbl>
    <w:p w14:paraId="37B79F6B" w14:textId="77777777" w:rsidR="00690550" w:rsidRPr="00A623CA" w:rsidRDefault="0067133A">
      <w:pPr>
        <w:rPr>
          <w:lang w:val="fr-FR"/>
        </w:rPr>
      </w:pPr>
      <w:r>
        <w:rPr>
          <w:lang w:val="fr-FR"/>
        </w:rPr>
        <w:br w:type="page"/>
      </w:r>
    </w:p>
    <w:p w14:paraId="1A6B972D" w14:textId="77777777" w:rsidR="00690550" w:rsidRPr="00A623CA" w:rsidRDefault="0067133A">
      <w:pPr>
        <w:pStyle w:val="Heading1"/>
        <w:rPr>
          <w:lang w:val="fr-FR"/>
        </w:rPr>
      </w:pPr>
      <w:bookmarkStart w:id="60" w:name="_Toc230005586"/>
      <w:r>
        <w:rPr>
          <w:lang w:val="fr-FR"/>
        </w:rPr>
        <w:lastRenderedPageBreak/>
        <w:t>ADR-10 — Certification numérique vérifiable — SHA-256 + QR code + URL publique</w:t>
      </w:r>
      <w:bookmarkEnd w:id="60"/>
    </w:p>
    <w:p w14:paraId="2C9361E1" w14:textId="77777777" w:rsidR="00690550" w:rsidRPr="00A623CA" w:rsidRDefault="0067133A">
      <w:pPr>
        <w:spacing w:after="200"/>
        <w:rPr>
          <w:lang w:val="fr-FR"/>
        </w:rPr>
      </w:pPr>
      <w:r>
        <w:rPr>
          <w:b/>
          <w:bCs/>
          <w:lang w:val="fr-FR"/>
        </w:rPr>
        <w:t xml:space="preserve">Statut : </w:t>
      </w:r>
      <w:r>
        <w:rPr>
          <w:b/>
          <w:bCs/>
          <w:color w:val="2E7D32"/>
          <w:lang w:val="fr-FR"/>
        </w:rPr>
        <w:t>Adopté</w:t>
      </w:r>
    </w:p>
    <w:p w14:paraId="2D1EC7FC" w14:textId="77777777" w:rsidR="00690550" w:rsidRPr="00A623CA" w:rsidRDefault="0067133A">
      <w:pPr>
        <w:pStyle w:val="Heading2"/>
        <w:rPr>
          <w:lang w:val="fr-FR"/>
        </w:rPr>
      </w:pPr>
      <w:bookmarkStart w:id="61" w:name="_Toc230005587"/>
      <w:r>
        <w:rPr>
          <w:lang w:val="fr-FR"/>
        </w:rPr>
        <w:t>Contexte</w:t>
      </w:r>
      <w:bookmarkEnd w:id="61"/>
    </w:p>
    <w:p w14:paraId="10EAE0D2" w14:textId="77777777" w:rsidR="00690550" w:rsidRPr="00A623CA" w:rsidRDefault="0067133A">
      <w:pPr>
        <w:spacing w:after="120" w:line="300" w:lineRule="auto"/>
        <w:jc w:val="both"/>
        <w:rPr>
          <w:lang w:val="fr-FR"/>
        </w:rPr>
      </w:pPr>
      <w:r>
        <w:rPr>
          <w:color w:val="000000"/>
          <w:lang w:val="fr-FR"/>
        </w:rPr>
        <w:t>Le Cahier des Charges (F3) impose une certification numérique vérifiable. Quatre éléments sont attendus : génération automatique d’un certificat PDF à la validation d’une formation, QR code unique par certificat redirigeant vers une URL de vérification publique, empreinte cryptographique SHA-256 garantissant l’intégrité du document, et page de vérification accessible sans authentification.</w:t>
      </w:r>
    </w:p>
    <w:p w14:paraId="1DBF9CB3" w14:textId="77777777" w:rsidR="00690550" w:rsidRPr="00A623CA" w:rsidRDefault="0067133A">
      <w:pPr>
        <w:spacing w:after="120" w:line="300" w:lineRule="auto"/>
        <w:jc w:val="both"/>
        <w:rPr>
          <w:lang w:val="fr-FR"/>
        </w:rPr>
      </w:pPr>
      <w:r>
        <w:rPr>
          <w:color w:val="000000"/>
          <w:lang w:val="fr-FR"/>
        </w:rPr>
        <w:t>Le Benchmark Phase 1 a montré que seul Open edX implémente un mécanisme de vérification externe (Open Badges 2.0), mais à une complexité opérationnelle rédhibitoire. La lacune G3 est classée majeure.</w:t>
      </w:r>
    </w:p>
    <w:p w14:paraId="5AEB52A5" w14:textId="77777777" w:rsidR="00690550" w:rsidRPr="00A623CA" w:rsidRDefault="0067133A">
      <w:pPr>
        <w:pStyle w:val="Heading2"/>
        <w:rPr>
          <w:lang w:val="fr-FR"/>
        </w:rPr>
      </w:pPr>
      <w:bookmarkStart w:id="62" w:name="_Toc230005588"/>
      <w:r>
        <w:rPr>
          <w:lang w:val="fr-FR"/>
        </w:rPr>
        <w:t>Décision</w:t>
      </w:r>
      <w:bookmarkEnd w:id="62"/>
    </w:p>
    <w:p w14:paraId="10CE790F" w14:textId="77777777" w:rsidR="00690550" w:rsidRPr="00A623CA" w:rsidRDefault="0067133A">
      <w:pPr>
        <w:spacing w:after="120" w:line="300" w:lineRule="auto"/>
        <w:jc w:val="both"/>
        <w:rPr>
          <w:lang w:val="fr-FR"/>
        </w:rPr>
      </w:pPr>
      <w:r>
        <w:rPr>
          <w:color w:val="000000"/>
          <w:lang w:val="fr-FR"/>
        </w:rPr>
        <w:t>Les certificats PDF sont générés via la bibliothèque PDFKit (Node.js). Une empreinte SHA-256 est calculée sur le contenu du certificat et stockée en base avec ses métadonnées. Un QR code est généré et encode l’URL de la page de vérification publique. Cette page est servie par Next.js en mode statique avec revalidation, accessible sans authentification.</w:t>
      </w:r>
    </w:p>
    <w:p w14:paraId="5C06E441" w14:textId="77777777" w:rsidR="00690550" w:rsidRPr="00A623CA" w:rsidRDefault="0067133A">
      <w:pPr>
        <w:pStyle w:val="Heading2"/>
        <w:rPr>
          <w:lang w:val="fr-FR"/>
        </w:rPr>
      </w:pPr>
      <w:bookmarkStart w:id="63" w:name="_Toc230005589"/>
      <w:r>
        <w:rPr>
          <w:lang w:val="fr-FR"/>
        </w:rPr>
        <w:t>Justification</w:t>
      </w:r>
      <w:bookmarkEnd w:id="63"/>
    </w:p>
    <w:p w14:paraId="0F6F671C" w14:textId="77777777" w:rsidR="00690550" w:rsidRPr="00A623CA" w:rsidRDefault="0067133A">
      <w:pPr>
        <w:pStyle w:val="ListParagraph"/>
        <w:numPr>
          <w:ilvl w:val="0"/>
          <w:numId w:val="2"/>
        </w:numPr>
        <w:spacing w:after="80" w:line="280" w:lineRule="auto"/>
        <w:jc w:val="both"/>
        <w:rPr>
          <w:lang w:val="fr-FR"/>
        </w:rPr>
      </w:pPr>
      <w:r>
        <w:rPr>
          <w:lang w:val="fr-FR"/>
        </w:rPr>
        <w:t>PDFKit : bibliothèque Node.js native et légère. Le certificat est généré en mémoire, sans fichier temporaire.</w:t>
      </w:r>
    </w:p>
    <w:p w14:paraId="3FD35A50" w14:textId="77777777" w:rsidR="00690550" w:rsidRPr="00A623CA" w:rsidRDefault="0067133A">
      <w:pPr>
        <w:pStyle w:val="ListParagraph"/>
        <w:numPr>
          <w:ilvl w:val="0"/>
          <w:numId w:val="2"/>
        </w:numPr>
        <w:spacing w:after="80" w:line="280" w:lineRule="auto"/>
        <w:jc w:val="both"/>
        <w:rPr>
          <w:lang w:val="fr-FR"/>
        </w:rPr>
      </w:pPr>
      <w:r>
        <w:rPr>
          <w:lang w:val="fr-FR"/>
        </w:rPr>
        <w:t>SHA-256 via le module crypto natif de Node.js : aucune dépendance supplémentaire. L’empreinte est calculée sur le contenu binaire du PDF et conservée en base avec la date d’émission.</w:t>
      </w:r>
    </w:p>
    <w:p w14:paraId="2A3C914C" w14:textId="77777777" w:rsidR="00690550" w:rsidRPr="00A623CA" w:rsidRDefault="0067133A">
      <w:pPr>
        <w:pStyle w:val="ListParagraph"/>
        <w:numPr>
          <w:ilvl w:val="0"/>
          <w:numId w:val="2"/>
        </w:numPr>
        <w:spacing w:after="80" w:line="280" w:lineRule="auto"/>
        <w:jc w:val="both"/>
        <w:rPr>
          <w:lang w:val="fr-FR"/>
        </w:rPr>
      </w:pPr>
      <w:r>
        <w:rPr>
          <w:lang w:val="fr-FR"/>
        </w:rPr>
        <w:t>QR code : génère un code QR encodant l’URL de la page de vérification publique. L’identifiant inclus dans l’URL est un UUID non prédictible, qui ne peut pas être deviné.</w:t>
      </w:r>
    </w:p>
    <w:p w14:paraId="709EC91A" w14:textId="77777777" w:rsidR="00690550" w:rsidRPr="00A623CA" w:rsidRDefault="0067133A">
      <w:pPr>
        <w:pStyle w:val="ListParagraph"/>
        <w:numPr>
          <w:ilvl w:val="0"/>
          <w:numId w:val="2"/>
        </w:numPr>
        <w:spacing w:after="80" w:line="280" w:lineRule="auto"/>
        <w:jc w:val="both"/>
        <w:rPr>
          <w:lang w:val="fr-FR"/>
        </w:rPr>
      </w:pPr>
      <w:r>
        <w:rPr>
          <w:lang w:val="fr-FR"/>
        </w:rPr>
        <w:t>Page de vérification publique : route Next.js en mode statique avec revalidation. Elle affiche l’état du certificat (valide, révoqué, introuvable), le nom de l’apprenant, l’intitulé de la formation, la date et le formateur, sans exposer de données personnelles supplémentaires.</w:t>
      </w:r>
    </w:p>
    <w:p w14:paraId="1695E901" w14:textId="77777777" w:rsidR="00690550" w:rsidRPr="00A623CA" w:rsidRDefault="0067133A">
      <w:pPr>
        <w:pStyle w:val="ListParagraph"/>
        <w:numPr>
          <w:ilvl w:val="0"/>
          <w:numId w:val="2"/>
        </w:numPr>
        <w:spacing w:after="80" w:line="280" w:lineRule="auto"/>
        <w:jc w:val="both"/>
        <w:rPr>
          <w:lang w:val="fr-FR"/>
        </w:rPr>
      </w:pPr>
      <w:r>
        <w:rPr>
          <w:lang w:val="fr-FR"/>
        </w:rPr>
        <w:t>Cycle de vie : émission, vérification, révocation. La révocation est immédiate côté base et invalide la page de vérification correspondante via la revalidation.</w:t>
      </w:r>
    </w:p>
    <w:p w14:paraId="101876E6" w14:textId="77777777" w:rsidR="00690550" w:rsidRPr="00A623CA" w:rsidRDefault="0067133A">
      <w:pPr>
        <w:pStyle w:val="ListParagraph"/>
        <w:numPr>
          <w:ilvl w:val="0"/>
          <w:numId w:val="2"/>
        </w:numPr>
        <w:spacing w:after="80" w:line="280" w:lineRule="auto"/>
        <w:jc w:val="both"/>
        <w:rPr>
          <w:lang w:val="fr-FR"/>
        </w:rPr>
      </w:pPr>
      <w:r>
        <w:rPr>
          <w:lang w:val="fr-FR"/>
        </w:rPr>
        <w:t>Génération asynchrone : pour ne pas bloquer la requête HTTP, la génération PDF est confiée à une file de tâches Bull (Redis). Le certificat est disponible peu après la validation, sans impact perçu par l’utilisateur.</w:t>
      </w:r>
    </w:p>
    <w:p w14:paraId="15961D7D" w14:textId="77777777" w:rsidR="00690550" w:rsidRPr="00A623CA" w:rsidRDefault="0067133A">
      <w:pPr>
        <w:pStyle w:val="Heading2"/>
        <w:rPr>
          <w:lang w:val="fr-FR"/>
        </w:rPr>
      </w:pPr>
      <w:bookmarkStart w:id="64" w:name="_Toc230005590"/>
      <w:r>
        <w:rPr>
          <w:lang w:val="fr-FR"/>
        </w:rPr>
        <w:t>Conséquences</w:t>
      </w:r>
      <w:bookmarkEnd w:id="64"/>
    </w:p>
    <w:p w14:paraId="3AF60646"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Les certificats PDF générés sont stockés dans un volume persistant côté serveur (ou un stockage objet compatible S3 en production).</w:t>
      </w:r>
    </w:p>
    <w:p w14:paraId="0B5B784F" w14:textId="77777777" w:rsidR="00690550" w:rsidRPr="00A623CA" w:rsidRDefault="0067133A">
      <w:pPr>
        <w:pStyle w:val="ListParagraph"/>
        <w:numPr>
          <w:ilvl w:val="0"/>
          <w:numId w:val="2"/>
        </w:numPr>
        <w:spacing w:after="80" w:line="280" w:lineRule="auto"/>
        <w:jc w:val="both"/>
        <w:rPr>
          <w:lang w:val="fr-FR"/>
        </w:rPr>
      </w:pPr>
      <w:r>
        <w:rPr>
          <w:lang w:val="fr-FR"/>
        </w:rPr>
        <w:t>Une révocation ne supprime pas le PDF : elle met à jour le statut en base et invalide la page de vérification. Le PDF reste consultable, mais la page publique affiche son statut révoqué.</w:t>
      </w:r>
    </w:p>
    <w:p w14:paraId="4F23301C" w14:textId="77777777" w:rsidR="00690550" w:rsidRPr="00A623CA" w:rsidRDefault="0067133A">
      <w:pPr>
        <w:pStyle w:val="ListParagraph"/>
        <w:numPr>
          <w:ilvl w:val="0"/>
          <w:numId w:val="2"/>
        </w:numPr>
        <w:spacing w:after="80" w:line="280" w:lineRule="auto"/>
        <w:jc w:val="both"/>
        <w:rPr>
          <w:lang w:val="fr-FR"/>
        </w:rPr>
      </w:pPr>
      <w:r>
        <w:rPr>
          <w:lang w:val="fr-FR"/>
        </w:rPr>
        <w:t>Les métadonnées clés du certificat (nom, formation, score, formateur, date, empreinte SHA-256) sont également encodées dans les métadonnées XMP du PDF, ce qui permet une inspection hors-ligne.</w:t>
      </w:r>
    </w:p>
    <w:p w14:paraId="13F991F8" w14:textId="77777777" w:rsidR="00690550" w:rsidRPr="00A623CA" w:rsidRDefault="0067133A">
      <w:pPr>
        <w:pStyle w:val="Heading2"/>
        <w:rPr>
          <w:lang w:val="fr-FR"/>
        </w:rPr>
      </w:pPr>
      <w:bookmarkStart w:id="65" w:name="_Toc230005591"/>
      <w:r>
        <w:rPr>
          <w:lang w:val="fr-FR"/>
        </w:rPr>
        <w:t>Alternatives écartées</w:t>
      </w:r>
      <w:bookmarkEnd w:id="6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500"/>
      </w:tblGrid>
      <w:tr w:rsidR="00690550" w:rsidRPr="00A623CA" w14:paraId="43BFCB1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68618ADE" w14:textId="77777777" w:rsidR="00690550" w:rsidRPr="00A623CA" w:rsidRDefault="0067133A">
            <w:pPr>
              <w:rPr>
                <w:lang w:val="fr-FR"/>
              </w:rPr>
            </w:pPr>
            <w:r>
              <w:rPr>
                <w:b/>
                <w:bCs/>
                <w:color w:val="FFFFFF"/>
                <w:lang w:val="fr-FR"/>
              </w:rPr>
              <w:t>Alternative</w:t>
            </w:r>
          </w:p>
        </w:tc>
        <w:tc>
          <w:tcPr>
            <w:tcW w:w="5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1195433" w14:textId="77777777" w:rsidR="00690550" w:rsidRPr="00A623CA" w:rsidRDefault="0067133A">
            <w:pPr>
              <w:rPr>
                <w:lang w:val="fr-FR"/>
              </w:rPr>
            </w:pPr>
            <w:r>
              <w:rPr>
                <w:b/>
                <w:bCs/>
                <w:color w:val="FFFFFF"/>
                <w:lang w:val="fr-FR"/>
              </w:rPr>
              <w:t>Raison de l’exclusion</w:t>
            </w:r>
          </w:p>
        </w:tc>
      </w:tr>
      <w:tr w:rsidR="00690550" w:rsidRPr="00A623CA" w14:paraId="05F94E0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FDE4144" w14:textId="77777777" w:rsidR="00690550" w:rsidRPr="00A623CA" w:rsidRDefault="0067133A">
            <w:pPr>
              <w:rPr>
                <w:lang w:val="fr-FR"/>
              </w:rPr>
            </w:pPr>
            <w:r>
              <w:rPr>
                <w:color w:val="000000"/>
                <w:sz w:val="21"/>
                <w:szCs w:val="21"/>
                <w:lang w:val="fr-FR"/>
              </w:rPr>
              <w:t>Open Badges 2.0 (IMS Global)</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C7A96D4" w14:textId="77777777" w:rsidR="00690550" w:rsidRPr="00A623CA" w:rsidRDefault="0067133A">
            <w:pPr>
              <w:rPr>
                <w:lang w:val="fr-FR"/>
              </w:rPr>
            </w:pPr>
            <w:r>
              <w:rPr>
                <w:color w:val="000000"/>
                <w:sz w:val="21"/>
                <w:szCs w:val="21"/>
                <w:lang w:val="fr-FR"/>
              </w:rPr>
              <w:t>Standard interopérable, mais implémentation complexe disproportionnée pour la première version. Documenté comme évolution possible (V2).</w:t>
            </w:r>
          </w:p>
        </w:tc>
      </w:tr>
      <w:tr w:rsidR="00690550" w:rsidRPr="00A623CA" w14:paraId="00EAD2C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8327A78" w14:textId="77777777" w:rsidR="00690550" w:rsidRPr="00261401" w:rsidRDefault="0067133A">
            <w:r w:rsidRPr="00261401">
              <w:rPr>
                <w:color w:val="000000"/>
                <w:sz w:val="21"/>
                <w:szCs w:val="21"/>
              </w:rPr>
              <w:t>Génération PDF via navigateur (Puppeteer / Chromium)</w:t>
            </w:r>
          </w:p>
        </w:tc>
        <w:tc>
          <w:tcPr>
            <w:tcW w:w="55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911BF8" w14:textId="77777777" w:rsidR="00690550" w:rsidRPr="00A623CA" w:rsidRDefault="0067133A">
            <w:pPr>
              <w:rPr>
                <w:lang w:val="fr-FR"/>
              </w:rPr>
            </w:pPr>
            <w:r>
              <w:rPr>
                <w:color w:val="000000"/>
                <w:sz w:val="21"/>
                <w:szCs w:val="21"/>
                <w:lang w:val="fr-FR"/>
              </w:rPr>
              <w:t>Rendu HTML vers PDF de très bonne qualité, mais consommation mémoire élevée par instance. PDFKit reste préféré pour la première version.</w:t>
            </w:r>
          </w:p>
        </w:tc>
      </w:tr>
      <w:tr w:rsidR="00690550" w:rsidRPr="00261401" w14:paraId="57F27D5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A52CC1" w14:textId="77777777" w:rsidR="00690550" w:rsidRPr="00A623CA" w:rsidRDefault="0067133A">
            <w:pPr>
              <w:rPr>
                <w:lang w:val="fr-FR"/>
              </w:rPr>
            </w:pPr>
            <w:r>
              <w:rPr>
                <w:color w:val="000000"/>
                <w:sz w:val="21"/>
                <w:szCs w:val="21"/>
                <w:lang w:val="fr-FR"/>
              </w:rPr>
              <w:t>Certification sur blockchain</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AB2C9C0" w14:textId="77777777" w:rsidR="00690550" w:rsidRPr="00A623CA" w:rsidRDefault="0067133A">
            <w:pPr>
              <w:rPr>
                <w:lang w:val="fr-FR"/>
              </w:rPr>
            </w:pPr>
            <w:r>
              <w:rPr>
                <w:color w:val="000000"/>
                <w:sz w:val="21"/>
                <w:szCs w:val="21"/>
                <w:lang w:val="fr-FR"/>
              </w:rPr>
              <w:t>Techniquement intéressant. Hors périmètre PFE et sans valeur ajoutée pratique dans le contexte institutionnel ciblé.</w:t>
            </w:r>
          </w:p>
        </w:tc>
      </w:tr>
    </w:tbl>
    <w:p w14:paraId="58CD68AB" w14:textId="77777777" w:rsidR="00261401" w:rsidRDefault="0067133A">
      <w:pPr>
        <w:rPr>
          <w:lang w:val="fr-FR"/>
        </w:rPr>
        <w:sectPr w:rsidR="00261401">
          <w:footerReference w:type="default" r:id="rId15"/>
          <w:pgSz w:w="12240" w:h="15840"/>
          <w:pgMar w:top="1440" w:right="1440" w:bottom="1440" w:left="1440" w:header="708" w:footer="708" w:gutter="0"/>
          <w:cols w:space="720"/>
          <w:docGrid w:linePitch="360"/>
        </w:sectPr>
      </w:pPr>
      <w:r>
        <w:rPr>
          <w:lang w:val="fr-FR"/>
        </w:rPr>
        <w:br w:type="page"/>
      </w:r>
    </w:p>
    <w:p w14:paraId="0CBECA4C" w14:textId="77777777" w:rsidR="00690550" w:rsidRPr="00A623CA" w:rsidRDefault="00690550">
      <w:pPr>
        <w:rPr>
          <w:lang w:val="fr-FR"/>
        </w:rPr>
      </w:pPr>
    </w:p>
    <w:p w14:paraId="0E6383BA" w14:textId="77777777" w:rsidR="00690550" w:rsidRPr="00A623CA" w:rsidRDefault="0067133A">
      <w:pPr>
        <w:pStyle w:val="Heading1"/>
        <w:rPr>
          <w:lang w:val="fr-FR"/>
        </w:rPr>
      </w:pPr>
      <w:bookmarkStart w:id="66" w:name="_Toc230005592"/>
      <w:r>
        <w:rPr>
          <w:lang w:val="fr-FR"/>
        </w:rPr>
        <w:t>Annexes</w:t>
      </w:r>
      <w:bookmarkEnd w:id="66"/>
    </w:p>
    <w:p w14:paraId="1AC1404D" w14:textId="77777777" w:rsidR="00690550" w:rsidRPr="00A623CA" w:rsidRDefault="0067133A">
      <w:pPr>
        <w:pStyle w:val="Heading2"/>
        <w:rPr>
          <w:lang w:val="fr-FR"/>
        </w:rPr>
      </w:pPr>
      <w:bookmarkStart w:id="67" w:name="_Toc230005593"/>
      <w:r>
        <w:rPr>
          <w:lang w:val="fr-FR"/>
        </w:rPr>
        <w:t>Annexe A — Synthèse de la stack technique</w:t>
      </w:r>
      <w:bookmarkEnd w:id="67"/>
    </w:p>
    <w:p w14:paraId="02CC99A0" w14:textId="77777777" w:rsidR="00690550" w:rsidRPr="00A623CA" w:rsidRDefault="0067133A">
      <w:pPr>
        <w:spacing w:after="120" w:line="300" w:lineRule="auto"/>
        <w:jc w:val="both"/>
        <w:rPr>
          <w:lang w:val="fr-FR"/>
        </w:rPr>
      </w:pPr>
      <w:r>
        <w:rPr>
          <w:color w:val="000000"/>
          <w:lang w:val="fr-FR"/>
        </w:rPr>
        <w:t>Le tableau ci-dessous résume les choix techniques validés par les ADR-01 à ADR-10. Il sert de référence pour tous les sprints du projet. Les versions précises seront figées dans le fichier package.json au démarrage du Sprint 1, en privilégiant systématiquement les versions LTS et stables au moment de la première installation.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00"/>
        <w:gridCol w:w="1900"/>
      </w:tblGrid>
      <w:tr w:rsidR="00690550" w:rsidRPr="00A623CA" w14:paraId="1F4EC9A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7E2E45D2" w14:textId="77777777" w:rsidR="00690550" w:rsidRPr="00A623CA" w:rsidRDefault="0067133A">
            <w:pPr>
              <w:rPr>
                <w:lang w:val="fr-FR"/>
              </w:rPr>
            </w:pPr>
            <w:r>
              <w:rPr>
                <w:b/>
                <w:bCs/>
                <w:color w:val="FFFFFF"/>
                <w:lang w:val="fr-FR"/>
              </w:rPr>
              <w:t>Couche</w:t>
            </w:r>
          </w:p>
        </w:tc>
        <w:tc>
          <w:tcPr>
            <w:tcW w:w="47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50397A0F" w14:textId="77777777" w:rsidR="00690550" w:rsidRPr="00A623CA" w:rsidRDefault="0067133A">
            <w:pPr>
              <w:rPr>
                <w:lang w:val="fr-FR"/>
              </w:rPr>
            </w:pPr>
            <w:r>
              <w:rPr>
                <w:b/>
                <w:bCs/>
                <w:color w:val="FFFFFF"/>
                <w:lang w:val="fr-FR"/>
              </w:rPr>
              <w:t>Technologie retenue</w:t>
            </w:r>
          </w:p>
        </w:tc>
        <w:tc>
          <w:tcPr>
            <w:tcW w:w="19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480C6A17" w14:textId="77777777" w:rsidR="00690550" w:rsidRPr="00A623CA" w:rsidRDefault="0067133A">
            <w:pPr>
              <w:rPr>
                <w:lang w:val="fr-FR"/>
              </w:rPr>
            </w:pPr>
            <w:r>
              <w:rPr>
                <w:b/>
                <w:bCs/>
                <w:color w:val="FFFFFF"/>
                <w:lang w:val="fr-FR"/>
              </w:rPr>
              <w:t>ADR de référence</w:t>
            </w:r>
          </w:p>
        </w:tc>
      </w:tr>
      <w:tr w:rsidR="00690550" w:rsidRPr="00A623CA" w14:paraId="5F8D72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99CDBA" w14:textId="77777777" w:rsidR="00690550" w:rsidRPr="00A623CA" w:rsidRDefault="0067133A">
            <w:pPr>
              <w:rPr>
                <w:lang w:val="fr-FR"/>
              </w:rPr>
            </w:pPr>
            <w:r>
              <w:rPr>
                <w:color w:val="000000"/>
                <w:sz w:val="21"/>
                <w:szCs w:val="21"/>
                <w:lang w:val="fr-FR"/>
              </w:rPr>
              <w:t>Approche</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37620CE" w14:textId="77777777" w:rsidR="00690550" w:rsidRPr="00A623CA" w:rsidRDefault="0067133A">
            <w:pPr>
              <w:rPr>
                <w:lang w:val="fr-FR"/>
              </w:rPr>
            </w:pPr>
            <w:r>
              <w:rPr>
                <w:color w:val="000000"/>
                <w:sz w:val="21"/>
                <w:szCs w:val="21"/>
                <w:lang w:val="fr-FR"/>
              </w:rPr>
              <w:t>Solution sur mesure full-stack</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5D53636" w14:textId="77777777" w:rsidR="00690550" w:rsidRPr="00A623CA" w:rsidRDefault="0067133A">
            <w:pPr>
              <w:rPr>
                <w:lang w:val="fr-FR"/>
              </w:rPr>
            </w:pPr>
            <w:r>
              <w:rPr>
                <w:color w:val="000000"/>
                <w:sz w:val="21"/>
                <w:szCs w:val="21"/>
                <w:lang w:val="fr-FR"/>
              </w:rPr>
              <w:t>ADR-01</w:t>
            </w:r>
          </w:p>
        </w:tc>
      </w:tr>
      <w:tr w:rsidR="00690550" w:rsidRPr="00A623CA" w14:paraId="0BD3E035"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05BA000" w14:textId="77777777" w:rsidR="00690550" w:rsidRPr="00A623CA" w:rsidRDefault="0067133A">
            <w:pPr>
              <w:rPr>
                <w:lang w:val="fr-FR"/>
              </w:rPr>
            </w:pPr>
            <w:r>
              <w:rPr>
                <w:color w:val="000000"/>
                <w:sz w:val="21"/>
                <w:szCs w:val="21"/>
                <w:lang w:val="fr-FR"/>
              </w:rPr>
              <w:t>Backend / API</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61601B4" w14:textId="77777777" w:rsidR="00690550" w:rsidRPr="00261401" w:rsidRDefault="0067133A">
            <w:r w:rsidRPr="00261401">
              <w:rPr>
                <w:color w:val="000000"/>
                <w:sz w:val="21"/>
                <w:szCs w:val="21"/>
              </w:rPr>
              <w:t>NestJS · Node.js LTS · TypeScript strict</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54C5132" w14:textId="77777777" w:rsidR="00690550" w:rsidRPr="00A623CA" w:rsidRDefault="0067133A">
            <w:pPr>
              <w:rPr>
                <w:lang w:val="fr-FR"/>
              </w:rPr>
            </w:pPr>
            <w:r>
              <w:rPr>
                <w:color w:val="000000"/>
                <w:sz w:val="21"/>
                <w:szCs w:val="21"/>
                <w:lang w:val="fr-FR"/>
              </w:rPr>
              <w:t>ADR-02</w:t>
            </w:r>
          </w:p>
        </w:tc>
      </w:tr>
      <w:tr w:rsidR="00690550" w:rsidRPr="00A623CA" w14:paraId="21C58ED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4CFA3D" w14:textId="77777777" w:rsidR="00690550" w:rsidRPr="00A623CA" w:rsidRDefault="0067133A">
            <w:pPr>
              <w:rPr>
                <w:lang w:val="fr-FR"/>
              </w:rPr>
            </w:pPr>
            <w:r>
              <w:rPr>
                <w:color w:val="000000"/>
                <w:sz w:val="21"/>
                <w:szCs w:val="21"/>
                <w:lang w:val="fr-FR"/>
              </w:rPr>
              <w:t>Frontend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628DDB6" w14:textId="77777777" w:rsidR="00690550" w:rsidRPr="00A623CA" w:rsidRDefault="0067133A">
            <w:pPr>
              <w:rPr>
                <w:lang w:val="fr-FR"/>
              </w:rPr>
            </w:pPr>
            <w:r>
              <w:rPr>
                <w:color w:val="000000"/>
                <w:sz w:val="21"/>
                <w:szCs w:val="21"/>
                <w:lang w:val="fr-FR"/>
              </w:rPr>
              <w:t>Next.js · App Router · TypeScript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8CE6A01" w14:textId="77777777" w:rsidR="00690550" w:rsidRPr="00A623CA" w:rsidRDefault="0067133A">
            <w:pPr>
              <w:rPr>
                <w:lang w:val="fr-FR"/>
              </w:rPr>
            </w:pPr>
            <w:r>
              <w:rPr>
                <w:color w:val="000000"/>
                <w:sz w:val="21"/>
                <w:szCs w:val="21"/>
                <w:lang w:val="fr-FR"/>
              </w:rPr>
              <w:t>ADR-03</w:t>
            </w:r>
          </w:p>
        </w:tc>
      </w:tr>
      <w:tr w:rsidR="00690550" w:rsidRPr="00A623CA" w14:paraId="4AA4B483"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306A0B5" w14:textId="77777777" w:rsidR="00690550" w:rsidRPr="00A623CA" w:rsidRDefault="0067133A">
            <w:pPr>
              <w:rPr>
                <w:lang w:val="fr-FR"/>
              </w:rPr>
            </w:pPr>
            <w:r>
              <w:rPr>
                <w:color w:val="000000"/>
                <w:sz w:val="21"/>
                <w:szCs w:val="21"/>
                <w:lang w:val="fr-FR"/>
              </w:rPr>
              <w:t>Styling</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050133A" w14:textId="77777777" w:rsidR="00690550" w:rsidRPr="00A623CA" w:rsidRDefault="0067133A">
            <w:pPr>
              <w:rPr>
                <w:lang w:val="fr-FR"/>
              </w:rPr>
            </w:pPr>
            <w:r>
              <w:rPr>
                <w:color w:val="000000"/>
                <w:sz w:val="21"/>
                <w:szCs w:val="21"/>
                <w:lang w:val="fr-FR"/>
              </w:rPr>
              <w:t>Tailwind CSS · bibliothèques de composants React</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AFE58E2" w14:textId="77777777" w:rsidR="00690550" w:rsidRPr="00A623CA" w:rsidRDefault="0067133A">
            <w:pPr>
              <w:rPr>
                <w:lang w:val="fr-FR"/>
              </w:rPr>
            </w:pPr>
            <w:r>
              <w:rPr>
                <w:color w:val="000000"/>
                <w:sz w:val="21"/>
                <w:szCs w:val="21"/>
                <w:lang w:val="fr-FR"/>
              </w:rPr>
              <w:t>ADR-03</w:t>
            </w:r>
          </w:p>
        </w:tc>
      </w:tr>
      <w:tr w:rsidR="00690550" w:rsidRPr="00A623CA" w14:paraId="76853A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BADDA56" w14:textId="77777777" w:rsidR="00690550" w:rsidRPr="00A623CA" w:rsidRDefault="0067133A">
            <w:pPr>
              <w:rPr>
                <w:lang w:val="fr-FR"/>
              </w:rPr>
            </w:pPr>
            <w:r>
              <w:rPr>
                <w:color w:val="000000"/>
                <w:sz w:val="21"/>
                <w:szCs w:val="21"/>
                <w:lang w:val="fr-FR"/>
              </w:rPr>
              <w:t>Base de données</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79DD96D" w14:textId="77777777" w:rsidR="00690550" w:rsidRPr="00A623CA" w:rsidRDefault="0067133A">
            <w:pPr>
              <w:rPr>
                <w:lang w:val="fr-FR"/>
              </w:rPr>
            </w:pPr>
            <w:r>
              <w:rPr>
                <w:color w:val="000000"/>
                <w:sz w:val="21"/>
                <w:szCs w:val="21"/>
                <w:lang w:val="fr-FR"/>
              </w:rPr>
              <w:t>PostgreSQL · TypeORM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DAB0FAE" w14:textId="77777777" w:rsidR="00690550" w:rsidRPr="00A623CA" w:rsidRDefault="0067133A">
            <w:pPr>
              <w:rPr>
                <w:lang w:val="fr-FR"/>
              </w:rPr>
            </w:pPr>
            <w:r>
              <w:rPr>
                <w:color w:val="000000"/>
                <w:sz w:val="21"/>
                <w:szCs w:val="21"/>
                <w:lang w:val="fr-FR"/>
              </w:rPr>
              <w:t>ADR-04</w:t>
            </w:r>
          </w:p>
        </w:tc>
      </w:tr>
      <w:tr w:rsidR="00690550" w:rsidRPr="00A623CA" w14:paraId="6A45CE6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033C468" w14:textId="77777777" w:rsidR="00690550" w:rsidRPr="00A623CA" w:rsidRDefault="0067133A">
            <w:pPr>
              <w:rPr>
                <w:lang w:val="fr-FR"/>
              </w:rPr>
            </w:pPr>
            <w:r>
              <w:rPr>
                <w:color w:val="000000"/>
                <w:sz w:val="21"/>
                <w:szCs w:val="21"/>
                <w:lang w:val="fr-FR"/>
              </w:rPr>
              <w:t>Cache et sessions</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D02D048" w14:textId="77777777" w:rsidR="00690550" w:rsidRPr="00A623CA" w:rsidRDefault="0067133A">
            <w:pPr>
              <w:rPr>
                <w:lang w:val="fr-FR"/>
              </w:rPr>
            </w:pPr>
            <w:r>
              <w:rPr>
                <w:color w:val="000000"/>
                <w:sz w:val="21"/>
                <w:szCs w:val="21"/>
                <w:lang w:val="fr-FR"/>
              </w:rPr>
              <w:t>Redis · Bull (files de tâches asynchrones)</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FFD0F6E" w14:textId="77777777" w:rsidR="00690550" w:rsidRPr="00A623CA" w:rsidRDefault="0067133A">
            <w:pPr>
              <w:rPr>
                <w:lang w:val="fr-FR"/>
              </w:rPr>
            </w:pPr>
            <w:r>
              <w:rPr>
                <w:color w:val="000000"/>
                <w:sz w:val="21"/>
                <w:szCs w:val="21"/>
                <w:lang w:val="fr-FR"/>
              </w:rPr>
              <w:t>ADR-04</w:t>
            </w:r>
          </w:p>
        </w:tc>
      </w:tr>
      <w:tr w:rsidR="00690550" w:rsidRPr="00A623CA" w14:paraId="2056D1D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30CC873" w14:textId="77777777" w:rsidR="00690550" w:rsidRPr="00A623CA" w:rsidRDefault="0067133A">
            <w:pPr>
              <w:rPr>
                <w:lang w:val="fr-FR"/>
              </w:rPr>
            </w:pPr>
            <w:r>
              <w:rPr>
                <w:color w:val="000000"/>
                <w:sz w:val="21"/>
                <w:szCs w:val="21"/>
                <w:lang w:val="fr-FR"/>
              </w:rPr>
              <w:t>LLM / IA</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7294A1" w14:textId="77777777" w:rsidR="00690550" w:rsidRPr="00A623CA" w:rsidRDefault="0067133A">
            <w:pPr>
              <w:rPr>
                <w:lang w:val="fr-FR"/>
              </w:rPr>
            </w:pPr>
            <w:r>
              <w:rPr>
                <w:color w:val="000000"/>
                <w:sz w:val="21"/>
                <w:szCs w:val="21"/>
                <w:lang w:val="fr-FR"/>
              </w:rPr>
              <w:t>API LLM cloud · couche d’abstraction LLMProvider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2BCCED1" w14:textId="77777777" w:rsidR="00690550" w:rsidRPr="00A623CA" w:rsidRDefault="0067133A">
            <w:pPr>
              <w:rPr>
                <w:lang w:val="fr-FR"/>
              </w:rPr>
            </w:pPr>
            <w:r>
              <w:rPr>
                <w:color w:val="000000"/>
                <w:sz w:val="21"/>
                <w:szCs w:val="21"/>
                <w:lang w:val="fr-FR"/>
              </w:rPr>
              <w:t>ADR-05</w:t>
            </w:r>
          </w:p>
        </w:tc>
      </w:tr>
      <w:tr w:rsidR="00690550" w:rsidRPr="00A623CA" w14:paraId="2FE92C1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DBBE0A5" w14:textId="77777777" w:rsidR="00690550" w:rsidRPr="00A623CA" w:rsidRDefault="0067133A">
            <w:pPr>
              <w:rPr>
                <w:lang w:val="fr-FR"/>
              </w:rPr>
            </w:pPr>
            <w:r>
              <w:rPr>
                <w:color w:val="000000"/>
                <w:sz w:val="21"/>
                <w:szCs w:val="21"/>
                <w:lang w:val="fr-FR"/>
              </w:rPr>
              <w:t>Temps réel</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BA600BE" w14:textId="77777777" w:rsidR="00690550" w:rsidRPr="00261401" w:rsidRDefault="0067133A">
            <w:r w:rsidRPr="00261401">
              <w:rPr>
                <w:color w:val="000000"/>
                <w:sz w:val="21"/>
                <w:szCs w:val="21"/>
              </w:rPr>
              <w:t>SSE (chatbot streaming) · WebSocket (notifications)</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A775AF4" w14:textId="77777777" w:rsidR="00690550" w:rsidRPr="00A623CA" w:rsidRDefault="0067133A">
            <w:pPr>
              <w:rPr>
                <w:lang w:val="fr-FR"/>
              </w:rPr>
            </w:pPr>
            <w:r>
              <w:rPr>
                <w:color w:val="000000"/>
                <w:sz w:val="21"/>
                <w:szCs w:val="21"/>
                <w:lang w:val="fr-FR"/>
              </w:rPr>
              <w:t>ADR-06</w:t>
            </w:r>
          </w:p>
        </w:tc>
      </w:tr>
      <w:tr w:rsidR="00690550" w:rsidRPr="00A623CA" w14:paraId="3FA908D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F4C5175" w14:textId="77777777" w:rsidR="00690550" w:rsidRPr="00A623CA" w:rsidRDefault="0067133A">
            <w:pPr>
              <w:rPr>
                <w:lang w:val="fr-FR"/>
              </w:rPr>
            </w:pPr>
            <w:r>
              <w:rPr>
                <w:color w:val="000000"/>
                <w:sz w:val="21"/>
                <w:szCs w:val="21"/>
                <w:lang w:val="fr-FR"/>
              </w:rPr>
              <w:t>Conteneurisation</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DDDC1B5" w14:textId="77777777" w:rsidR="00690550" w:rsidRPr="00A623CA" w:rsidRDefault="0067133A">
            <w:pPr>
              <w:rPr>
                <w:lang w:val="fr-FR"/>
              </w:rPr>
            </w:pPr>
            <w:r>
              <w:rPr>
                <w:color w:val="000000"/>
                <w:sz w:val="21"/>
                <w:szCs w:val="21"/>
                <w:lang w:val="fr-FR"/>
              </w:rPr>
              <w:t>Docker · Docker Compose · reverse proxy</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5D0C2D" w14:textId="77777777" w:rsidR="00690550" w:rsidRPr="00A623CA" w:rsidRDefault="0067133A">
            <w:pPr>
              <w:rPr>
                <w:lang w:val="fr-FR"/>
              </w:rPr>
            </w:pPr>
            <w:r>
              <w:rPr>
                <w:color w:val="000000"/>
                <w:sz w:val="21"/>
                <w:szCs w:val="21"/>
                <w:lang w:val="fr-FR"/>
              </w:rPr>
              <w:t>ADR-07</w:t>
            </w:r>
          </w:p>
        </w:tc>
      </w:tr>
      <w:tr w:rsidR="00690550" w:rsidRPr="00A623CA" w14:paraId="56EB2BBA"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2C6036A" w14:textId="77777777" w:rsidR="00690550" w:rsidRPr="00A623CA" w:rsidRDefault="0067133A">
            <w:pPr>
              <w:rPr>
                <w:lang w:val="fr-FR"/>
              </w:rPr>
            </w:pPr>
            <w:r>
              <w:rPr>
                <w:color w:val="000000"/>
                <w:sz w:val="21"/>
                <w:szCs w:val="21"/>
                <w:lang w:val="fr-FR"/>
              </w:rPr>
              <w:t>Authentification et sécurité</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17DE063" w14:textId="77777777" w:rsidR="00690550" w:rsidRPr="00261401" w:rsidRDefault="0067133A">
            <w:r w:rsidRPr="00261401">
              <w:rPr>
                <w:color w:val="000000"/>
                <w:sz w:val="21"/>
                <w:szCs w:val="21"/>
              </w:rPr>
              <w:t>JWT RS256 · MFA TOTP · RBAC via NestJS Guards</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515F881" w14:textId="77777777" w:rsidR="00690550" w:rsidRPr="00A623CA" w:rsidRDefault="0067133A">
            <w:pPr>
              <w:rPr>
                <w:lang w:val="fr-FR"/>
              </w:rPr>
            </w:pPr>
            <w:r>
              <w:rPr>
                <w:color w:val="000000"/>
                <w:sz w:val="21"/>
                <w:szCs w:val="21"/>
                <w:lang w:val="fr-FR"/>
              </w:rPr>
              <w:t>ADR-08</w:t>
            </w:r>
          </w:p>
        </w:tc>
      </w:tr>
      <w:tr w:rsidR="00690550" w:rsidRPr="00A623CA" w14:paraId="7E2C96C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6F9679F" w14:textId="77777777" w:rsidR="00690550" w:rsidRPr="00A623CA" w:rsidRDefault="0067133A">
            <w:pPr>
              <w:rPr>
                <w:lang w:val="fr-FR"/>
              </w:rPr>
            </w:pPr>
            <w:r>
              <w:rPr>
                <w:color w:val="000000"/>
                <w:sz w:val="21"/>
                <w:szCs w:val="21"/>
                <w:lang w:val="fr-FR"/>
              </w:rPr>
              <w:t>CI/CD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090B8F" w14:textId="77777777" w:rsidR="00690550" w:rsidRPr="00A623CA" w:rsidRDefault="0067133A">
            <w:pPr>
              <w:rPr>
                <w:lang w:val="fr-FR"/>
              </w:rPr>
            </w:pPr>
            <w:r>
              <w:rPr>
                <w:color w:val="000000"/>
                <w:sz w:val="21"/>
                <w:szCs w:val="21"/>
                <w:lang w:val="fr-FR"/>
              </w:rPr>
              <w:t>GitHub Actions · registre d’images Docker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B0D741E" w14:textId="77777777" w:rsidR="00690550" w:rsidRPr="00A623CA" w:rsidRDefault="0067133A">
            <w:pPr>
              <w:rPr>
                <w:lang w:val="fr-FR"/>
              </w:rPr>
            </w:pPr>
            <w:r>
              <w:rPr>
                <w:color w:val="000000"/>
                <w:sz w:val="21"/>
                <w:szCs w:val="21"/>
                <w:lang w:val="fr-FR"/>
              </w:rPr>
              <w:t>ADR-09</w:t>
            </w:r>
          </w:p>
        </w:tc>
      </w:tr>
      <w:tr w:rsidR="00690550" w:rsidRPr="00A623CA" w14:paraId="2B2DAE8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FA28368" w14:textId="77777777" w:rsidR="00690550" w:rsidRPr="00A623CA" w:rsidRDefault="0067133A">
            <w:pPr>
              <w:rPr>
                <w:lang w:val="fr-FR"/>
              </w:rPr>
            </w:pPr>
            <w:r>
              <w:rPr>
                <w:color w:val="000000"/>
                <w:sz w:val="21"/>
                <w:szCs w:val="21"/>
                <w:lang w:val="fr-FR"/>
              </w:rPr>
              <w:t>Certification PDF</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897D82A" w14:textId="77777777" w:rsidR="00690550" w:rsidRPr="00A623CA" w:rsidRDefault="0067133A">
            <w:pPr>
              <w:rPr>
                <w:lang w:val="fr-FR"/>
              </w:rPr>
            </w:pPr>
            <w:r>
              <w:rPr>
                <w:color w:val="000000"/>
                <w:sz w:val="21"/>
                <w:szCs w:val="21"/>
                <w:lang w:val="fr-FR"/>
              </w:rPr>
              <w:t>PDFKit · qrcode · SHA-256 (crypto natif)</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44CA39E" w14:textId="77777777" w:rsidR="00690550" w:rsidRPr="00A623CA" w:rsidRDefault="0067133A">
            <w:pPr>
              <w:rPr>
                <w:lang w:val="fr-FR"/>
              </w:rPr>
            </w:pPr>
            <w:r>
              <w:rPr>
                <w:color w:val="000000"/>
                <w:sz w:val="21"/>
                <w:szCs w:val="21"/>
                <w:lang w:val="fr-FR"/>
              </w:rPr>
              <w:t>ADR-10</w:t>
            </w:r>
          </w:p>
        </w:tc>
      </w:tr>
      <w:tr w:rsidR="00690550" w:rsidRPr="00A623CA" w14:paraId="76667E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28C56FE" w14:textId="77777777" w:rsidR="00690550" w:rsidRPr="00A623CA" w:rsidRDefault="0067133A">
            <w:pPr>
              <w:rPr>
                <w:lang w:val="fr-FR"/>
              </w:rPr>
            </w:pPr>
            <w:r>
              <w:rPr>
                <w:color w:val="000000"/>
                <w:sz w:val="21"/>
                <w:szCs w:val="21"/>
                <w:lang w:val="fr-FR"/>
              </w:rPr>
              <w:t>Gestion d’état frontend</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F216BB" w14:textId="77777777" w:rsidR="00690550" w:rsidRPr="00A623CA" w:rsidRDefault="0067133A">
            <w:pPr>
              <w:rPr>
                <w:lang w:val="fr-FR"/>
              </w:rPr>
            </w:pPr>
            <w:r>
              <w:rPr>
                <w:color w:val="000000"/>
                <w:sz w:val="21"/>
                <w:szCs w:val="21"/>
                <w:lang w:val="fr-FR"/>
              </w:rPr>
              <w:t>Zustand · TanStack Query</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E5ED036" w14:textId="77777777" w:rsidR="00690550" w:rsidRPr="00A623CA" w:rsidRDefault="0067133A">
            <w:pPr>
              <w:rPr>
                <w:lang w:val="fr-FR"/>
              </w:rPr>
            </w:pPr>
            <w:r>
              <w:rPr>
                <w:color w:val="000000"/>
                <w:sz w:val="21"/>
                <w:szCs w:val="21"/>
                <w:lang w:val="fr-FR"/>
              </w:rPr>
              <w:t>ADR-03</w:t>
            </w:r>
          </w:p>
        </w:tc>
      </w:tr>
      <w:tr w:rsidR="00690550" w:rsidRPr="00A623CA" w14:paraId="38535F3F"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4FCFD20" w14:textId="77777777" w:rsidR="00690550" w:rsidRPr="00A623CA" w:rsidRDefault="0067133A">
            <w:pPr>
              <w:rPr>
                <w:lang w:val="fr-FR"/>
              </w:rPr>
            </w:pPr>
            <w:r>
              <w:rPr>
                <w:color w:val="000000"/>
                <w:sz w:val="21"/>
                <w:szCs w:val="21"/>
                <w:lang w:val="fr-FR"/>
              </w:rPr>
              <w:t>Tests</w:t>
            </w:r>
          </w:p>
        </w:tc>
        <w:tc>
          <w:tcPr>
            <w:tcW w:w="47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8878BC5" w14:textId="77777777" w:rsidR="00690550" w:rsidRPr="00A623CA" w:rsidRDefault="0067133A">
            <w:pPr>
              <w:rPr>
                <w:lang w:val="fr-FR"/>
              </w:rPr>
            </w:pPr>
            <w:r>
              <w:rPr>
                <w:color w:val="000000"/>
                <w:sz w:val="21"/>
                <w:szCs w:val="21"/>
                <w:lang w:val="fr-FR"/>
              </w:rPr>
              <w:t>Jest · Supertest · tests end-to-end (à confirmer en Sprint 1)</w:t>
            </w:r>
          </w:p>
        </w:tc>
        <w:tc>
          <w:tcPr>
            <w:tcW w:w="19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09C18F" w14:textId="77777777" w:rsidR="00690550" w:rsidRPr="00A623CA" w:rsidRDefault="0067133A">
            <w:pPr>
              <w:rPr>
                <w:lang w:val="fr-FR"/>
              </w:rPr>
            </w:pPr>
            <w:r>
              <w:rPr>
                <w:color w:val="000000"/>
                <w:sz w:val="21"/>
                <w:szCs w:val="21"/>
                <w:lang w:val="fr-FR"/>
              </w:rPr>
              <w:t>ADR-09</w:t>
            </w:r>
          </w:p>
        </w:tc>
      </w:tr>
      <w:tr w:rsidR="00690550" w:rsidRPr="00A623CA" w14:paraId="2DBB7C2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179B49F" w14:textId="77777777" w:rsidR="00690550" w:rsidRPr="00A623CA" w:rsidRDefault="0067133A">
            <w:pPr>
              <w:rPr>
                <w:lang w:val="fr-FR"/>
              </w:rPr>
            </w:pPr>
            <w:r>
              <w:rPr>
                <w:color w:val="000000"/>
                <w:sz w:val="21"/>
                <w:szCs w:val="21"/>
                <w:lang w:val="fr-FR"/>
              </w:rPr>
              <w:t>Documentation API</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5133590" w14:textId="77777777" w:rsidR="00690550" w:rsidRPr="00261401" w:rsidRDefault="0067133A">
            <w:r w:rsidRPr="00261401">
              <w:rPr>
                <w:color w:val="000000"/>
                <w:sz w:val="21"/>
                <w:szCs w:val="21"/>
              </w:rPr>
              <w:t>OpenAPI 3.0 · Swagger UI (via NestJS)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CFAD49E" w14:textId="77777777" w:rsidR="00690550" w:rsidRPr="00A623CA" w:rsidRDefault="0067133A">
            <w:pPr>
              <w:rPr>
                <w:lang w:val="fr-FR"/>
              </w:rPr>
            </w:pPr>
            <w:r>
              <w:rPr>
                <w:color w:val="000000"/>
                <w:sz w:val="21"/>
                <w:szCs w:val="21"/>
                <w:lang w:val="fr-FR"/>
              </w:rPr>
              <w:t>ADR-02</w:t>
            </w:r>
          </w:p>
        </w:tc>
      </w:tr>
    </w:tbl>
    <w:p w14:paraId="0C97AED4" w14:textId="77777777" w:rsidR="00690550" w:rsidRPr="00A623CA" w:rsidRDefault="0067133A">
      <w:pPr>
        <w:pStyle w:val="Heading2"/>
        <w:rPr>
          <w:lang w:val="fr-FR"/>
        </w:rPr>
      </w:pPr>
      <w:bookmarkStart w:id="68" w:name="_Toc230005594"/>
      <w:r>
        <w:rPr>
          <w:lang w:val="fr-FR"/>
        </w:rPr>
        <w:t>Annexe B — Gestion des versions des ADR</w:t>
      </w:r>
      <w:bookmarkEnd w:id="68"/>
    </w:p>
    <w:p w14:paraId="321AC4BF" w14:textId="77777777" w:rsidR="00690550" w:rsidRPr="00A623CA" w:rsidRDefault="0067133A">
      <w:pPr>
        <w:spacing w:after="120" w:line="300" w:lineRule="auto"/>
        <w:jc w:val="both"/>
        <w:rPr>
          <w:lang w:val="fr-FR"/>
        </w:rPr>
      </w:pPr>
      <w:r>
        <w:rPr>
          <w:color w:val="000000"/>
          <w:lang w:val="fr-FR"/>
        </w:rPr>
        <w:t>Les ADR validés en Sprint 0 constituent la baseline du projet. Toute modification ultérieure d’un choix architectural doit respecter la règle suivante :</w:t>
      </w:r>
    </w:p>
    <w:p w14:paraId="47FAA309" w14:textId="77777777" w:rsidR="00690550" w:rsidRPr="00A623CA" w:rsidRDefault="0067133A">
      <w:pPr>
        <w:pStyle w:val="ListParagraph"/>
        <w:numPr>
          <w:ilvl w:val="0"/>
          <w:numId w:val="2"/>
        </w:numPr>
        <w:spacing w:after="80" w:line="280" w:lineRule="auto"/>
        <w:jc w:val="both"/>
        <w:rPr>
          <w:lang w:val="fr-FR"/>
        </w:rPr>
      </w:pPr>
      <w:r>
        <w:rPr>
          <w:lang w:val="fr-FR"/>
        </w:rPr>
        <w:lastRenderedPageBreak/>
        <w:t>Un ADR validé est immuable. Une modification donne naissance à une nouvelle révision identifiée par un suffixe (par exemple ADR-02-R1).</w:t>
      </w:r>
    </w:p>
    <w:p w14:paraId="754D6D54" w14:textId="77777777" w:rsidR="00690550" w:rsidRPr="00A623CA" w:rsidRDefault="0067133A">
      <w:pPr>
        <w:pStyle w:val="ListParagraph"/>
        <w:numPr>
          <w:ilvl w:val="0"/>
          <w:numId w:val="2"/>
        </w:numPr>
        <w:spacing w:after="80" w:line="280" w:lineRule="auto"/>
        <w:jc w:val="both"/>
        <w:rPr>
          <w:lang w:val="fr-FR"/>
        </w:rPr>
      </w:pPr>
      <w:r>
        <w:rPr>
          <w:lang w:val="fr-FR"/>
        </w:rPr>
        <w:t>La révision fait l’objet d’un commit dédié dans le dépôt Git, accompagné d’une note de changement expliquant la raison de la révision et son impact sur les sprints en cours.</w:t>
      </w:r>
    </w:p>
    <w:p w14:paraId="36682049" w14:textId="77777777" w:rsidR="00690550" w:rsidRPr="00A623CA" w:rsidRDefault="0067133A">
      <w:pPr>
        <w:pStyle w:val="ListParagraph"/>
        <w:numPr>
          <w:ilvl w:val="0"/>
          <w:numId w:val="2"/>
        </w:numPr>
        <w:spacing w:after="80" w:line="280" w:lineRule="auto"/>
        <w:jc w:val="both"/>
        <w:rPr>
          <w:lang w:val="fr-FR"/>
        </w:rPr>
      </w:pPr>
      <w:r>
        <w:rPr>
          <w:lang w:val="fr-FR"/>
        </w:rPr>
        <w:t>La révision est validée par l’encadrant pédagogique avant d’être considérée comme effective.</w:t>
      </w:r>
    </w:p>
    <w:p w14:paraId="53AB523B" w14:textId="77777777" w:rsidR="00690550" w:rsidRPr="00A623CA" w:rsidRDefault="0067133A">
      <w:pPr>
        <w:pStyle w:val="Heading2"/>
        <w:rPr>
          <w:lang w:val="fr-FR"/>
        </w:rPr>
      </w:pPr>
      <w:bookmarkStart w:id="69" w:name="_Toc230005595"/>
      <w:r>
        <w:rPr>
          <w:lang w:val="fr-FR"/>
        </w:rPr>
        <w:t>Annexe C — Glossaire et abréviations</w:t>
      </w:r>
      <w:bookmarkEnd w:id="69"/>
    </w:p>
    <w:p w14:paraId="6E7E86BC" w14:textId="77777777" w:rsidR="00690550" w:rsidRPr="00A623CA" w:rsidRDefault="0067133A">
      <w:pPr>
        <w:spacing w:after="120" w:line="300" w:lineRule="auto"/>
        <w:jc w:val="both"/>
        <w:rPr>
          <w:lang w:val="fr-FR"/>
        </w:rPr>
      </w:pPr>
      <w:r>
        <w:rPr>
          <w:color w:val="000000"/>
          <w:lang w:val="fr-FR"/>
        </w:rPr>
        <w:t>Ce glossaire reprend les termes et abréviations utilisés dans le document, classés alphabétiquement.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000"/>
      </w:tblGrid>
      <w:tr w:rsidR="00690550" w:rsidRPr="00A623CA" w14:paraId="2A4522D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0703CA52" w14:textId="77777777" w:rsidR="00690550" w:rsidRPr="00A623CA" w:rsidRDefault="0067133A">
            <w:pPr>
              <w:rPr>
                <w:lang w:val="fr-FR"/>
              </w:rPr>
            </w:pPr>
            <w:r>
              <w:rPr>
                <w:b/>
                <w:bCs/>
                <w:color w:val="FFFFFF"/>
                <w:lang w:val="fr-FR"/>
              </w:rPr>
              <w:t>Terme</w:t>
            </w:r>
          </w:p>
        </w:tc>
        <w:tc>
          <w:tcPr>
            <w:tcW w:w="70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40" w:type="dxa"/>
              <w:bottom w:w="100" w:type="dxa"/>
              <w:right w:w="140" w:type="dxa"/>
            </w:tcMar>
          </w:tcPr>
          <w:p w14:paraId="37754E2F" w14:textId="77777777" w:rsidR="00690550" w:rsidRPr="00A623CA" w:rsidRDefault="0067133A">
            <w:pPr>
              <w:rPr>
                <w:lang w:val="fr-FR"/>
              </w:rPr>
            </w:pPr>
            <w:r>
              <w:rPr>
                <w:b/>
                <w:bCs/>
                <w:color w:val="FFFFFF"/>
                <w:lang w:val="fr-FR"/>
              </w:rPr>
              <w:t>Définition</w:t>
            </w:r>
          </w:p>
        </w:tc>
      </w:tr>
      <w:tr w:rsidR="00690550" w:rsidRPr="00261401" w14:paraId="23BBA11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9573E32" w14:textId="77777777" w:rsidR="00690550" w:rsidRPr="00A623CA" w:rsidRDefault="0067133A">
            <w:pPr>
              <w:rPr>
                <w:lang w:val="fr-FR"/>
              </w:rPr>
            </w:pPr>
            <w:r>
              <w:rPr>
                <w:color w:val="000000"/>
                <w:sz w:val="21"/>
                <w:szCs w:val="21"/>
                <w:lang w:val="fr-FR"/>
              </w:rPr>
              <w:t>ACID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2F9C9B2" w14:textId="77777777" w:rsidR="00690550" w:rsidRPr="00A623CA" w:rsidRDefault="0067133A">
            <w:pPr>
              <w:rPr>
                <w:lang w:val="fr-FR"/>
              </w:rPr>
            </w:pPr>
            <w:r>
              <w:rPr>
                <w:color w:val="000000"/>
                <w:sz w:val="21"/>
                <w:szCs w:val="21"/>
                <w:lang w:val="fr-FR"/>
              </w:rPr>
              <w:t>Atomicity, Consistency, Isolation, Durability. Quatre propriétés qui garantissent la fiabilité des transactions d’une base de données.</w:t>
            </w:r>
          </w:p>
        </w:tc>
      </w:tr>
      <w:tr w:rsidR="00690550" w:rsidRPr="00261401" w14:paraId="4B00F79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01F8049" w14:textId="77777777" w:rsidR="00690550" w:rsidRPr="00A623CA" w:rsidRDefault="0067133A">
            <w:pPr>
              <w:rPr>
                <w:lang w:val="fr-FR"/>
              </w:rPr>
            </w:pPr>
            <w:r>
              <w:rPr>
                <w:color w:val="000000"/>
                <w:sz w:val="21"/>
                <w:szCs w:val="21"/>
                <w:lang w:val="fr-FR"/>
              </w:rPr>
              <w:t>ADR</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8972AD" w14:textId="77777777" w:rsidR="00690550" w:rsidRPr="00A623CA" w:rsidRDefault="0067133A">
            <w:pPr>
              <w:rPr>
                <w:lang w:val="fr-FR"/>
              </w:rPr>
            </w:pPr>
            <w:r>
              <w:rPr>
                <w:color w:val="000000"/>
                <w:sz w:val="21"/>
                <w:szCs w:val="21"/>
                <w:lang w:val="fr-FR"/>
              </w:rPr>
              <w:t>Architecture Decision Record. Document court qui fige une décision technique structurante.</w:t>
            </w:r>
          </w:p>
        </w:tc>
      </w:tr>
      <w:tr w:rsidR="00690550" w:rsidRPr="00261401" w14:paraId="4B25F49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F274427" w14:textId="77777777" w:rsidR="00690550" w:rsidRPr="00A623CA" w:rsidRDefault="0067133A">
            <w:pPr>
              <w:rPr>
                <w:lang w:val="fr-FR"/>
              </w:rPr>
            </w:pPr>
            <w:r>
              <w:rPr>
                <w:color w:val="000000"/>
                <w:sz w:val="21"/>
                <w:szCs w:val="21"/>
                <w:lang w:val="fr-FR"/>
              </w:rPr>
              <w:t>AOF</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206E8661" w14:textId="77777777" w:rsidR="00690550" w:rsidRPr="00A623CA" w:rsidRDefault="0067133A">
            <w:pPr>
              <w:rPr>
                <w:lang w:val="fr-FR"/>
              </w:rPr>
            </w:pPr>
            <w:r>
              <w:rPr>
                <w:color w:val="000000"/>
                <w:sz w:val="21"/>
                <w:szCs w:val="21"/>
                <w:lang w:val="fr-FR"/>
              </w:rPr>
              <w:t>Append-Only File. Mode de persistance de Redis qui journalise chaque écriture pour les rejouer après un redémarrage.</w:t>
            </w:r>
          </w:p>
        </w:tc>
      </w:tr>
      <w:tr w:rsidR="00690550" w:rsidRPr="00261401" w14:paraId="297823F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A25AF16" w14:textId="77777777" w:rsidR="00690550" w:rsidRPr="00A623CA" w:rsidRDefault="0067133A">
            <w:pPr>
              <w:rPr>
                <w:lang w:val="fr-FR"/>
              </w:rPr>
            </w:pPr>
            <w:r>
              <w:rPr>
                <w:color w:val="000000"/>
                <w:sz w:val="21"/>
                <w:szCs w:val="21"/>
                <w:lang w:val="fr-FR"/>
              </w:rPr>
              <w:t>API</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BA8B20" w14:textId="77777777" w:rsidR="00690550" w:rsidRPr="00A623CA" w:rsidRDefault="0067133A">
            <w:pPr>
              <w:rPr>
                <w:lang w:val="fr-FR"/>
              </w:rPr>
            </w:pPr>
            <w:r>
              <w:rPr>
                <w:color w:val="000000"/>
                <w:sz w:val="21"/>
                <w:szCs w:val="21"/>
                <w:lang w:val="fr-FR"/>
              </w:rPr>
              <w:t>Application Programming Interface. Interface qui permet à deux logiciels d’échanger des informations.</w:t>
            </w:r>
          </w:p>
        </w:tc>
      </w:tr>
      <w:tr w:rsidR="00690550" w:rsidRPr="00261401" w14:paraId="0D01B88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079BD0" w14:textId="77777777" w:rsidR="00690550" w:rsidRPr="00A623CA" w:rsidRDefault="0067133A">
            <w:pPr>
              <w:rPr>
                <w:lang w:val="fr-FR"/>
              </w:rPr>
            </w:pPr>
            <w:r>
              <w:rPr>
                <w:color w:val="000000"/>
                <w:sz w:val="21"/>
                <w:szCs w:val="21"/>
                <w:lang w:val="fr-FR"/>
              </w:rPr>
              <w:t>Bull</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BF12413" w14:textId="77777777" w:rsidR="00690550" w:rsidRPr="00A623CA" w:rsidRDefault="0067133A">
            <w:pPr>
              <w:rPr>
                <w:lang w:val="fr-FR"/>
              </w:rPr>
            </w:pPr>
            <w:r>
              <w:rPr>
                <w:color w:val="000000"/>
                <w:sz w:val="21"/>
                <w:szCs w:val="21"/>
                <w:lang w:val="fr-FR"/>
              </w:rPr>
              <w:t>Bibliothèque Node.js de files de tâches asynchrones, basée sur Redis.</w:t>
            </w:r>
          </w:p>
        </w:tc>
      </w:tr>
      <w:tr w:rsidR="00690550" w:rsidRPr="00261401" w14:paraId="5DA98500"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6101CC6" w14:textId="77777777" w:rsidR="00690550" w:rsidRPr="00A623CA" w:rsidRDefault="0067133A">
            <w:pPr>
              <w:rPr>
                <w:lang w:val="fr-FR"/>
              </w:rPr>
            </w:pPr>
            <w:r>
              <w:rPr>
                <w:color w:val="000000"/>
                <w:sz w:val="21"/>
                <w:szCs w:val="21"/>
                <w:lang w:val="fr-FR"/>
              </w:rPr>
              <w:t>CdC</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32C82FB" w14:textId="77777777" w:rsidR="00690550" w:rsidRPr="00A623CA" w:rsidRDefault="0067133A">
            <w:pPr>
              <w:rPr>
                <w:lang w:val="fr-FR"/>
              </w:rPr>
            </w:pPr>
            <w:r>
              <w:rPr>
                <w:color w:val="000000"/>
                <w:sz w:val="21"/>
                <w:szCs w:val="21"/>
                <w:lang w:val="fr-FR"/>
              </w:rPr>
              <w:t>Cahier des Charges du projet.</w:t>
            </w:r>
          </w:p>
        </w:tc>
      </w:tr>
      <w:tr w:rsidR="00690550" w:rsidRPr="00261401" w14:paraId="1E8B59F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6040D5" w14:textId="77777777" w:rsidR="00690550" w:rsidRPr="00A623CA" w:rsidRDefault="0067133A">
            <w:pPr>
              <w:rPr>
                <w:lang w:val="fr-FR"/>
              </w:rPr>
            </w:pPr>
            <w:r>
              <w:rPr>
                <w:color w:val="000000"/>
                <w:sz w:val="21"/>
                <w:szCs w:val="21"/>
                <w:lang w:val="fr-FR"/>
              </w:rPr>
              <w:t>CI/CD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6A40CC9" w14:textId="77777777" w:rsidR="00690550" w:rsidRPr="00A623CA" w:rsidRDefault="0067133A">
            <w:pPr>
              <w:rPr>
                <w:lang w:val="fr-FR"/>
              </w:rPr>
            </w:pPr>
            <w:r>
              <w:rPr>
                <w:color w:val="000000"/>
                <w:sz w:val="21"/>
                <w:szCs w:val="21"/>
                <w:lang w:val="fr-FR"/>
              </w:rPr>
              <w:t>Continuous Integration / Continuous Deployment. Automatisation des tests et du déploiement.</w:t>
            </w:r>
          </w:p>
        </w:tc>
      </w:tr>
      <w:tr w:rsidR="00690550" w:rsidRPr="00261401" w14:paraId="6ACB11AF"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306C4CC" w14:textId="77777777" w:rsidR="00690550" w:rsidRPr="00A623CA" w:rsidRDefault="0067133A">
            <w:pPr>
              <w:rPr>
                <w:lang w:val="fr-FR"/>
              </w:rPr>
            </w:pPr>
            <w:r>
              <w:rPr>
                <w:color w:val="000000"/>
                <w:sz w:val="21"/>
                <w:szCs w:val="21"/>
                <w:lang w:val="fr-FR"/>
              </w:rPr>
              <w:t>DoD</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5B8BA2D" w14:textId="77777777" w:rsidR="00690550" w:rsidRPr="00A623CA" w:rsidRDefault="0067133A">
            <w:pPr>
              <w:rPr>
                <w:lang w:val="fr-FR"/>
              </w:rPr>
            </w:pPr>
            <w:r>
              <w:rPr>
                <w:color w:val="000000"/>
                <w:sz w:val="21"/>
                <w:szCs w:val="21"/>
                <w:lang w:val="fr-FR"/>
              </w:rPr>
              <w:t>Definition of Done. Liste des critères qui font qu’une User Story est considérée comme terminée.</w:t>
            </w:r>
          </w:p>
        </w:tc>
      </w:tr>
      <w:tr w:rsidR="00690550" w:rsidRPr="00261401" w14:paraId="7432FC1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B724F67" w14:textId="77777777" w:rsidR="00690550" w:rsidRPr="00A623CA" w:rsidRDefault="0067133A">
            <w:pPr>
              <w:rPr>
                <w:lang w:val="fr-FR"/>
              </w:rPr>
            </w:pPr>
            <w:r>
              <w:rPr>
                <w:color w:val="000000"/>
                <w:sz w:val="21"/>
                <w:szCs w:val="21"/>
                <w:lang w:val="fr-FR"/>
              </w:rPr>
              <w:t>DTO</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B5CDA64" w14:textId="77777777" w:rsidR="00690550" w:rsidRPr="00A623CA" w:rsidRDefault="0067133A">
            <w:pPr>
              <w:rPr>
                <w:lang w:val="fr-FR"/>
              </w:rPr>
            </w:pPr>
            <w:r>
              <w:rPr>
                <w:color w:val="000000"/>
                <w:sz w:val="21"/>
                <w:szCs w:val="21"/>
                <w:lang w:val="fr-FR"/>
              </w:rPr>
              <w:t>Data Transfer Object. Objet utilisé pour transporter des données entre couches (par exemple entre l’API et le frontend).</w:t>
            </w:r>
          </w:p>
        </w:tc>
      </w:tr>
      <w:tr w:rsidR="00690550" w:rsidRPr="00261401" w14:paraId="26036BA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FE601D" w14:textId="77777777" w:rsidR="00690550" w:rsidRPr="00A623CA" w:rsidRDefault="0067133A">
            <w:pPr>
              <w:rPr>
                <w:lang w:val="fr-FR"/>
              </w:rPr>
            </w:pPr>
            <w:r>
              <w:rPr>
                <w:color w:val="000000"/>
                <w:sz w:val="21"/>
                <w:szCs w:val="21"/>
                <w:lang w:val="fr-FR"/>
              </w:rPr>
              <w:t>Embedding</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3BA1D50" w14:textId="77777777" w:rsidR="00690550" w:rsidRPr="00A623CA" w:rsidRDefault="0067133A">
            <w:pPr>
              <w:rPr>
                <w:lang w:val="fr-FR"/>
              </w:rPr>
            </w:pPr>
            <w:r>
              <w:rPr>
                <w:color w:val="000000"/>
                <w:sz w:val="21"/>
                <w:szCs w:val="21"/>
                <w:lang w:val="fr-FR"/>
              </w:rPr>
              <w:t>Représentation numérique vectorielle d’un texte, utilisée par les LLM pour comparer des contenus.</w:t>
            </w:r>
          </w:p>
        </w:tc>
      </w:tr>
      <w:tr w:rsidR="00690550" w:rsidRPr="00261401" w14:paraId="1C5CC31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C463E49" w14:textId="77777777" w:rsidR="00690550" w:rsidRPr="00A623CA" w:rsidRDefault="0067133A">
            <w:pPr>
              <w:rPr>
                <w:lang w:val="fr-FR"/>
              </w:rPr>
            </w:pPr>
            <w:r>
              <w:rPr>
                <w:color w:val="000000"/>
                <w:sz w:val="21"/>
                <w:szCs w:val="21"/>
                <w:lang w:val="fr-FR"/>
              </w:rPr>
              <w:t>F1 à F7</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DD05514" w14:textId="77777777" w:rsidR="00690550" w:rsidRPr="00A623CA" w:rsidRDefault="0067133A">
            <w:pPr>
              <w:rPr>
                <w:lang w:val="fr-FR"/>
              </w:rPr>
            </w:pPr>
            <w:r>
              <w:rPr>
                <w:color w:val="000000"/>
                <w:sz w:val="21"/>
                <w:szCs w:val="21"/>
                <w:lang w:val="fr-FR"/>
              </w:rPr>
              <w:t>Fonctionnalités obligatoires du Cahier des Charges (QCM, Ateliers, Certification, Chatbot IA, RBAC, Analytics, Sécurité).</w:t>
            </w:r>
          </w:p>
        </w:tc>
      </w:tr>
      <w:tr w:rsidR="00690550" w:rsidRPr="00261401" w14:paraId="09688E7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DB55FF6" w14:textId="77777777" w:rsidR="00690550" w:rsidRPr="00A623CA" w:rsidRDefault="0067133A">
            <w:pPr>
              <w:rPr>
                <w:lang w:val="fr-FR"/>
              </w:rPr>
            </w:pPr>
            <w:r>
              <w:rPr>
                <w:color w:val="000000"/>
                <w:sz w:val="21"/>
                <w:szCs w:val="21"/>
                <w:lang w:val="fr-FR"/>
              </w:rPr>
              <w:t>G1 à G5</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22F3DF4" w14:textId="77777777" w:rsidR="00690550" w:rsidRPr="00A623CA" w:rsidRDefault="0067133A">
            <w:pPr>
              <w:rPr>
                <w:lang w:val="fr-FR"/>
              </w:rPr>
            </w:pPr>
            <w:r>
              <w:rPr>
                <w:color w:val="000000"/>
                <w:sz w:val="21"/>
                <w:szCs w:val="21"/>
                <w:lang w:val="fr-FR"/>
              </w:rPr>
              <w:t>Lacunes structurelles identifiées dans le Benchmark Phase 1.</w:t>
            </w:r>
          </w:p>
        </w:tc>
      </w:tr>
      <w:tr w:rsidR="00690550" w:rsidRPr="00261401" w14:paraId="2DD8376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B2E1006" w14:textId="77777777" w:rsidR="00690550" w:rsidRPr="00A623CA" w:rsidRDefault="0067133A">
            <w:pPr>
              <w:rPr>
                <w:lang w:val="fr-FR"/>
              </w:rPr>
            </w:pPr>
            <w:r>
              <w:rPr>
                <w:color w:val="000000"/>
                <w:sz w:val="21"/>
                <w:szCs w:val="21"/>
                <w:lang w:val="fr-FR"/>
              </w:rPr>
              <w:t>JWT</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12970C7" w14:textId="77777777" w:rsidR="00690550" w:rsidRPr="00A623CA" w:rsidRDefault="0067133A">
            <w:pPr>
              <w:rPr>
                <w:lang w:val="fr-FR"/>
              </w:rPr>
            </w:pPr>
            <w:r>
              <w:rPr>
                <w:color w:val="000000"/>
                <w:sz w:val="21"/>
                <w:szCs w:val="21"/>
                <w:lang w:val="fr-FR"/>
              </w:rPr>
              <w:t>JSON Web Token. Standard d’authentification sans état.</w:t>
            </w:r>
          </w:p>
        </w:tc>
      </w:tr>
      <w:tr w:rsidR="00690550" w:rsidRPr="00261401" w14:paraId="7D0F5117"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AD2D565" w14:textId="77777777" w:rsidR="00690550" w:rsidRPr="00A623CA" w:rsidRDefault="0067133A">
            <w:pPr>
              <w:rPr>
                <w:lang w:val="fr-FR"/>
              </w:rPr>
            </w:pPr>
            <w:r>
              <w:rPr>
                <w:color w:val="000000"/>
                <w:sz w:val="21"/>
                <w:szCs w:val="21"/>
                <w:lang w:val="fr-FR"/>
              </w:rPr>
              <w:t>LLM</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5515AA5" w14:textId="77777777" w:rsidR="00690550" w:rsidRPr="00A623CA" w:rsidRDefault="0067133A">
            <w:pPr>
              <w:rPr>
                <w:lang w:val="fr-FR"/>
              </w:rPr>
            </w:pPr>
            <w:r>
              <w:rPr>
                <w:color w:val="000000"/>
                <w:sz w:val="21"/>
                <w:szCs w:val="21"/>
                <w:lang w:val="fr-FR"/>
              </w:rPr>
              <w:t>Large Language Model. Grand modèle de langage (par exemple GPT-4o, Claude, Mistral).</w:t>
            </w:r>
          </w:p>
        </w:tc>
      </w:tr>
      <w:tr w:rsidR="00690550" w:rsidRPr="00261401" w14:paraId="0BDC070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A6E7CD" w14:textId="77777777" w:rsidR="00690550" w:rsidRPr="00A623CA" w:rsidRDefault="0067133A">
            <w:pPr>
              <w:rPr>
                <w:lang w:val="fr-FR"/>
              </w:rPr>
            </w:pPr>
            <w:r>
              <w:rPr>
                <w:color w:val="000000"/>
                <w:sz w:val="21"/>
                <w:szCs w:val="21"/>
                <w:lang w:val="fr-FR"/>
              </w:rPr>
              <w:t>LMS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1177478" w14:textId="77777777" w:rsidR="00690550" w:rsidRPr="00A623CA" w:rsidRDefault="0067133A">
            <w:pPr>
              <w:rPr>
                <w:lang w:val="fr-FR"/>
              </w:rPr>
            </w:pPr>
            <w:r>
              <w:rPr>
                <w:color w:val="000000"/>
                <w:sz w:val="21"/>
                <w:szCs w:val="21"/>
                <w:lang w:val="fr-FR"/>
              </w:rPr>
              <w:t>Learning Management System. Plateforme de gestion et de diffusion de formations.</w:t>
            </w:r>
          </w:p>
        </w:tc>
      </w:tr>
      <w:tr w:rsidR="00690550" w:rsidRPr="00261401" w14:paraId="0BC98779"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3053197" w14:textId="77777777" w:rsidR="00690550" w:rsidRPr="00A623CA" w:rsidRDefault="0067133A">
            <w:pPr>
              <w:rPr>
                <w:lang w:val="fr-FR"/>
              </w:rPr>
            </w:pPr>
            <w:r>
              <w:rPr>
                <w:color w:val="000000"/>
                <w:sz w:val="21"/>
                <w:szCs w:val="21"/>
                <w:lang w:val="fr-FR"/>
              </w:rPr>
              <w:lastRenderedPageBreak/>
              <w:t>LXP</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94C363C" w14:textId="77777777" w:rsidR="00690550" w:rsidRPr="00A623CA" w:rsidRDefault="0067133A">
            <w:pPr>
              <w:rPr>
                <w:lang w:val="fr-FR"/>
              </w:rPr>
            </w:pPr>
            <w:r>
              <w:rPr>
                <w:color w:val="000000"/>
                <w:sz w:val="21"/>
                <w:szCs w:val="21"/>
                <w:lang w:val="fr-FR"/>
              </w:rPr>
              <w:t>Learning Experience Platform. Évolution du LMS centrée sur l’expérience apprenant.</w:t>
            </w:r>
          </w:p>
        </w:tc>
      </w:tr>
      <w:tr w:rsidR="00690550" w:rsidRPr="00261401" w14:paraId="1F4F700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D5EE11B" w14:textId="77777777" w:rsidR="00690550" w:rsidRPr="00A623CA" w:rsidRDefault="0067133A">
            <w:pPr>
              <w:rPr>
                <w:lang w:val="fr-FR"/>
              </w:rPr>
            </w:pPr>
            <w:r>
              <w:rPr>
                <w:color w:val="000000"/>
                <w:sz w:val="21"/>
                <w:szCs w:val="21"/>
                <w:lang w:val="fr-FR"/>
              </w:rPr>
              <w:t>MFA</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BEEB2D5" w14:textId="77777777" w:rsidR="00690550" w:rsidRPr="00A623CA" w:rsidRDefault="0067133A">
            <w:pPr>
              <w:rPr>
                <w:lang w:val="fr-FR"/>
              </w:rPr>
            </w:pPr>
            <w:r>
              <w:rPr>
                <w:color w:val="000000"/>
                <w:sz w:val="21"/>
                <w:szCs w:val="21"/>
                <w:lang w:val="fr-FR"/>
              </w:rPr>
              <w:t>Multi-Factor Authentication. Authentification à plusieurs facteurs (mot de passe + code).</w:t>
            </w:r>
          </w:p>
        </w:tc>
      </w:tr>
      <w:tr w:rsidR="00690550" w:rsidRPr="00261401" w14:paraId="710D99EC"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458A2798" w14:textId="77777777" w:rsidR="00690550" w:rsidRPr="00A623CA" w:rsidRDefault="0067133A">
            <w:pPr>
              <w:rPr>
                <w:lang w:val="fr-FR"/>
              </w:rPr>
            </w:pPr>
            <w:r>
              <w:rPr>
                <w:color w:val="000000"/>
                <w:sz w:val="21"/>
                <w:szCs w:val="21"/>
                <w:lang w:val="fr-FR"/>
              </w:rPr>
              <w:t>NF1 à NF9</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01DC4A3" w14:textId="77777777" w:rsidR="00690550" w:rsidRPr="00A623CA" w:rsidRDefault="0067133A">
            <w:pPr>
              <w:rPr>
                <w:lang w:val="fr-FR"/>
              </w:rPr>
            </w:pPr>
            <w:r>
              <w:rPr>
                <w:color w:val="000000"/>
                <w:sz w:val="21"/>
                <w:szCs w:val="21"/>
                <w:lang w:val="fr-FR"/>
              </w:rPr>
              <w:t>Exigences non fonctionnelles du Cahier des Charges (performance, disponibilité, sécurité, souveraineté…).</w:t>
            </w:r>
          </w:p>
        </w:tc>
      </w:tr>
      <w:tr w:rsidR="00690550" w:rsidRPr="00261401" w14:paraId="76F4662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D6E47A" w14:textId="77777777" w:rsidR="00690550" w:rsidRPr="00A623CA" w:rsidRDefault="0067133A">
            <w:pPr>
              <w:rPr>
                <w:lang w:val="fr-FR"/>
              </w:rPr>
            </w:pPr>
            <w:r>
              <w:rPr>
                <w:color w:val="000000"/>
                <w:sz w:val="21"/>
                <w:szCs w:val="21"/>
                <w:lang w:val="fr-FR"/>
              </w:rPr>
              <w:t>ORM</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C07EBF9" w14:textId="77777777" w:rsidR="00690550" w:rsidRPr="00A623CA" w:rsidRDefault="0067133A">
            <w:pPr>
              <w:rPr>
                <w:lang w:val="fr-FR"/>
              </w:rPr>
            </w:pPr>
            <w:r>
              <w:rPr>
                <w:color w:val="000000"/>
                <w:sz w:val="21"/>
                <w:szCs w:val="21"/>
                <w:lang w:val="fr-FR"/>
              </w:rPr>
              <w:t>Object-Relational Mapper. Bibliothèque qui fait le lien entre une base relationnelle et un code objet.</w:t>
            </w:r>
          </w:p>
        </w:tc>
      </w:tr>
      <w:tr w:rsidR="00690550" w:rsidRPr="00A623CA" w14:paraId="630F3AD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FFD6F0" w14:textId="77777777" w:rsidR="00690550" w:rsidRPr="00A623CA" w:rsidRDefault="0067133A">
            <w:pPr>
              <w:rPr>
                <w:lang w:val="fr-FR"/>
              </w:rPr>
            </w:pPr>
            <w:r>
              <w:rPr>
                <w:color w:val="000000"/>
                <w:sz w:val="21"/>
                <w:szCs w:val="21"/>
                <w:lang w:val="fr-FR"/>
              </w:rPr>
              <w:t>PFE</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9E576E7" w14:textId="77777777" w:rsidR="00690550" w:rsidRPr="00A623CA" w:rsidRDefault="0067133A">
            <w:pPr>
              <w:rPr>
                <w:lang w:val="fr-FR"/>
              </w:rPr>
            </w:pPr>
            <w:r>
              <w:rPr>
                <w:color w:val="000000"/>
                <w:sz w:val="21"/>
                <w:szCs w:val="21"/>
                <w:lang w:val="fr-FR"/>
              </w:rPr>
              <w:t>Projet de Fin d’Études.</w:t>
            </w:r>
          </w:p>
        </w:tc>
      </w:tr>
      <w:tr w:rsidR="00690550" w:rsidRPr="00261401" w14:paraId="675AFF9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51D393" w14:textId="77777777" w:rsidR="00690550" w:rsidRPr="00A623CA" w:rsidRDefault="0067133A">
            <w:pPr>
              <w:rPr>
                <w:lang w:val="fr-FR"/>
              </w:rPr>
            </w:pPr>
            <w:r>
              <w:rPr>
                <w:color w:val="000000"/>
                <w:sz w:val="21"/>
                <w:szCs w:val="21"/>
                <w:lang w:val="fr-FR"/>
              </w:rPr>
              <w:t>RAG</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2E9D73" w14:textId="77777777" w:rsidR="00690550" w:rsidRPr="00A623CA" w:rsidRDefault="0067133A">
            <w:pPr>
              <w:rPr>
                <w:lang w:val="fr-FR"/>
              </w:rPr>
            </w:pPr>
            <w:r>
              <w:rPr>
                <w:color w:val="000000"/>
                <w:sz w:val="21"/>
                <w:szCs w:val="21"/>
                <w:lang w:val="fr-FR"/>
              </w:rPr>
              <w:t>Retrieval-Augmented Generation. Technique combinant un LLM et une base de connaissances externe pour des réponses plus précises.</w:t>
            </w:r>
          </w:p>
        </w:tc>
      </w:tr>
      <w:tr w:rsidR="00690550" w:rsidRPr="00261401" w14:paraId="59B090BD"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90C5A9D" w14:textId="77777777" w:rsidR="00690550" w:rsidRPr="00A623CA" w:rsidRDefault="0067133A">
            <w:pPr>
              <w:rPr>
                <w:lang w:val="fr-FR"/>
              </w:rPr>
            </w:pPr>
            <w:r>
              <w:rPr>
                <w:color w:val="000000"/>
                <w:sz w:val="21"/>
                <w:szCs w:val="21"/>
                <w:lang w:val="fr-FR"/>
              </w:rPr>
              <w:t>RBAC</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9FCFE31" w14:textId="77777777" w:rsidR="00690550" w:rsidRPr="00A623CA" w:rsidRDefault="0067133A">
            <w:pPr>
              <w:rPr>
                <w:lang w:val="fr-FR"/>
              </w:rPr>
            </w:pPr>
            <w:r>
              <w:rPr>
                <w:color w:val="000000"/>
                <w:sz w:val="21"/>
                <w:szCs w:val="21"/>
                <w:lang w:val="fr-FR"/>
              </w:rPr>
              <w:t>Role-Based Access Control. Contrôle d’accès par rôles.</w:t>
            </w:r>
          </w:p>
        </w:tc>
      </w:tr>
      <w:tr w:rsidR="00690550" w:rsidRPr="00261401" w14:paraId="1120A5B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65AD94EC" w14:textId="77777777" w:rsidR="00690550" w:rsidRPr="00A623CA" w:rsidRDefault="0067133A">
            <w:pPr>
              <w:rPr>
                <w:lang w:val="fr-FR"/>
              </w:rPr>
            </w:pPr>
            <w:r>
              <w:rPr>
                <w:color w:val="000000"/>
                <w:sz w:val="21"/>
                <w:szCs w:val="21"/>
                <w:lang w:val="fr-FR"/>
              </w:rPr>
              <w:t>RS256</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F372203" w14:textId="77777777" w:rsidR="00690550" w:rsidRPr="00A623CA" w:rsidRDefault="0067133A">
            <w:pPr>
              <w:rPr>
                <w:lang w:val="fr-FR"/>
              </w:rPr>
            </w:pPr>
            <w:r>
              <w:rPr>
                <w:color w:val="000000"/>
                <w:sz w:val="21"/>
                <w:szCs w:val="21"/>
                <w:lang w:val="fr-FR"/>
              </w:rPr>
              <w:t>Algorithme de signature asymétrique pour JWT (clé privée pour signer, clé publique pour vérifier).</w:t>
            </w:r>
          </w:p>
        </w:tc>
      </w:tr>
      <w:tr w:rsidR="00690550" w:rsidRPr="00261401" w14:paraId="379F6B0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2C82CC34" w14:textId="77777777" w:rsidR="00690550" w:rsidRPr="00A623CA" w:rsidRDefault="0067133A">
            <w:pPr>
              <w:rPr>
                <w:lang w:val="fr-FR"/>
              </w:rPr>
            </w:pPr>
            <w:r>
              <w:rPr>
                <w:color w:val="000000"/>
                <w:sz w:val="21"/>
                <w:szCs w:val="21"/>
                <w:lang w:val="fr-FR"/>
              </w:rPr>
              <w:t>SaaS</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0E0B57E" w14:textId="77777777" w:rsidR="00690550" w:rsidRPr="00A623CA" w:rsidRDefault="0067133A">
            <w:pPr>
              <w:rPr>
                <w:lang w:val="fr-FR"/>
              </w:rPr>
            </w:pPr>
            <w:r>
              <w:rPr>
                <w:color w:val="000000"/>
                <w:sz w:val="21"/>
                <w:szCs w:val="21"/>
                <w:lang w:val="fr-FR"/>
              </w:rPr>
              <w:t>Software as a Service. Logiciel hébergé par un éditeur tiers et consommé via Internet.</w:t>
            </w:r>
          </w:p>
        </w:tc>
      </w:tr>
      <w:tr w:rsidR="00690550" w:rsidRPr="00261401" w14:paraId="0FFEB32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79D8E318" w14:textId="77777777" w:rsidR="00690550" w:rsidRPr="00A623CA" w:rsidRDefault="0067133A">
            <w:pPr>
              <w:rPr>
                <w:lang w:val="fr-FR"/>
              </w:rPr>
            </w:pPr>
            <w:r>
              <w:rPr>
                <w:color w:val="000000"/>
                <w:sz w:val="21"/>
                <w:szCs w:val="21"/>
                <w:lang w:val="fr-FR"/>
              </w:rPr>
              <w:t>SHA-256</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08D18D7" w14:textId="77777777" w:rsidR="00690550" w:rsidRPr="00A623CA" w:rsidRDefault="0067133A">
            <w:pPr>
              <w:rPr>
                <w:lang w:val="fr-FR"/>
              </w:rPr>
            </w:pPr>
            <w:r>
              <w:rPr>
                <w:color w:val="000000"/>
                <w:sz w:val="21"/>
                <w:szCs w:val="21"/>
                <w:lang w:val="fr-FR"/>
              </w:rPr>
              <w:t>Fonction de hachage cryptographique sur 256 bits, utilisée pour signer ou vérifier l’intégrité d’un document.</w:t>
            </w:r>
          </w:p>
        </w:tc>
      </w:tr>
      <w:tr w:rsidR="00690550" w:rsidRPr="00261401" w14:paraId="13C2FFB0"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392C41E7" w14:textId="77777777" w:rsidR="00690550" w:rsidRPr="00A623CA" w:rsidRDefault="0067133A">
            <w:pPr>
              <w:rPr>
                <w:lang w:val="fr-FR"/>
              </w:rPr>
            </w:pPr>
            <w:r>
              <w:rPr>
                <w:color w:val="000000"/>
                <w:sz w:val="21"/>
                <w:szCs w:val="21"/>
                <w:lang w:val="fr-FR"/>
              </w:rPr>
              <w:t>SSE</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71E9071E" w14:textId="77777777" w:rsidR="00690550" w:rsidRPr="00A623CA" w:rsidRDefault="0067133A">
            <w:pPr>
              <w:rPr>
                <w:lang w:val="fr-FR"/>
              </w:rPr>
            </w:pPr>
            <w:r>
              <w:rPr>
                <w:color w:val="000000"/>
                <w:sz w:val="21"/>
                <w:szCs w:val="21"/>
                <w:lang w:val="fr-FR"/>
              </w:rPr>
              <w:t>Server-Sent Events. Mécanisme HTTP qui permet au serveur d’envoyer des messages au client en continu.</w:t>
            </w:r>
          </w:p>
        </w:tc>
      </w:tr>
      <w:tr w:rsidR="00690550" w:rsidRPr="00261401" w14:paraId="59DF31E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AD7CB18" w14:textId="77777777" w:rsidR="00690550" w:rsidRPr="00A623CA" w:rsidRDefault="0067133A">
            <w:pPr>
              <w:rPr>
                <w:lang w:val="fr-FR"/>
              </w:rPr>
            </w:pPr>
            <w:r>
              <w:rPr>
                <w:color w:val="000000"/>
                <w:sz w:val="21"/>
                <w:szCs w:val="21"/>
                <w:lang w:val="fr-FR"/>
              </w:rPr>
              <w:t>SSG</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03972E7D" w14:textId="77777777" w:rsidR="00690550" w:rsidRPr="00A623CA" w:rsidRDefault="0067133A">
            <w:pPr>
              <w:rPr>
                <w:lang w:val="fr-FR"/>
              </w:rPr>
            </w:pPr>
            <w:r>
              <w:rPr>
                <w:color w:val="000000"/>
                <w:sz w:val="21"/>
                <w:szCs w:val="21"/>
                <w:lang w:val="fr-FR"/>
              </w:rPr>
              <w:t>Static Site Generation. Génération des pages à l’avance, lors du déploiement.</w:t>
            </w:r>
          </w:p>
        </w:tc>
      </w:tr>
      <w:tr w:rsidR="00690550" w:rsidRPr="00261401" w14:paraId="3551CF5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28B13A2" w14:textId="77777777" w:rsidR="00690550" w:rsidRPr="00A623CA" w:rsidRDefault="0067133A">
            <w:pPr>
              <w:rPr>
                <w:lang w:val="fr-FR"/>
              </w:rPr>
            </w:pPr>
            <w:r>
              <w:rPr>
                <w:color w:val="000000"/>
                <w:sz w:val="21"/>
                <w:szCs w:val="21"/>
                <w:lang w:val="fr-FR"/>
              </w:rPr>
              <w:t>SSR</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0C7D1315" w14:textId="77777777" w:rsidR="00690550" w:rsidRPr="00A623CA" w:rsidRDefault="0067133A">
            <w:pPr>
              <w:rPr>
                <w:lang w:val="fr-FR"/>
              </w:rPr>
            </w:pPr>
            <w:r>
              <w:rPr>
                <w:color w:val="000000"/>
                <w:sz w:val="21"/>
                <w:szCs w:val="21"/>
                <w:lang w:val="fr-FR"/>
              </w:rPr>
              <w:t>Server-Side Rendering. Génération de la page HTML côté serveur à chaque requête.</w:t>
            </w:r>
          </w:p>
        </w:tc>
      </w:tr>
      <w:tr w:rsidR="00690550" w:rsidRPr="00261401" w14:paraId="769FAD4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1E8B233B" w14:textId="77777777" w:rsidR="00690550" w:rsidRPr="00A623CA" w:rsidRDefault="0067133A">
            <w:pPr>
              <w:rPr>
                <w:lang w:val="fr-FR"/>
              </w:rPr>
            </w:pPr>
            <w:r>
              <w:rPr>
                <w:color w:val="000000"/>
                <w:sz w:val="21"/>
                <w:szCs w:val="21"/>
                <w:lang w:val="fr-FR"/>
              </w:rPr>
              <w:t>TLS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AD348E0" w14:textId="77777777" w:rsidR="00690550" w:rsidRPr="00A623CA" w:rsidRDefault="0067133A">
            <w:pPr>
              <w:rPr>
                <w:lang w:val="fr-FR"/>
              </w:rPr>
            </w:pPr>
            <w:r>
              <w:rPr>
                <w:color w:val="000000"/>
                <w:sz w:val="21"/>
                <w:szCs w:val="21"/>
                <w:lang w:val="fr-FR"/>
              </w:rPr>
              <w:t>Transport Layer Security. Protocole de chiffrement des communications réseau (HTTPS).</w:t>
            </w:r>
          </w:p>
        </w:tc>
      </w:tr>
      <w:tr w:rsidR="00690550" w:rsidRPr="00261401" w14:paraId="3865D9FB"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66C7C9A5" w14:textId="77777777" w:rsidR="00690550" w:rsidRPr="00A623CA" w:rsidRDefault="0067133A">
            <w:pPr>
              <w:rPr>
                <w:lang w:val="fr-FR"/>
              </w:rPr>
            </w:pPr>
            <w:r>
              <w:rPr>
                <w:color w:val="000000"/>
                <w:sz w:val="21"/>
                <w:szCs w:val="21"/>
                <w:lang w:val="fr-FR"/>
              </w:rPr>
              <w:t>TOTP</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98FB029" w14:textId="77777777" w:rsidR="00690550" w:rsidRPr="00A623CA" w:rsidRDefault="0067133A">
            <w:pPr>
              <w:rPr>
                <w:lang w:val="fr-FR"/>
              </w:rPr>
            </w:pPr>
            <w:r w:rsidRPr="00261401">
              <w:rPr>
                <w:color w:val="000000"/>
                <w:sz w:val="21"/>
                <w:szCs w:val="21"/>
              </w:rPr>
              <w:t xml:space="preserve">Time-based One-Time Password. </w:t>
            </w:r>
            <w:r>
              <w:rPr>
                <w:color w:val="000000"/>
                <w:sz w:val="21"/>
                <w:szCs w:val="21"/>
                <w:lang w:val="fr-FR"/>
              </w:rPr>
              <w:t>Code à usage unique calculé à partir du temps, utilisé par les applications d’authentification (par exemple Google Authenticator).</w:t>
            </w:r>
          </w:p>
        </w:tc>
      </w:tr>
      <w:tr w:rsidR="00690550" w:rsidRPr="00261401" w14:paraId="160EFD1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66837CB" w14:textId="77777777" w:rsidR="00690550" w:rsidRPr="00A623CA" w:rsidRDefault="0067133A">
            <w:pPr>
              <w:rPr>
                <w:lang w:val="fr-FR"/>
              </w:rPr>
            </w:pPr>
            <w:r>
              <w:rPr>
                <w:color w:val="000000"/>
                <w:sz w:val="21"/>
                <w:szCs w:val="21"/>
                <w:lang w:val="fr-FR"/>
              </w:rPr>
              <w:t>UUID</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573136C5" w14:textId="77777777" w:rsidR="00690550" w:rsidRPr="00A623CA" w:rsidRDefault="0067133A">
            <w:pPr>
              <w:rPr>
                <w:lang w:val="fr-FR"/>
              </w:rPr>
            </w:pPr>
            <w:r>
              <w:rPr>
                <w:color w:val="000000"/>
                <w:sz w:val="21"/>
                <w:szCs w:val="21"/>
                <w:lang w:val="fr-FR"/>
              </w:rPr>
              <w:t>Universally Unique Identifier. Identifiant universellement unique non prédictible.</w:t>
            </w:r>
          </w:p>
        </w:tc>
      </w:tr>
      <w:tr w:rsidR="00690550" w:rsidRPr="00261401" w14:paraId="29F82DD2"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5810D0F8" w14:textId="77777777" w:rsidR="00690550" w:rsidRPr="00A623CA" w:rsidRDefault="0067133A">
            <w:pPr>
              <w:rPr>
                <w:lang w:val="fr-FR"/>
              </w:rPr>
            </w:pPr>
            <w:r>
              <w:rPr>
                <w:color w:val="000000"/>
                <w:sz w:val="21"/>
                <w:szCs w:val="21"/>
                <w:lang w:val="fr-FR"/>
              </w:rPr>
              <w:t>WebSocket</w:t>
            </w:r>
          </w:p>
        </w:tc>
        <w:tc>
          <w:tcPr>
            <w:tcW w:w="7000" w:type="dxa"/>
            <w:tcBorders>
              <w:top w:val="single" w:sz="4" w:space="0" w:color="BFBFBF"/>
              <w:left w:val="single" w:sz="4" w:space="0" w:color="BFBFBF"/>
              <w:bottom w:val="single" w:sz="4" w:space="0" w:color="BFBFBF"/>
              <w:right w:val="single" w:sz="4" w:space="0" w:color="BFBFBF"/>
            </w:tcBorders>
            <w:tcMar>
              <w:top w:w="90" w:type="dxa"/>
              <w:left w:w="130" w:type="dxa"/>
              <w:bottom w:w="90" w:type="dxa"/>
              <w:right w:w="130" w:type="dxa"/>
            </w:tcMar>
          </w:tcPr>
          <w:p w14:paraId="182DA3F8" w14:textId="77777777" w:rsidR="00690550" w:rsidRPr="00A623CA" w:rsidRDefault="0067133A">
            <w:pPr>
              <w:rPr>
                <w:lang w:val="fr-FR"/>
              </w:rPr>
            </w:pPr>
            <w:r>
              <w:rPr>
                <w:color w:val="000000"/>
                <w:sz w:val="21"/>
                <w:szCs w:val="21"/>
                <w:lang w:val="fr-FR"/>
              </w:rPr>
              <w:t>Protocole de communication bidirectionnelle persistant entre client et serveur.</w:t>
            </w:r>
          </w:p>
        </w:tc>
      </w:tr>
      <w:tr w:rsidR="00690550" w:rsidRPr="00261401" w14:paraId="1BE346C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3102AB21" w14:textId="77777777" w:rsidR="00690550" w:rsidRPr="00A623CA" w:rsidRDefault="0067133A">
            <w:pPr>
              <w:rPr>
                <w:lang w:val="fr-FR"/>
              </w:rPr>
            </w:pPr>
            <w:r>
              <w:rPr>
                <w:color w:val="000000"/>
                <w:sz w:val="21"/>
                <w:szCs w:val="21"/>
                <w:lang w:val="fr-FR"/>
              </w:rPr>
              <w:t>XMP</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30" w:type="dxa"/>
              <w:bottom w:w="90" w:type="dxa"/>
              <w:right w:w="130" w:type="dxa"/>
            </w:tcMar>
          </w:tcPr>
          <w:p w14:paraId="4E6BE2A9" w14:textId="77777777" w:rsidR="00690550" w:rsidRPr="00A623CA" w:rsidRDefault="0067133A">
            <w:pPr>
              <w:rPr>
                <w:lang w:val="fr-FR"/>
              </w:rPr>
            </w:pPr>
            <w:r>
              <w:rPr>
                <w:color w:val="000000"/>
                <w:sz w:val="21"/>
                <w:szCs w:val="21"/>
                <w:lang w:val="fr-FR"/>
              </w:rPr>
              <w:t>Extensible Metadata Platform. Standard de métadonnées intégré dans les PDF.</w:t>
            </w:r>
          </w:p>
        </w:tc>
      </w:tr>
    </w:tbl>
    <w:p w14:paraId="65FA0D67" w14:textId="77777777" w:rsidR="00261401" w:rsidRDefault="00261401">
      <w:pPr>
        <w:rPr>
          <w:b/>
          <w:bCs/>
          <w:color w:val="C8102E"/>
          <w:sz w:val="26"/>
          <w:szCs w:val="26"/>
          <w:lang w:val="fr-FR"/>
        </w:rPr>
      </w:pPr>
      <w:bookmarkStart w:id="70" w:name="_Toc230005596"/>
      <w:r>
        <w:rPr>
          <w:lang w:val="fr-FR"/>
        </w:rPr>
        <w:br w:type="page"/>
      </w:r>
    </w:p>
    <w:p w14:paraId="791F5B3E" w14:textId="39A40FAC" w:rsidR="00690550" w:rsidRPr="00A623CA" w:rsidRDefault="0067133A">
      <w:pPr>
        <w:pStyle w:val="Heading2"/>
        <w:rPr>
          <w:lang w:val="fr-FR"/>
        </w:rPr>
      </w:pPr>
      <w:r>
        <w:rPr>
          <w:lang w:val="fr-FR"/>
        </w:rPr>
        <w:lastRenderedPageBreak/>
        <w:t>Annexe D — Documents de référence</w:t>
      </w:r>
      <w:bookmarkEnd w:id="70"/>
    </w:p>
    <w:p w14:paraId="42FC4BA4" w14:textId="44E1130A" w:rsidR="00690550" w:rsidRPr="00A623CA" w:rsidRDefault="0067133A">
      <w:pPr>
        <w:spacing w:after="120" w:line="300" w:lineRule="auto"/>
        <w:jc w:val="both"/>
        <w:rPr>
          <w:lang w:val="fr-FR"/>
        </w:rPr>
      </w:pPr>
      <w:r>
        <w:rPr>
          <w:color w:val="000000"/>
          <w:lang w:val="fr-FR"/>
        </w:rPr>
        <w:t>Les ADR de ce document s’appuient sur trois documents du projet :</w:t>
      </w:r>
    </w:p>
    <w:p w14:paraId="63EE9EA1" w14:textId="0CE976E0" w:rsidR="00690550" w:rsidRPr="00A623CA" w:rsidRDefault="0067133A">
      <w:pPr>
        <w:pStyle w:val="ListParagraph"/>
        <w:numPr>
          <w:ilvl w:val="0"/>
          <w:numId w:val="2"/>
        </w:numPr>
        <w:spacing w:after="80" w:line="280" w:lineRule="auto"/>
        <w:jc w:val="both"/>
        <w:rPr>
          <w:lang w:val="fr-FR"/>
        </w:rPr>
      </w:pPr>
      <w:r>
        <w:rPr>
          <w:lang w:val="fr-FR"/>
        </w:rPr>
        <w:t xml:space="preserve">Cert_EET — Étude de </w:t>
      </w:r>
      <w:r w:rsidR="00261401">
        <w:rPr>
          <w:lang w:val="fr-FR"/>
        </w:rPr>
        <w:t>l’Existant.</w:t>
      </w:r>
    </w:p>
    <w:p w14:paraId="54486E57" w14:textId="4A1B1C05" w:rsidR="00690550" w:rsidRPr="00261401" w:rsidRDefault="0067133A">
      <w:pPr>
        <w:pStyle w:val="ListParagraph"/>
        <w:numPr>
          <w:ilvl w:val="0"/>
          <w:numId w:val="2"/>
        </w:numPr>
        <w:spacing w:after="80" w:line="280" w:lineRule="auto"/>
        <w:jc w:val="both"/>
      </w:pPr>
      <w:r w:rsidRPr="00261401">
        <w:t xml:space="preserve">Cert_EET — Benchmark Phase </w:t>
      </w:r>
      <w:r w:rsidR="00261401" w:rsidRPr="00261401">
        <w:t>1.</w:t>
      </w:r>
    </w:p>
    <w:p w14:paraId="79BDD000" w14:textId="64967ED0" w:rsidR="00690550" w:rsidRPr="00A623CA" w:rsidRDefault="0067133A">
      <w:pPr>
        <w:pStyle w:val="ListParagraph"/>
        <w:numPr>
          <w:ilvl w:val="0"/>
          <w:numId w:val="2"/>
        </w:numPr>
        <w:spacing w:after="80" w:line="280" w:lineRule="auto"/>
        <w:jc w:val="both"/>
        <w:rPr>
          <w:lang w:val="fr-FR"/>
        </w:rPr>
      </w:pPr>
      <w:r>
        <w:rPr>
          <w:lang w:val="fr-FR"/>
        </w:rPr>
        <w:t xml:space="preserve">Cert_EET — Cahier des </w:t>
      </w:r>
      <w:r w:rsidR="00261401">
        <w:rPr>
          <w:lang w:val="fr-FR"/>
        </w:rPr>
        <w:t>Charges.</w:t>
      </w:r>
    </w:p>
    <w:p w14:paraId="1A127F93" w14:textId="77777777" w:rsidR="00261401" w:rsidRDefault="00261401">
      <w:pPr>
        <w:spacing w:before="600" w:after="200"/>
        <w:jc w:val="center"/>
        <w:rPr>
          <w:i/>
          <w:iCs/>
          <w:color w:val="808080"/>
          <w:sz w:val="20"/>
          <w:szCs w:val="20"/>
          <w:lang w:val="fr-FR"/>
        </w:rPr>
      </w:pPr>
    </w:p>
    <w:p w14:paraId="02ECAD2B" w14:textId="77777777" w:rsidR="00261401" w:rsidRDefault="00261401">
      <w:pPr>
        <w:spacing w:before="600" w:after="200"/>
        <w:jc w:val="center"/>
        <w:rPr>
          <w:i/>
          <w:iCs/>
          <w:color w:val="808080"/>
          <w:sz w:val="20"/>
          <w:szCs w:val="20"/>
          <w:lang w:val="fr-FR"/>
        </w:rPr>
      </w:pPr>
    </w:p>
    <w:p w14:paraId="635A9364" w14:textId="77777777" w:rsidR="00261401" w:rsidRDefault="00261401">
      <w:pPr>
        <w:spacing w:before="600" w:after="200"/>
        <w:jc w:val="center"/>
        <w:rPr>
          <w:i/>
          <w:iCs/>
          <w:color w:val="808080"/>
          <w:sz w:val="20"/>
          <w:szCs w:val="20"/>
          <w:lang w:val="fr-FR"/>
        </w:rPr>
      </w:pPr>
    </w:p>
    <w:p w14:paraId="282A57A9" w14:textId="77777777" w:rsidR="00261401" w:rsidRDefault="00261401">
      <w:pPr>
        <w:spacing w:before="600" w:after="200"/>
        <w:jc w:val="center"/>
        <w:rPr>
          <w:i/>
          <w:iCs/>
          <w:color w:val="808080"/>
          <w:sz w:val="20"/>
          <w:szCs w:val="20"/>
          <w:lang w:val="fr-FR"/>
        </w:rPr>
      </w:pPr>
    </w:p>
    <w:p w14:paraId="52E587F7" w14:textId="77777777" w:rsidR="00261401" w:rsidRDefault="00261401">
      <w:pPr>
        <w:spacing w:before="600" w:after="200"/>
        <w:jc w:val="center"/>
        <w:rPr>
          <w:i/>
          <w:iCs/>
          <w:color w:val="808080"/>
          <w:sz w:val="20"/>
          <w:szCs w:val="20"/>
          <w:lang w:val="fr-FR"/>
        </w:rPr>
      </w:pPr>
    </w:p>
    <w:p w14:paraId="2882689B" w14:textId="77777777" w:rsidR="00261401" w:rsidRDefault="00261401">
      <w:pPr>
        <w:spacing w:before="600" w:after="200"/>
        <w:jc w:val="center"/>
        <w:rPr>
          <w:i/>
          <w:iCs/>
          <w:color w:val="808080"/>
          <w:sz w:val="20"/>
          <w:szCs w:val="20"/>
          <w:lang w:val="fr-FR"/>
        </w:rPr>
      </w:pPr>
    </w:p>
    <w:p w14:paraId="7F06B2D6" w14:textId="77777777" w:rsidR="00261401" w:rsidRDefault="00261401">
      <w:pPr>
        <w:spacing w:before="600" w:after="200"/>
        <w:jc w:val="center"/>
        <w:rPr>
          <w:i/>
          <w:iCs/>
          <w:color w:val="808080"/>
          <w:sz w:val="20"/>
          <w:szCs w:val="20"/>
          <w:lang w:val="fr-FR"/>
        </w:rPr>
      </w:pPr>
    </w:p>
    <w:p w14:paraId="25801326" w14:textId="77777777" w:rsidR="00261401" w:rsidRDefault="00261401">
      <w:pPr>
        <w:spacing w:before="600" w:after="200"/>
        <w:jc w:val="center"/>
        <w:rPr>
          <w:i/>
          <w:iCs/>
          <w:color w:val="808080"/>
          <w:sz w:val="20"/>
          <w:szCs w:val="20"/>
          <w:lang w:val="fr-FR"/>
        </w:rPr>
      </w:pPr>
    </w:p>
    <w:p w14:paraId="01E18C63" w14:textId="3F07B38E" w:rsidR="00690550" w:rsidRPr="00A623CA" w:rsidRDefault="0067133A">
      <w:pPr>
        <w:spacing w:before="600" w:after="200"/>
        <w:jc w:val="center"/>
        <w:rPr>
          <w:lang w:val="fr-FR"/>
        </w:rPr>
      </w:pPr>
      <w:r>
        <w:rPr>
          <w:i/>
          <w:iCs/>
          <w:color w:val="808080"/>
          <w:sz w:val="20"/>
          <w:szCs w:val="20"/>
          <w:lang w:val="fr-FR"/>
        </w:rPr>
        <w:t>Cert_EET — Architecture Decision Records — v2.0 — Sprint 0 — Mai 2026</w:t>
      </w:r>
    </w:p>
    <w:p w14:paraId="44D35328" w14:textId="77777777" w:rsidR="00690550" w:rsidRPr="00A623CA" w:rsidRDefault="0067133A">
      <w:pPr>
        <w:spacing w:after="200"/>
        <w:jc w:val="center"/>
        <w:rPr>
          <w:lang w:val="fr-FR"/>
        </w:rPr>
      </w:pPr>
      <w:r>
        <w:rPr>
          <w:i/>
          <w:iCs/>
          <w:color w:val="808080"/>
          <w:sz w:val="20"/>
          <w:szCs w:val="20"/>
          <w:lang w:val="fr-FR"/>
        </w:rPr>
        <w:t>Iyed Omri · ESPRIT Entreprise</w:t>
      </w:r>
    </w:p>
    <w:sectPr w:rsidR="00690550" w:rsidRPr="00A623CA">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Omri IYED" w:date="2026-05-17T13:24:00Z" w:initials="OI">
    <w:p w14:paraId="29576E5B" w14:textId="77777777" w:rsidR="000C47E1" w:rsidRDefault="000C47E1" w:rsidP="000C47E1">
      <w:pPr>
        <w:pStyle w:val="CommentText"/>
      </w:pPr>
      <w:r>
        <w:rPr>
          <w:rStyle w:val="CommentReference"/>
        </w:rPr>
        <w:annotationRef/>
      </w:r>
      <w:r>
        <w:t xml:space="preserve">Dans ce contexte, </w:t>
      </w:r>
      <w:r>
        <w:rPr>
          <w:b/>
          <w:bCs/>
        </w:rPr>
        <w:t>“boilerplate”</w:t>
      </w:r>
      <w:r>
        <w:t xml:space="preserve"> désigne le </w:t>
      </w:r>
      <w:r>
        <w:rPr>
          <w:b/>
          <w:bCs/>
        </w:rPr>
        <w:t>code répétitif et la configuration de base</w:t>
      </w:r>
      <w:r>
        <w:t xml:space="preserve"> qu’un développeur doit écrire avant de commencer la logique métier réelle de l’application.</w:t>
      </w:r>
    </w:p>
    <w:p w14:paraId="1A3157ED" w14:textId="77777777" w:rsidR="000C47E1" w:rsidRDefault="000C47E1" w:rsidP="000C47E1">
      <w:pPr>
        <w:pStyle w:val="CommentText"/>
      </w:pPr>
      <w:r>
        <w:t>Avec des frameworks comme Spring Boot, il y a souvent :</w:t>
      </w:r>
    </w:p>
    <w:p w14:paraId="7206E1C8" w14:textId="77777777" w:rsidR="000C47E1" w:rsidRDefault="000C47E1" w:rsidP="000C47E1">
      <w:pPr>
        <w:pStyle w:val="CommentText"/>
        <w:numPr>
          <w:ilvl w:val="0"/>
          <w:numId w:val="3"/>
        </w:numPr>
      </w:pPr>
      <w:r>
        <w:t xml:space="preserve">plus de fichiers de configuration, </w:t>
      </w:r>
    </w:p>
    <w:p w14:paraId="0D10A8D3" w14:textId="77777777" w:rsidR="000C47E1" w:rsidRDefault="000C47E1" w:rsidP="000C47E1">
      <w:pPr>
        <w:pStyle w:val="CommentText"/>
        <w:numPr>
          <w:ilvl w:val="0"/>
          <w:numId w:val="3"/>
        </w:numPr>
      </w:pPr>
      <w:r>
        <w:t xml:space="preserve">plus d’annotations, </w:t>
      </w:r>
    </w:p>
    <w:p w14:paraId="5329612C" w14:textId="77777777" w:rsidR="000C47E1" w:rsidRDefault="000C47E1" w:rsidP="000C47E1">
      <w:pPr>
        <w:pStyle w:val="CommentText"/>
        <w:numPr>
          <w:ilvl w:val="0"/>
          <w:numId w:val="3"/>
        </w:numPr>
      </w:pPr>
      <w:r>
        <w:t xml:space="preserve">plus de structure obligatoire, </w:t>
      </w:r>
    </w:p>
    <w:p w14:paraId="7581A980" w14:textId="77777777" w:rsidR="000C47E1" w:rsidRDefault="000C47E1" w:rsidP="000C47E1">
      <w:pPr>
        <w:pStyle w:val="CommentText"/>
        <w:numPr>
          <w:ilvl w:val="0"/>
          <w:numId w:val="3"/>
        </w:numPr>
      </w:pPr>
      <w:r>
        <w:t xml:space="preserve">et davantage de classes/interfaces à créer. </w:t>
      </w:r>
    </w:p>
    <w:p w14:paraId="0A508F83" w14:textId="77777777" w:rsidR="000C47E1" w:rsidRDefault="000C47E1" w:rsidP="000C47E1">
      <w:pPr>
        <w:pStyle w:val="CommentText"/>
      </w:pPr>
      <w:r>
        <w:t>Cela augmente la quantité de code “standard” à écrire avant d’obtenir une fonctionnalité opérationnelle.</w:t>
      </w:r>
    </w:p>
    <w:p w14:paraId="4F9E3961" w14:textId="77777777" w:rsidR="000C47E1" w:rsidRDefault="000C47E1" w:rsidP="000C47E1">
      <w:pPr>
        <w:pStyle w:val="CommentText"/>
      </w:pPr>
      <w:r>
        <w:t>À l’inverse, NestJS réduit généralement cette charge grâce à :</w:t>
      </w:r>
    </w:p>
    <w:p w14:paraId="040C1F33" w14:textId="77777777" w:rsidR="000C47E1" w:rsidRDefault="000C47E1" w:rsidP="000C47E1">
      <w:pPr>
        <w:pStyle w:val="CommentText"/>
        <w:numPr>
          <w:ilvl w:val="0"/>
          <w:numId w:val="4"/>
        </w:numPr>
      </w:pPr>
      <w:r>
        <w:t xml:space="preserve">une structure plus légère, </w:t>
      </w:r>
    </w:p>
    <w:p w14:paraId="60159CA6" w14:textId="77777777" w:rsidR="000C47E1" w:rsidRDefault="000C47E1" w:rsidP="000C47E1">
      <w:pPr>
        <w:pStyle w:val="CommentText"/>
        <w:numPr>
          <w:ilvl w:val="0"/>
          <w:numId w:val="4"/>
        </w:numPr>
      </w:pPr>
      <w:r>
        <w:t xml:space="preserve">des conventions intégrées, </w:t>
      </w:r>
    </w:p>
    <w:p w14:paraId="5B59C267" w14:textId="77777777" w:rsidR="000C47E1" w:rsidRDefault="000C47E1" w:rsidP="000C47E1">
      <w:pPr>
        <w:pStyle w:val="CommentText"/>
        <w:numPr>
          <w:ilvl w:val="0"/>
          <w:numId w:val="4"/>
        </w:numPr>
      </w:pPr>
      <w:r>
        <w:t>et un développement plus rapide en TypeScript.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9C26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4E23D2" w16cex:dateUtc="2026-05-17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9C267" w16cid:durableId="5B4E23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4456" w14:textId="77777777" w:rsidR="00F047CF" w:rsidRDefault="00F047CF">
      <w:r>
        <w:separator/>
      </w:r>
    </w:p>
  </w:endnote>
  <w:endnote w:type="continuationSeparator" w:id="0">
    <w:p w14:paraId="48C7EEC3" w14:textId="77777777" w:rsidR="00F047CF" w:rsidRDefault="00F0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40CB" w14:textId="2B381A75" w:rsidR="00690550" w:rsidRDefault="0069055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768021"/>
      <w:docPartObj>
        <w:docPartGallery w:val="Page Numbers (Bottom of Page)"/>
        <w:docPartUnique/>
      </w:docPartObj>
    </w:sdtPr>
    <w:sdtContent>
      <w:p w14:paraId="788597A9" w14:textId="7264C523" w:rsidR="00261401" w:rsidRDefault="0026140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DEEF31C" w14:textId="77777777" w:rsidR="00261401" w:rsidRDefault="0026140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38E4" w14:textId="77777777" w:rsidR="00261401" w:rsidRDefault="0026140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125C" w14:textId="77777777" w:rsidR="00F047CF" w:rsidRDefault="00F047CF">
      <w:r>
        <w:separator/>
      </w:r>
    </w:p>
  </w:footnote>
  <w:footnote w:type="continuationSeparator" w:id="0">
    <w:p w14:paraId="611167A6" w14:textId="77777777" w:rsidR="00F047CF" w:rsidRDefault="00F0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E79F" w14:textId="77777777" w:rsidR="00690550" w:rsidRPr="0063292D" w:rsidRDefault="0067133A">
    <w:pPr>
      <w:jc w:val="right"/>
      <w:rPr>
        <w:color w:val="EE0000"/>
      </w:rPr>
    </w:pPr>
    <w:r w:rsidRPr="0063292D">
      <w:rPr>
        <w:i/>
        <w:iCs/>
        <w:color w:val="EE0000"/>
        <w:sz w:val="18"/>
        <w:szCs w:val="18"/>
      </w:rPr>
      <w:t>Cert_EET — Architecture Decision Records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57D"/>
    <w:multiLevelType w:val="hybridMultilevel"/>
    <w:tmpl w:val="79787550"/>
    <w:lvl w:ilvl="0" w:tplc="097646FA">
      <w:start w:val="1"/>
      <w:numFmt w:val="bullet"/>
      <w:lvlText w:val="●"/>
      <w:lvlJc w:val="left"/>
      <w:pPr>
        <w:ind w:left="720" w:hanging="360"/>
      </w:pPr>
    </w:lvl>
    <w:lvl w:ilvl="1" w:tplc="6AF6FA78">
      <w:start w:val="1"/>
      <w:numFmt w:val="bullet"/>
      <w:lvlText w:val="○"/>
      <w:lvlJc w:val="left"/>
      <w:pPr>
        <w:ind w:left="1440" w:hanging="360"/>
      </w:pPr>
    </w:lvl>
    <w:lvl w:ilvl="2" w:tplc="8B629F9E">
      <w:start w:val="1"/>
      <w:numFmt w:val="bullet"/>
      <w:lvlText w:val="■"/>
      <w:lvlJc w:val="left"/>
      <w:pPr>
        <w:ind w:left="2160" w:hanging="360"/>
      </w:pPr>
    </w:lvl>
    <w:lvl w:ilvl="3" w:tplc="02A6E820">
      <w:start w:val="1"/>
      <w:numFmt w:val="bullet"/>
      <w:lvlText w:val="●"/>
      <w:lvlJc w:val="left"/>
      <w:pPr>
        <w:ind w:left="2880" w:hanging="360"/>
      </w:pPr>
    </w:lvl>
    <w:lvl w:ilvl="4" w:tplc="9D4E317C">
      <w:start w:val="1"/>
      <w:numFmt w:val="bullet"/>
      <w:lvlText w:val="○"/>
      <w:lvlJc w:val="left"/>
      <w:pPr>
        <w:ind w:left="3600" w:hanging="360"/>
      </w:pPr>
    </w:lvl>
    <w:lvl w:ilvl="5" w:tplc="B2F03306">
      <w:start w:val="1"/>
      <w:numFmt w:val="bullet"/>
      <w:lvlText w:val="■"/>
      <w:lvlJc w:val="left"/>
      <w:pPr>
        <w:ind w:left="4320" w:hanging="360"/>
      </w:pPr>
    </w:lvl>
    <w:lvl w:ilvl="6" w:tplc="C894896E">
      <w:start w:val="1"/>
      <w:numFmt w:val="bullet"/>
      <w:lvlText w:val="●"/>
      <w:lvlJc w:val="left"/>
      <w:pPr>
        <w:ind w:left="5040" w:hanging="360"/>
      </w:pPr>
    </w:lvl>
    <w:lvl w:ilvl="7" w:tplc="C4AA2A78">
      <w:start w:val="1"/>
      <w:numFmt w:val="bullet"/>
      <w:lvlText w:val="●"/>
      <w:lvlJc w:val="left"/>
      <w:pPr>
        <w:ind w:left="5760" w:hanging="360"/>
      </w:pPr>
    </w:lvl>
    <w:lvl w:ilvl="8" w:tplc="A0CC38F6">
      <w:start w:val="1"/>
      <w:numFmt w:val="bullet"/>
      <w:lvlText w:val="●"/>
      <w:lvlJc w:val="left"/>
      <w:pPr>
        <w:ind w:left="6480" w:hanging="360"/>
      </w:pPr>
    </w:lvl>
  </w:abstractNum>
  <w:abstractNum w:abstractNumId="1" w15:restartNumberingAfterBreak="0">
    <w:nsid w:val="1CB92E55"/>
    <w:multiLevelType w:val="hybridMultilevel"/>
    <w:tmpl w:val="4866E064"/>
    <w:lvl w:ilvl="0" w:tplc="F63AC996">
      <w:start w:val="1"/>
      <w:numFmt w:val="bullet"/>
      <w:lvlText w:val=""/>
      <w:lvlJc w:val="left"/>
      <w:pPr>
        <w:ind w:left="1080" w:hanging="360"/>
      </w:pPr>
      <w:rPr>
        <w:rFonts w:ascii="Symbol" w:hAnsi="Symbol"/>
      </w:rPr>
    </w:lvl>
    <w:lvl w:ilvl="1" w:tplc="20A6F48E">
      <w:start w:val="1"/>
      <w:numFmt w:val="bullet"/>
      <w:lvlText w:val=""/>
      <w:lvlJc w:val="left"/>
      <w:pPr>
        <w:ind w:left="1080" w:hanging="360"/>
      </w:pPr>
      <w:rPr>
        <w:rFonts w:ascii="Symbol" w:hAnsi="Symbol"/>
      </w:rPr>
    </w:lvl>
    <w:lvl w:ilvl="2" w:tplc="B382380A">
      <w:start w:val="1"/>
      <w:numFmt w:val="bullet"/>
      <w:lvlText w:val=""/>
      <w:lvlJc w:val="left"/>
      <w:pPr>
        <w:ind w:left="1080" w:hanging="360"/>
      </w:pPr>
      <w:rPr>
        <w:rFonts w:ascii="Symbol" w:hAnsi="Symbol"/>
      </w:rPr>
    </w:lvl>
    <w:lvl w:ilvl="3" w:tplc="4A284920">
      <w:start w:val="1"/>
      <w:numFmt w:val="bullet"/>
      <w:lvlText w:val=""/>
      <w:lvlJc w:val="left"/>
      <w:pPr>
        <w:ind w:left="1080" w:hanging="360"/>
      </w:pPr>
      <w:rPr>
        <w:rFonts w:ascii="Symbol" w:hAnsi="Symbol"/>
      </w:rPr>
    </w:lvl>
    <w:lvl w:ilvl="4" w:tplc="AD66D596">
      <w:start w:val="1"/>
      <w:numFmt w:val="bullet"/>
      <w:lvlText w:val=""/>
      <w:lvlJc w:val="left"/>
      <w:pPr>
        <w:ind w:left="1080" w:hanging="360"/>
      </w:pPr>
      <w:rPr>
        <w:rFonts w:ascii="Symbol" w:hAnsi="Symbol"/>
      </w:rPr>
    </w:lvl>
    <w:lvl w:ilvl="5" w:tplc="97066AD8">
      <w:start w:val="1"/>
      <w:numFmt w:val="bullet"/>
      <w:lvlText w:val=""/>
      <w:lvlJc w:val="left"/>
      <w:pPr>
        <w:ind w:left="1080" w:hanging="360"/>
      </w:pPr>
      <w:rPr>
        <w:rFonts w:ascii="Symbol" w:hAnsi="Symbol"/>
      </w:rPr>
    </w:lvl>
    <w:lvl w:ilvl="6" w:tplc="6C0A52F6">
      <w:start w:val="1"/>
      <w:numFmt w:val="bullet"/>
      <w:lvlText w:val=""/>
      <w:lvlJc w:val="left"/>
      <w:pPr>
        <w:ind w:left="1080" w:hanging="360"/>
      </w:pPr>
      <w:rPr>
        <w:rFonts w:ascii="Symbol" w:hAnsi="Symbol"/>
      </w:rPr>
    </w:lvl>
    <w:lvl w:ilvl="7" w:tplc="369A28F2">
      <w:start w:val="1"/>
      <w:numFmt w:val="bullet"/>
      <w:lvlText w:val=""/>
      <w:lvlJc w:val="left"/>
      <w:pPr>
        <w:ind w:left="1080" w:hanging="360"/>
      </w:pPr>
      <w:rPr>
        <w:rFonts w:ascii="Symbol" w:hAnsi="Symbol"/>
      </w:rPr>
    </w:lvl>
    <w:lvl w:ilvl="8" w:tplc="5A085798">
      <w:start w:val="1"/>
      <w:numFmt w:val="bullet"/>
      <w:lvlText w:val=""/>
      <w:lvlJc w:val="left"/>
      <w:pPr>
        <w:ind w:left="1080" w:hanging="360"/>
      </w:pPr>
      <w:rPr>
        <w:rFonts w:ascii="Symbol" w:hAnsi="Symbol"/>
      </w:rPr>
    </w:lvl>
  </w:abstractNum>
  <w:abstractNum w:abstractNumId="2" w15:restartNumberingAfterBreak="0">
    <w:nsid w:val="33ED361C"/>
    <w:multiLevelType w:val="hybridMultilevel"/>
    <w:tmpl w:val="385ED3AA"/>
    <w:lvl w:ilvl="0" w:tplc="D70A206C">
      <w:start w:val="1"/>
      <w:numFmt w:val="bullet"/>
      <w:lvlText w:val=""/>
      <w:lvlJc w:val="left"/>
      <w:pPr>
        <w:ind w:left="1080" w:hanging="360"/>
      </w:pPr>
      <w:rPr>
        <w:rFonts w:ascii="Symbol" w:hAnsi="Symbol"/>
      </w:rPr>
    </w:lvl>
    <w:lvl w:ilvl="1" w:tplc="4B8823C4">
      <w:start w:val="1"/>
      <w:numFmt w:val="bullet"/>
      <w:lvlText w:val=""/>
      <w:lvlJc w:val="left"/>
      <w:pPr>
        <w:ind w:left="1080" w:hanging="360"/>
      </w:pPr>
      <w:rPr>
        <w:rFonts w:ascii="Symbol" w:hAnsi="Symbol"/>
      </w:rPr>
    </w:lvl>
    <w:lvl w:ilvl="2" w:tplc="8A34945A">
      <w:start w:val="1"/>
      <w:numFmt w:val="bullet"/>
      <w:lvlText w:val=""/>
      <w:lvlJc w:val="left"/>
      <w:pPr>
        <w:ind w:left="1080" w:hanging="360"/>
      </w:pPr>
      <w:rPr>
        <w:rFonts w:ascii="Symbol" w:hAnsi="Symbol"/>
      </w:rPr>
    </w:lvl>
    <w:lvl w:ilvl="3" w:tplc="B07894A4">
      <w:start w:val="1"/>
      <w:numFmt w:val="bullet"/>
      <w:lvlText w:val=""/>
      <w:lvlJc w:val="left"/>
      <w:pPr>
        <w:ind w:left="1080" w:hanging="360"/>
      </w:pPr>
      <w:rPr>
        <w:rFonts w:ascii="Symbol" w:hAnsi="Symbol"/>
      </w:rPr>
    </w:lvl>
    <w:lvl w:ilvl="4" w:tplc="EC028F20">
      <w:start w:val="1"/>
      <w:numFmt w:val="bullet"/>
      <w:lvlText w:val=""/>
      <w:lvlJc w:val="left"/>
      <w:pPr>
        <w:ind w:left="1080" w:hanging="360"/>
      </w:pPr>
      <w:rPr>
        <w:rFonts w:ascii="Symbol" w:hAnsi="Symbol"/>
      </w:rPr>
    </w:lvl>
    <w:lvl w:ilvl="5" w:tplc="5F48E7D2">
      <w:start w:val="1"/>
      <w:numFmt w:val="bullet"/>
      <w:lvlText w:val=""/>
      <w:lvlJc w:val="left"/>
      <w:pPr>
        <w:ind w:left="1080" w:hanging="360"/>
      </w:pPr>
      <w:rPr>
        <w:rFonts w:ascii="Symbol" w:hAnsi="Symbol"/>
      </w:rPr>
    </w:lvl>
    <w:lvl w:ilvl="6" w:tplc="0C80F170">
      <w:start w:val="1"/>
      <w:numFmt w:val="bullet"/>
      <w:lvlText w:val=""/>
      <w:lvlJc w:val="left"/>
      <w:pPr>
        <w:ind w:left="1080" w:hanging="360"/>
      </w:pPr>
      <w:rPr>
        <w:rFonts w:ascii="Symbol" w:hAnsi="Symbol"/>
      </w:rPr>
    </w:lvl>
    <w:lvl w:ilvl="7" w:tplc="FAFC2500">
      <w:start w:val="1"/>
      <w:numFmt w:val="bullet"/>
      <w:lvlText w:val=""/>
      <w:lvlJc w:val="left"/>
      <w:pPr>
        <w:ind w:left="1080" w:hanging="360"/>
      </w:pPr>
      <w:rPr>
        <w:rFonts w:ascii="Symbol" w:hAnsi="Symbol"/>
      </w:rPr>
    </w:lvl>
    <w:lvl w:ilvl="8" w:tplc="C4BE6872">
      <w:start w:val="1"/>
      <w:numFmt w:val="bullet"/>
      <w:lvlText w:val=""/>
      <w:lvlJc w:val="left"/>
      <w:pPr>
        <w:ind w:left="1080" w:hanging="360"/>
      </w:pPr>
      <w:rPr>
        <w:rFonts w:ascii="Symbol" w:hAnsi="Symbol"/>
      </w:rPr>
    </w:lvl>
  </w:abstractNum>
  <w:abstractNum w:abstractNumId="3" w15:restartNumberingAfterBreak="0">
    <w:nsid w:val="51416548"/>
    <w:multiLevelType w:val="hybridMultilevel"/>
    <w:tmpl w:val="9AA8AF68"/>
    <w:lvl w:ilvl="0" w:tplc="A6C685EE">
      <w:start w:val="1"/>
      <w:numFmt w:val="bullet"/>
      <w:lvlText w:val="•"/>
      <w:lvlJc w:val="left"/>
      <w:pPr>
        <w:ind w:left="720" w:hanging="360"/>
      </w:pPr>
    </w:lvl>
    <w:lvl w:ilvl="1" w:tplc="6700E1B4">
      <w:start w:val="1"/>
      <w:numFmt w:val="bullet"/>
      <w:lvlText w:val="◦"/>
      <w:lvlJc w:val="left"/>
      <w:pPr>
        <w:ind w:left="1440" w:hanging="360"/>
      </w:pPr>
    </w:lvl>
    <w:lvl w:ilvl="2" w:tplc="70F26D5E">
      <w:numFmt w:val="decimal"/>
      <w:lvlText w:val=""/>
      <w:lvlJc w:val="left"/>
    </w:lvl>
    <w:lvl w:ilvl="3" w:tplc="1ADA816E">
      <w:numFmt w:val="decimal"/>
      <w:lvlText w:val=""/>
      <w:lvlJc w:val="left"/>
    </w:lvl>
    <w:lvl w:ilvl="4" w:tplc="E6FCF1B6">
      <w:numFmt w:val="decimal"/>
      <w:lvlText w:val=""/>
      <w:lvlJc w:val="left"/>
    </w:lvl>
    <w:lvl w:ilvl="5" w:tplc="69289A44">
      <w:numFmt w:val="decimal"/>
      <w:lvlText w:val=""/>
      <w:lvlJc w:val="left"/>
    </w:lvl>
    <w:lvl w:ilvl="6" w:tplc="A0A8E9B6">
      <w:numFmt w:val="decimal"/>
      <w:lvlText w:val=""/>
      <w:lvlJc w:val="left"/>
    </w:lvl>
    <w:lvl w:ilvl="7" w:tplc="908E1D74">
      <w:numFmt w:val="decimal"/>
      <w:lvlText w:val=""/>
      <w:lvlJc w:val="left"/>
    </w:lvl>
    <w:lvl w:ilvl="8" w:tplc="4A38DE8C">
      <w:numFmt w:val="decimal"/>
      <w:lvlText w:val=""/>
      <w:lvlJc w:val="left"/>
    </w:lvl>
  </w:abstractNum>
  <w:num w:numId="1" w16cid:durableId="169948768">
    <w:abstractNumId w:val="0"/>
    <w:lvlOverride w:ilvl="0">
      <w:startOverride w:val="1"/>
    </w:lvlOverride>
  </w:num>
  <w:num w:numId="2" w16cid:durableId="755130673">
    <w:abstractNumId w:val="3"/>
    <w:lvlOverride w:ilvl="0">
      <w:startOverride w:val="1"/>
    </w:lvlOverride>
  </w:num>
  <w:num w:numId="3" w16cid:durableId="606155255">
    <w:abstractNumId w:val="2"/>
  </w:num>
  <w:num w:numId="4" w16cid:durableId="18000999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ri IYED">
    <w15:presenceInfo w15:providerId="AD" w15:userId="S::Omri.Iyed@esprit.tn::c83910bd-e680-4521-8224-137c569f2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550"/>
    <w:rsid w:val="00067B2F"/>
    <w:rsid w:val="000C47E1"/>
    <w:rsid w:val="00246A79"/>
    <w:rsid w:val="00261401"/>
    <w:rsid w:val="00335123"/>
    <w:rsid w:val="004E4C3B"/>
    <w:rsid w:val="0063292D"/>
    <w:rsid w:val="00633F09"/>
    <w:rsid w:val="0067133A"/>
    <w:rsid w:val="006807EA"/>
    <w:rsid w:val="00690550"/>
    <w:rsid w:val="00840942"/>
    <w:rsid w:val="00A11A11"/>
    <w:rsid w:val="00A623CA"/>
    <w:rsid w:val="00A80CCB"/>
    <w:rsid w:val="00D06AF7"/>
    <w:rsid w:val="00E97C4B"/>
    <w:rsid w:val="00EC7390"/>
    <w:rsid w:val="00F047CF"/>
    <w:rsid w:val="00F32D88"/>
    <w:rsid w:val="00F445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1DD6E"/>
  <w15:docId w15:val="{A150839F-222D-4FC8-BE4F-7A06E258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8102E"/>
      <w:sz w:val="32"/>
      <w:szCs w:val="32"/>
    </w:rPr>
  </w:style>
  <w:style w:type="paragraph" w:styleId="Heading2">
    <w:name w:val="heading 2"/>
    <w:uiPriority w:val="9"/>
    <w:unhideWhenUsed/>
    <w:qFormat/>
    <w:pPr>
      <w:spacing w:before="280" w:after="160"/>
      <w:outlineLvl w:val="1"/>
    </w:pPr>
    <w:rPr>
      <w:b/>
      <w:bCs/>
      <w:color w:val="C8102E"/>
      <w:sz w:val="26"/>
      <w:szCs w:val="26"/>
    </w:rPr>
  </w:style>
  <w:style w:type="paragraph" w:styleId="Heading3">
    <w:name w:val="heading 3"/>
    <w:uiPriority w:val="9"/>
    <w:semiHidden/>
    <w:unhideWhenUsed/>
    <w:qFormat/>
    <w:pPr>
      <w:spacing w:before="200" w:after="120"/>
      <w:outlineLvl w:val="2"/>
    </w:pPr>
    <w:rPr>
      <w:b/>
      <w:bCs/>
      <w:color w:val="D62828"/>
      <w:sz w:val="23"/>
      <w:szCs w:val="23"/>
    </w:rPr>
  </w:style>
  <w:style w:type="paragraph" w:styleId="Heading4">
    <w:name w:val="heading 4"/>
    <w:uiPriority w:val="9"/>
    <w:semiHidden/>
    <w:unhideWhenUsed/>
    <w:qFormat/>
    <w:pPr>
      <w:outlineLvl w:val="3"/>
    </w:pPr>
    <w:rPr>
      <w:i/>
      <w:iCs/>
      <w:color w:val="E63946"/>
    </w:rPr>
  </w:style>
  <w:style w:type="paragraph" w:styleId="Heading5">
    <w:name w:val="heading 5"/>
    <w:uiPriority w:val="9"/>
    <w:semiHidden/>
    <w:unhideWhenUsed/>
    <w:qFormat/>
    <w:pPr>
      <w:outlineLvl w:val="4"/>
    </w:pPr>
    <w:rPr>
      <w:color w:val="E63946"/>
    </w:rPr>
  </w:style>
  <w:style w:type="paragraph" w:styleId="Heading6">
    <w:name w:val="heading 6"/>
    <w:uiPriority w:val="9"/>
    <w:semiHidden/>
    <w:unhideWhenUsed/>
    <w:qFormat/>
    <w:pPr>
      <w:outlineLvl w:val="5"/>
    </w:pPr>
    <w:rPr>
      <w:color w:val="9E1B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23CA"/>
    <w:pPr>
      <w:spacing w:after="100"/>
    </w:pPr>
  </w:style>
  <w:style w:type="paragraph" w:styleId="TOC2">
    <w:name w:val="toc 2"/>
    <w:basedOn w:val="Normal"/>
    <w:next w:val="Normal"/>
    <w:autoRedefine/>
    <w:uiPriority w:val="39"/>
    <w:unhideWhenUsed/>
    <w:rsid w:val="00A623CA"/>
    <w:pPr>
      <w:spacing w:after="100"/>
      <w:ind w:left="220"/>
    </w:pPr>
  </w:style>
  <w:style w:type="character" w:styleId="CommentReference">
    <w:name w:val="annotation reference"/>
    <w:basedOn w:val="DefaultParagraphFont"/>
    <w:uiPriority w:val="99"/>
    <w:semiHidden/>
    <w:unhideWhenUsed/>
    <w:rsid w:val="000C47E1"/>
    <w:rPr>
      <w:sz w:val="16"/>
      <w:szCs w:val="16"/>
    </w:rPr>
  </w:style>
  <w:style w:type="paragraph" w:styleId="CommentText">
    <w:name w:val="annotation text"/>
    <w:basedOn w:val="Normal"/>
    <w:link w:val="CommentTextChar"/>
    <w:uiPriority w:val="99"/>
    <w:unhideWhenUsed/>
    <w:rsid w:val="000C47E1"/>
    <w:rPr>
      <w:sz w:val="20"/>
      <w:szCs w:val="20"/>
    </w:rPr>
  </w:style>
  <w:style w:type="character" w:customStyle="1" w:styleId="CommentTextChar">
    <w:name w:val="Comment Text Char"/>
    <w:basedOn w:val="DefaultParagraphFont"/>
    <w:link w:val="CommentText"/>
    <w:uiPriority w:val="99"/>
    <w:rsid w:val="000C47E1"/>
    <w:rPr>
      <w:sz w:val="20"/>
      <w:szCs w:val="20"/>
    </w:rPr>
  </w:style>
  <w:style w:type="paragraph" w:styleId="CommentSubject">
    <w:name w:val="annotation subject"/>
    <w:basedOn w:val="CommentText"/>
    <w:next w:val="CommentText"/>
    <w:link w:val="CommentSubjectChar"/>
    <w:uiPriority w:val="99"/>
    <w:semiHidden/>
    <w:unhideWhenUsed/>
    <w:rsid w:val="000C47E1"/>
    <w:rPr>
      <w:b/>
      <w:bCs/>
    </w:rPr>
  </w:style>
  <w:style w:type="character" w:customStyle="1" w:styleId="CommentSubjectChar">
    <w:name w:val="Comment Subject Char"/>
    <w:basedOn w:val="CommentTextChar"/>
    <w:link w:val="CommentSubject"/>
    <w:uiPriority w:val="99"/>
    <w:semiHidden/>
    <w:rsid w:val="000C47E1"/>
    <w:rPr>
      <w:b/>
      <w:bCs/>
      <w:sz w:val="20"/>
      <w:szCs w:val="20"/>
    </w:rPr>
  </w:style>
  <w:style w:type="paragraph" w:styleId="Header">
    <w:name w:val="header"/>
    <w:basedOn w:val="Normal"/>
    <w:link w:val="HeaderChar"/>
    <w:uiPriority w:val="99"/>
    <w:unhideWhenUsed/>
    <w:rsid w:val="0063292D"/>
    <w:pPr>
      <w:tabs>
        <w:tab w:val="center" w:pos="4513"/>
        <w:tab w:val="right" w:pos="9026"/>
      </w:tabs>
    </w:pPr>
  </w:style>
  <w:style w:type="character" w:customStyle="1" w:styleId="HeaderChar">
    <w:name w:val="Header Char"/>
    <w:basedOn w:val="DefaultParagraphFont"/>
    <w:link w:val="Header"/>
    <w:uiPriority w:val="99"/>
    <w:rsid w:val="0063292D"/>
  </w:style>
  <w:style w:type="paragraph" w:styleId="Footer">
    <w:name w:val="footer"/>
    <w:basedOn w:val="Normal"/>
    <w:link w:val="FooterChar"/>
    <w:uiPriority w:val="99"/>
    <w:unhideWhenUsed/>
    <w:rsid w:val="0063292D"/>
    <w:pPr>
      <w:tabs>
        <w:tab w:val="center" w:pos="4513"/>
        <w:tab w:val="right" w:pos="9026"/>
      </w:tabs>
    </w:pPr>
  </w:style>
  <w:style w:type="character" w:customStyle="1" w:styleId="FooterChar">
    <w:name w:val="Footer Char"/>
    <w:basedOn w:val="DefaultParagraphFont"/>
    <w:link w:val="Footer"/>
    <w:uiPriority w:val="99"/>
    <w:rsid w:val="0063292D"/>
  </w:style>
  <w:style w:type="character" w:styleId="UnresolvedMention">
    <w:name w:val="Unresolved Mention"/>
    <w:basedOn w:val="DefaultParagraphFont"/>
    <w:uiPriority w:val="99"/>
    <w:semiHidden/>
    <w:unhideWhenUsed/>
    <w:rsid w:val="00F44567"/>
    <w:rPr>
      <w:color w:val="605E5C"/>
      <w:shd w:val="clear" w:color="auto" w:fill="E1DFDD"/>
    </w:rPr>
  </w:style>
  <w:style w:type="character" w:styleId="FollowedHyperlink">
    <w:name w:val="FollowedHyperlink"/>
    <w:basedOn w:val="DefaultParagraphFont"/>
    <w:uiPriority w:val="99"/>
    <w:semiHidden/>
    <w:unhideWhenUsed/>
    <w:rsid w:val="00F445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omriy\Desktop\PFE\Cert_EET_Note_Authentification_Securi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B0E1B"/>
      </a:dk2>
      <a:lt2>
        <a:srgbClr val="E8E8E8"/>
      </a:lt2>
      <a:accent1>
        <a:srgbClr val="C8102E"/>
      </a:accent1>
      <a:accent2>
        <a:srgbClr val="E97132"/>
      </a:accent2>
      <a:accent3>
        <a:srgbClr val="196B24"/>
      </a:accent3>
      <a:accent4>
        <a:srgbClr val="0F9ED5"/>
      </a:accent4>
      <a:accent5>
        <a:srgbClr val="A02B93"/>
      </a:accent5>
      <a:accent6>
        <a:srgbClr val="4EA72E"/>
      </a:accent6>
      <a:hlink>
        <a:srgbClr val="9E1B32"/>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9C415-978C-49CB-A9A4-8D526F57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6520</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Cert_EET — Architecture Decision Records</vt:lpstr>
    </vt:vector>
  </TitlesOfParts>
  <Company/>
  <LinksUpToDate>false</LinksUpToDate>
  <CharactersWithSpaces>43597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Cert_EET — Architecture Decision Records</dc:title>
  <dc:subject/>
  <dc:creator>Iyed Omri</dc:creator>
  <cp:keywords/>
  <dc:description/>
  <cp:lastModifiedBy>Omri IYED</cp:lastModifiedBy>
  <cp:revision>3</cp:revision>
  <dcterms:created xsi:type="dcterms:W3CDTF">2026-05-18T13:06:00Z</dcterms:created>
  <dcterms:modified xsi:type="dcterms:W3CDTF">2026-05-18T13:19:00Z</dcterms:modified>
</cp:coreProperties>
</file>