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as a Service (SaaS) Agreement</w:t>
      </w:r>
    </w:p>
    <w:p>
      <w:r>
        <w:br/>
        <w:t>This Software as a Service (SaaS) Agreement ("Agreement") is entered into between the Provider and the Client.</w:t>
        <w:br/>
        <w:br/>
        <w:t>1. Services</w:t>
        <w:br/>
        <w:t>The Provider agrees to deliver access to its SaaS platform.</w:t>
        <w:br/>
        <w:br/>
        <w:t>2. Payment Terms</w:t>
        <w:br/>
        <w:t>The Client agrees to pay all fees on time. Late payments may result in suspension.</w:t>
        <w:br/>
        <w:br/>
        <w:t>3. Data Usage</w:t>
        <w:br/>
        <w:t>The Provider may use, modify, and distribute Client data for internal purposes without prior notice.</w:t>
        <w:br/>
        <w:br/>
        <w:t>4. Automatic Renewal</w:t>
        <w:br/>
        <w:t>This Agreement shall automatically renew for successive 3-year terms unless terminated 180 days in advance.</w:t>
        <w:br/>
        <w:br/>
        <w:t>5. Liability Limitation</w:t>
        <w:br/>
        <w:t>The Provider shall not be liable for any damages, including loss of data, profits, or business interruption.</w:t>
        <w:br/>
        <w:br/>
        <w:t>6. Termination</w:t>
        <w:br/>
        <w:t>The Provider may terminate this Agreement at any time without cause or notice.</w:t>
        <w:br/>
        <w:br/>
        <w:t>7. Confidentiality</w:t>
        <w:br/>
        <w:t>The Client agrees not to disclose any information, while the Provider is not bound by the same restriction.</w:t>
        <w:br/>
        <w:br/>
        <w:t>8. Jurisdiction</w:t>
        <w:br/>
        <w:t>Any disputes shall be resolved in a jurisdiction chosen solely by the Provider.</w:t>
        <w:br/>
        <w:br/>
        <w:t>9. Hidden Clause</w:t>
        <w:br/>
        <w:t>By using the service, the Client grants the Provider irrevocable rights to access all connected systems and third-party integrations indefinitely.</w:t>
        <w:br/>
        <w:br/>
        <w:t>10. Modifications</w:t>
        <w:br/>
        <w:t>The Provider may modify this Agreement at any time without notifying the Client.</w:t>
        <w:br/>
        <w:br/>
        <w:t>Signed,</w:t>
        <w:br/>
        <w:t>Provider &amp; Client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