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C4C5A58">
      <w:pPr>
        <w:pStyle w:val="Heading1"/>
        <w:jc w:val="center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11023600</wp:posOffset>
            </wp:positionH>
            <wp:positionV relativeFrom="topMargin">
              <wp:posOffset>12103100</wp:posOffset>
            </wp:positionV>
            <wp:extent cx="444500" cy="330200"/>
            <wp:wrapNone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2023 年普通高校招生（春季）全省统一考试</w:t>
      </w:r>
    </w:p>
    <w:p w14:paraId="606F2706">
      <w:pPr>
        <w:pStyle w:val="Heading1"/>
        <w:jc w:val="center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车辆维修类专业知识试题</w:t>
      </w:r>
    </w:p>
    <w:p w14:paraId="6B4A231F">
      <w:pPr>
        <w:pStyle w:val="Heading2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卷一（选择题 共 100 分）</w:t>
      </w:r>
    </w:p>
    <w:p w14:paraId="1F9AAB31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依据国家标准，普通连接螺纹的特征代号为</w:t>
      </w:r>
    </w:p>
    <w:p w14:paraId="5206AB1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M</w:t>
      </w:r>
    </w:p>
    <w:p w14:paraId="41F85DE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B</w:t>
      </w:r>
    </w:p>
    <w:p w14:paraId="0DE7419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G</w:t>
      </w:r>
    </w:p>
    <w:p w14:paraId="44E7024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T</w:t>
      </w:r>
    </w:p>
    <w:p w14:paraId="7E8C243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【答案】A</w:t>
      </w:r>
    </w:p>
    <w:p w14:paraId="259E711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【分析】本题考查螺纹的特征代号。根据国家标准，普通螺纹（常用作连接）的特征代号为 “M”；“B” 是锯齿形螺纹的特征代号；“G” 是非螺纹密封的管螺纹特征代号；“T” 是梯形螺纹的特征代号。因此，普通连接螺纹的特征代号为 M，答案选 A。</w:t>
      </w:r>
    </w:p>
    <w:p w14:paraId="5A96869E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如图 1-1 所示为零件主、俯视图，与之对应的左视图是</w:t>
      </w:r>
    </w:p>
    <w:p w14:paraId="341FCB3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i w:val="0"/>
        </w:rPr>
        <w:drawing>
          <wp:inline distT="0" distB="0" distL="114300" distR="114300">
            <wp:extent cx="4648200" cy="177165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DBE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【答案】（根据投影规律，左视图应与主、俯视图保持 “长对正、高平齐、宽相等”，结合零件结构特征确定）</w:t>
      </w:r>
    </w:p>
    <w:p w14:paraId="679FD05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【分析】本题考查三视图的投影关系。主视图反映物体的长和高，俯视图反映长和宽，左视图反映高和宽，三者需满足 “长对正、高平齐、宽相等” 的原则。解析时需根据主、俯视图中零件的轮廓（如是否有凸起、凹槽等），推断左视图的对应结构，确保各方向尺寸和形状一致。</w:t>
      </w:r>
    </w:p>
    <w:p w14:paraId="7A3309E3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下列汽车用轴承，主要承受轴向载荷的是</w:t>
      </w:r>
    </w:p>
    <w:p w14:paraId="52D0848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离合器分离轴承</w:t>
      </w:r>
    </w:p>
    <w:p w14:paraId="3ADCC63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离心式水泵轴承</w:t>
      </w:r>
    </w:p>
    <w:p w14:paraId="6E1D56A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曲轴主轴颈轴承</w:t>
      </w:r>
    </w:p>
    <w:p w14:paraId="5BF0F43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发电机前端轴承</w:t>
      </w:r>
    </w:p>
    <w:p w14:paraId="6856D49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【答案】A</w:t>
      </w:r>
    </w:p>
    <w:p w14:paraId="13E5968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轴承的受力类型及应用。离合器分离轴承在踩下离合器踏板时，会受到轴向的推力，主要承受轴向载荷；离心式水泵轴承、曲轴主轴颈轴承、发电机前端轴承均主要承受径向载荷（支撑旋转轴的径向力）。因此，答案选 A。</w:t>
      </w:r>
    </w:p>
    <w:p w14:paraId="091A9FFF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三轴式手动变速器中，中间轴常啮合齿轮通常是</w:t>
      </w:r>
    </w:p>
    <w:p w14:paraId="1AB6375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渐开线直齿轮</w:t>
      </w:r>
    </w:p>
    <w:p w14:paraId="520ECEC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螺旋线曲齿轮</w:t>
      </w:r>
    </w:p>
    <w:p w14:paraId="074930B1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双曲线曲齿轮</w:t>
      </w:r>
    </w:p>
    <w:p w14:paraId="7028CED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渐开线斜齿轮</w:t>
      </w:r>
    </w:p>
    <w:p w14:paraId="17FFCEB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【答案】D</w:t>
      </w:r>
    </w:p>
    <w:p w14:paraId="0BD7E3C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变速器齿轮类型。渐开线斜齿轮与直齿轮相比，具有啮合平稳、承载能力强、噪音小等特点，适合用于变速器中间轴的常啮合齿轮，以保证动力传递的平稳性；双曲线齿轮多用于主减速器；直齿轮啮合冲击大，较少用于常啮合部位。因此，答案选 D。</w:t>
      </w:r>
    </w:p>
    <w:p w14:paraId="7D16F516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5.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下列带传动，能保证精确传动比的是</w:t>
      </w:r>
    </w:p>
    <w:p w14:paraId="47454B0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平带传动</w:t>
      </w:r>
    </w:p>
    <w:p w14:paraId="0C3F41D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V 带传动</w:t>
      </w:r>
    </w:p>
    <w:p w14:paraId="07E4EC8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多楔带传动</w:t>
      </w:r>
    </w:p>
    <w:p w14:paraId="547072F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同步带传动</w:t>
      </w:r>
    </w:p>
    <w:p w14:paraId="2F2C437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【答案】D</w:t>
      </w:r>
    </w:p>
    <w:p w14:paraId="59FC859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【分析】本题考查带传动的特点。平带、V 带、多楔带传动均通过摩擦力传递动力，存在打滑现象，无法保证精确传动比；同步带传动通过带齿与带轮齿的啮合传递动力，无相对滑动，能保证精确的传动比。因此，答案选 D。</w:t>
      </w:r>
    </w:p>
    <w:p w14:paraId="304ACCB9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6.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依据机械制图国家标准，绘制普通外螺纹时，牙顶圆与牙底圆所用线型的线宽之比是</w:t>
      </w:r>
    </w:p>
    <w:p w14:paraId="3829DA8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1:1</w:t>
      </w:r>
    </w:p>
    <w:p w14:paraId="0AF929D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2:1</w:t>
      </w:r>
    </w:p>
    <w:p w14:paraId="25FEBD5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3:1</w:t>
      </w:r>
    </w:p>
    <w:p w14:paraId="6CEE4A0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4:3</w:t>
      </w:r>
    </w:p>
    <w:p w14:paraId="4977D77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【答案】B</w:t>
      </w:r>
    </w:p>
    <w:p w14:paraId="5FDE4C9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【分析】本题考查外螺纹的画法。根据机械制图标准，普通外螺纹的牙顶圆（大径）用粗实线绘制，牙底圆（小径）用细实线绘制；粗实线与细实线的线宽之比为 2:1。因此，牙顶圆与牙底圆的线宽之比为 2:1，答案选 B。</w:t>
      </w:r>
    </w:p>
    <w:p w14:paraId="4905235D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7.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图 1-2 所示的蜗杆传动简图中，主、从动件旋转方向标注均正确的是</w:t>
      </w:r>
    </w:p>
    <w:p w14:paraId="360AAE1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i w:val="0"/>
        </w:rPr>
        <w:drawing>
          <wp:inline distT="0" distB="0" distL="114300" distR="114300">
            <wp:extent cx="4953000" cy="171450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821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【答案】（根据蜗杆传动旋向与转向的关系判定，需结合左、右手定则）</w:t>
      </w:r>
    </w:p>
    <w:p w14:paraId="3C10E56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蜗杆传动的旋转方向判断。蜗杆传动中，主动蜗杆的旋转方向与从动蜗轮的旋转方向需根据蜗杆的旋向（左旋或右旋）和蜗杆转向，通过左、右手定则判定：右旋蜗杆用右手，四指弯曲方向为蜗杆转向，拇指指向为蜗轮啮合点的线速度方向，进而确定蜗轮转向。解析时需结合图中蜗杆旋向和标注的转向，验证是否符合该规律。</w:t>
      </w:r>
    </w:p>
    <w:p w14:paraId="1A3F1B24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8.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下列传动中，具有自锁特性的是</w:t>
      </w:r>
    </w:p>
    <w:p w14:paraId="681BEBB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V 带传动</w:t>
      </w:r>
    </w:p>
    <w:p w14:paraId="788BCD0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平带传动</w:t>
      </w:r>
    </w:p>
    <w:p w14:paraId="5812772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蜗杆传动</w:t>
      </w:r>
    </w:p>
    <w:p w14:paraId="18C0CC9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齿轮传动</w:t>
      </w:r>
    </w:p>
    <w:p w14:paraId="536E1F0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【答案】C</w:t>
      </w:r>
    </w:p>
    <w:p w14:paraId="7815572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【分析】本题考查传动的自锁特性。蜗杆传动中，当蜗杆的导程角小于啮合面的当量摩擦角时，具有自锁性，即只能由蜗杆带动蜗轮，而蜗轮不能带动蜗杆；带传动和齿轮传动均无自锁特性。因此，答案选 C。</w:t>
      </w:r>
    </w:p>
    <w:p w14:paraId="21A9B9C9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9.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汽车半轴与差速器半轴齿轮之间的键连接方式是</w:t>
      </w:r>
    </w:p>
    <w:p w14:paraId="186DCA8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平键连接</w:t>
      </w:r>
    </w:p>
    <w:p w14:paraId="446451A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楔键连接</w:t>
      </w:r>
    </w:p>
    <w:p w14:paraId="0CC5D47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滑键连接</w:t>
      </w:r>
    </w:p>
    <w:p w14:paraId="58AD3D2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花键连接</w:t>
      </w:r>
    </w:p>
    <w:p w14:paraId="5300215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【答案】D</w:t>
      </w:r>
    </w:p>
    <w:p w14:paraId="7B99EF3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键连接的应用。花键连接具有承载能力强、定心精度高、拆装方便等特点，适合用于半轴与半轴齿轮之间，需传递较大转矩且要求良好定心的场合；平键承载能力较弱，楔键定心精度低，滑键用于轴向移动的连接，均不适合此处。因此，答案选 D。</w:t>
      </w:r>
    </w:p>
    <w:p w14:paraId="683516EF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10.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汽车主减速器的传动比应</w:t>
      </w:r>
    </w:p>
    <w:p w14:paraId="5B16AFF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大于 1</w:t>
      </w:r>
    </w:p>
    <w:p w14:paraId="7640B35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小于 1</w:t>
      </w:r>
    </w:p>
    <w:p w14:paraId="5EE62F1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等于 1</w:t>
      </w:r>
    </w:p>
    <w:p w14:paraId="30C5C48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可变化</w:t>
      </w:r>
    </w:p>
    <w:p w14:paraId="0E05153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【答案】A</w:t>
      </w:r>
    </w:p>
    <w:p w14:paraId="52D9C96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【分析】本题考查主减速器的功能。主减速器的作用是降低转速、增大转矩，以满足汽车行驶对转矩的需求。传动比 i = 从动轮转速 / 主动轮转速 = 主动轮齿数 / 从动轮齿数，因需减速增矩，故传动比大于 1。因此，答案选 A。</w:t>
      </w:r>
    </w:p>
    <w:p w14:paraId="2DB14288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11.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我国车用轻柴油牌号的划分依据是</w:t>
      </w:r>
    </w:p>
    <w:p w14:paraId="5EC77A5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燃点</w:t>
      </w:r>
    </w:p>
    <w:p w14:paraId="5C3137C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闪点</w:t>
      </w:r>
    </w:p>
    <w:p w14:paraId="04AE5EA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凝点</w:t>
      </w:r>
    </w:p>
    <w:p w14:paraId="08A7ACB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沸点</w:t>
      </w:r>
    </w:p>
    <w:p w14:paraId="2ACA8E2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【答案】C</w:t>
      </w:r>
    </w:p>
    <w:p w14:paraId="05660BC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【分析】本题考查柴油的牌号划分。我国车用轻柴油的牌号（如 - 10 号、-20 号等）是根据凝点划分的，凝点是柴油在低温下失去流动性的温度，直接影响柴油在不同气温下的使用性能；燃点、闪点、沸点不是划分依据。因此，答案选 C。</w:t>
      </w:r>
    </w:p>
    <w:p w14:paraId="3A9A1DF7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12.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汽车差速器行星齿轮使用的润滑方式及润滑剂是</w:t>
      </w:r>
    </w:p>
    <w:p w14:paraId="3394027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定期润滑、润滑脂</w:t>
      </w:r>
    </w:p>
    <w:p w14:paraId="0636690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飞溅润滑、润滑油</w:t>
      </w:r>
    </w:p>
    <w:p w14:paraId="1D1CB4A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压力润滑、润滑油</w:t>
      </w:r>
    </w:p>
    <w:p w14:paraId="1D4AA7A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滴油润滑、润滑脂</w:t>
      </w:r>
    </w:p>
    <w:p w14:paraId="1270DD5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【答案】B</w:t>
      </w:r>
    </w:p>
    <w:p w14:paraId="43B3DE9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汽车润滑方式。差速器位于减速器壳内，壳内存储齿轮油（润滑油），行星齿轮在运转时，通过齿轮的旋转将润滑油飞溅到各摩擦表面，实现润滑；压力润滑多用于主轴承等关键部位，定期润滑和滴油润滑不适合此处。因此，答案选 B。</w:t>
      </w:r>
    </w:p>
    <w:p w14:paraId="6AF25AB4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13.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电动汽油泵上的安全阀属于</w:t>
      </w:r>
    </w:p>
    <w:p w14:paraId="5D50944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溢流阀</w:t>
      </w:r>
    </w:p>
    <w:p w14:paraId="28E4A71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换向阀</w:t>
      </w:r>
    </w:p>
    <w:p w14:paraId="1E02661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单向阀</w:t>
      </w:r>
    </w:p>
    <w:p w14:paraId="05CF58D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顺序阀</w:t>
      </w:r>
    </w:p>
    <w:p w14:paraId="09C08A5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【答案】A</w:t>
      </w:r>
    </w:p>
    <w:p w14:paraId="3D7E722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液压阀的类型。电动汽油泵的安全阀在泵内压力超过规定值时开启，将多余燃油送回油箱，防止压力过高损坏部件，其功能与溢流阀（维持系统压力不超过设定值）一致；换向阀用于改变油液方向，单向阀防止倒流，顺序阀按压力顺序控制动作。因此，答案选 A。</w:t>
      </w:r>
    </w:p>
    <w:p w14:paraId="10A4668E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14.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发动机气缸体后端与飞轮壳之间的销钉，其主要作用是</w:t>
      </w:r>
    </w:p>
    <w:p w14:paraId="379A743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定位</w:t>
      </w:r>
    </w:p>
    <w:p w14:paraId="7399C88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导向</w:t>
      </w:r>
    </w:p>
    <w:p w14:paraId="615D62C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传力</w:t>
      </w:r>
    </w:p>
    <w:p w14:paraId="2A12DFC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连接</w:t>
      </w:r>
    </w:p>
    <w:p w14:paraId="5D1BE43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【答案】A</w:t>
      </w:r>
    </w:p>
    <w:p w14:paraId="31CA92D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销钉的作用。气缸体与飞轮壳连接时，销钉用于精确确定两者的相对位置，保证装配精度（如曲轴轴线与飞轮壳的同心度），属于定位销；连接主要由螺栓完成，传力和导向不是其主要作用。因此，答案选 A。</w:t>
      </w:r>
    </w:p>
    <w:p w14:paraId="57081F16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15.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测量曲轴中间主轴颈的径向圆跳动量应选用</w:t>
      </w:r>
    </w:p>
    <w:p w14:paraId="24D4614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千分尺</w:t>
      </w:r>
    </w:p>
    <w:p w14:paraId="5F7DC90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钢卷尺</w:t>
      </w:r>
    </w:p>
    <w:p w14:paraId="4B11C5A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百分表</w:t>
      </w:r>
    </w:p>
    <w:p w14:paraId="7AE52E7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压力表</w:t>
      </w:r>
    </w:p>
    <w:p w14:paraId="080CEF81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【答案】C</w:t>
      </w:r>
    </w:p>
    <w:p w14:paraId="560145F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【分析】本题考查测量工具的应用。径向圆跳动量是指工件旋转时，表面某点对基准轴线的变动量，需用百分表（或千分表）配合 V 型块等工具测量；千分尺用于测量尺寸精度，钢卷尺测长度，压力表测压力。因此，答案选 C。</w:t>
      </w:r>
    </w:p>
    <w:p w14:paraId="7B9F69C9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16.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下列选项中，属于鼠笼式三相交流异步电动机，用以产生旋转磁场的是</w:t>
      </w:r>
    </w:p>
    <w:p w14:paraId="5D8C2E4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定子绕组</w:t>
      </w:r>
    </w:p>
    <w:p w14:paraId="2197F72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转子绕组</w:t>
      </w:r>
    </w:p>
    <w:p w14:paraId="6C40F0C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永磁铁定子</w:t>
      </w:r>
    </w:p>
    <w:p w14:paraId="5244AF4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永磁铁转子</w:t>
      </w:r>
    </w:p>
    <w:p w14:paraId="2269788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【答案】A</w:t>
      </w:r>
    </w:p>
    <w:p w14:paraId="1865B55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异步电动机的工作原理。鼠笼式三相异步电动机的定子绕组通入三相交流电后，会产生旋转磁场，转子绕组在旋转磁场中感应出电流，受电磁力作用旋转；转子绕组为鼠笼结构，无永磁体。因此，产生旋转磁场的是定子绕组，答案选 A。</w:t>
      </w:r>
    </w:p>
    <w:p w14:paraId="125BCC9C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17.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相电压有效值为 220V 的三相交流电，任意两条相线之间电压是</w:t>
      </w:r>
    </w:p>
    <w:p w14:paraId="1E6EA90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相电压，其最大值为 380V</w:t>
      </w:r>
    </w:p>
    <w:p w14:paraId="24A4C09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线电压，其最大值为 380V</w:t>
      </w:r>
    </w:p>
    <w:p w14:paraId="45B3B11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相电压，其有效值为 220V</w:t>
      </w:r>
    </w:p>
    <w:p w14:paraId="0625A07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线电压，其有效值为 380V</w:t>
      </w:r>
    </w:p>
    <w:p w14:paraId="0279999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【答案】D</w:t>
      </w:r>
    </w:p>
    <w:p w14:paraId="25E30B2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【分析】本题考查三相交流电的电压关系。三相交流电中，相线与中性线之间的电压为相电压（有效值 220V），相线之间的电压为线电压；线电压有效值 = 相电压有效值 ×√3≈220×1.732≈380V。因此，答案选 D。</w:t>
      </w:r>
    </w:p>
    <w:p w14:paraId="6A9A0120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18.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下列汽车电气元件中，利用电磁感应原理工作的是</w:t>
      </w:r>
    </w:p>
    <w:p w14:paraId="10AD128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电磁继电器</w:t>
      </w:r>
    </w:p>
    <w:p w14:paraId="783E00D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交流发电机</w:t>
      </w:r>
    </w:p>
    <w:p w14:paraId="1A4CBD4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起动机电磁开关</w:t>
      </w:r>
    </w:p>
    <w:p w14:paraId="352D993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压缩机电磁离合器</w:t>
      </w:r>
    </w:p>
    <w:p w14:paraId="0D3E825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【答案】B</w:t>
      </w:r>
    </w:p>
    <w:p w14:paraId="0958F29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【分析】本题考查电磁感应的应用。交流发电机通过定子绕组切割旋转磁场的磁力线产生感应电动势，利用了电磁感应原理；电磁继电器、起动机电磁开关、电磁离合器均利用电磁铁的吸合 / 释放原理（电流的磁效应），而非电磁感应。因此，答案选 B。</w:t>
      </w:r>
    </w:p>
    <w:p w14:paraId="03F30208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19.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可以工作在反向击穿区的二极管是</w:t>
      </w:r>
    </w:p>
    <w:p w14:paraId="33B1A17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发光二极管</w:t>
      </w:r>
    </w:p>
    <w:p w14:paraId="1FEC61C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开关二极管</w:t>
      </w:r>
    </w:p>
    <w:p w14:paraId="2BE43B6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整流二极管</w:t>
      </w:r>
    </w:p>
    <w:p w14:paraId="3EE850E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稳压二极管</w:t>
      </w:r>
    </w:p>
    <w:p w14:paraId="6A4E0C0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【答案】D</w:t>
      </w:r>
    </w:p>
    <w:p w14:paraId="7DFC067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二极管的工作特性。稳压二极管在反向击穿区时，两端电压基本保持不变，利用这一特性实现稳压功能；其他二极管（发光、开关、整流）均工作在正向导通或反向截止区，反向击穿会损坏。因此，答案选 D。</w:t>
      </w:r>
    </w:p>
    <w:p w14:paraId="65444B81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20.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二进制数 10111 转换为十进制数是</w:t>
      </w:r>
    </w:p>
    <w:p w14:paraId="4515858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13</w:t>
      </w:r>
    </w:p>
    <w:p w14:paraId="239D256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23</w:t>
      </w:r>
    </w:p>
    <w:p w14:paraId="6ED8756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34</w:t>
      </w:r>
    </w:p>
    <w:p w14:paraId="091E0F2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43</w:t>
      </w:r>
    </w:p>
    <w:p w14:paraId="6880883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【答案】B</w:t>
      </w:r>
    </w:p>
    <w:p w14:paraId="17C366B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【分析】本题考查二进制与十进制的转换。二进制数 10111 转换为十进制的计算为：</w:t>
      </w:r>
      <m:oMath>
        <m:r>
          <w:rPr>
            <w:rFonts w:ascii="Cambria Math" w:eastAsia="宋体" w:hAnsi="Cambria Math" w:hint="default"/>
          </w:rPr>
          <m:t>1</m:t>
        </m:r>
        <m:r>
          <m:rPr>
            <m:sty m:val="p"/>
          </m:rPr>
          <w:rPr>
            <w:rFonts w:ascii="Cambria Math" w:eastAsia="宋体" w:hAnsi="Cambria Math" w:hint="default"/>
          </w:rPr>
          <m:t>×</m:t>
        </m:r>
        <m:r>
          <w:rPr>
            <w:rFonts w:ascii="Cambria Math" w:eastAsia="宋体" w:hAnsi="Cambria Math" w:hint="default"/>
          </w:rPr>
          <m:t>2</m:t>
        </m:r>
        <m:r>
          <m:rPr>
            <m:sty m:val="p"/>
          </m:rPr>
          <w:rPr>
            <w:rFonts w:ascii="Cambria Math" w:eastAsia="宋体" w:hAnsi="Cambria Math" w:hint="default"/>
          </w:rPr>
          <m:t>⁴</m:t>
        </m:r>
        <m:r>
          <w:rPr>
            <w:rFonts w:ascii="Cambria Math" w:eastAsia="宋体" w:hAnsi="Cambria Math" w:hint="default"/>
          </w:rPr>
          <m:t>+0</m:t>
        </m:r>
        <m:r>
          <m:rPr>
            <m:sty m:val="p"/>
          </m:rPr>
          <w:rPr>
            <w:rFonts w:ascii="Cambria Math" w:eastAsia="宋体" w:hAnsi="Cambria Math" w:hint="default"/>
          </w:rPr>
          <m:t>×</m:t>
        </m:r>
        <m:r>
          <w:rPr>
            <w:rFonts w:ascii="Cambria Math" w:eastAsia="宋体" w:hAnsi="Cambria Math" w:hint="default"/>
          </w:rPr>
          <m:t>2</m:t>
        </m:r>
        <m:r>
          <m:rPr>
            <m:sty m:val="p"/>
          </m:rPr>
          <w:rPr>
            <w:rFonts w:ascii="Cambria Math" w:eastAsia="宋体" w:hAnsi="Cambria Math" w:hint="default"/>
          </w:rPr>
          <m:t>³</m:t>
        </m:r>
        <m:r>
          <w:rPr>
            <w:rFonts w:ascii="Cambria Math" w:eastAsia="宋体" w:hAnsi="Cambria Math" w:hint="default"/>
          </w:rPr>
          <m:t>+1</m:t>
        </m:r>
        <m:r>
          <m:rPr>
            <m:sty m:val="p"/>
          </m:rPr>
          <w:rPr>
            <w:rFonts w:ascii="Cambria Math" w:eastAsia="宋体" w:hAnsi="Cambria Math" w:hint="default"/>
          </w:rPr>
          <m:t>×</m:t>
        </m:r>
        <m:r>
          <w:rPr>
            <w:rFonts w:ascii="Cambria Math" w:eastAsia="宋体" w:hAnsi="Cambria Math" w:hint="default"/>
          </w:rPr>
          <m:t>2</m:t>
        </m:r>
        <m:r>
          <m:rPr>
            <m:sty m:val="p"/>
          </m:rPr>
          <w:rPr>
            <w:rFonts w:ascii="Cambria Math" w:eastAsia="宋体" w:hAnsi="Cambria Math" w:hint="default"/>
          </w:rPr>
          <m:t>²</m:t>
        </m:r>
        <m:r>
          <w:rPr>
            <w:rFonts w:ascii="Cambria Math" w:eastAsia="宋体" w:hAnsi="Cambria Math" w:hint="default"/>
          </w:rPr>
          <m:t>+1</m:t>
        </m:r>
        <m:r>
          <m:rPr>
            <m:sty m:val="p"/>
          </m:rPr>
          <w:rPr>
            <w:rFonts w:ascii="Cambria Math" w:eastAsia="宋体" w:hAnsi="Cambria Math" w:hint="default"/>
          </w:rPr>
          <m:t>×</m:t>
        </m:r>
        <m:r>
          <w:rPr>
            <w:rFonts w:ascii="Cambria Math" w:eastAsia="宋体" w:hAnsi="Cambria Math" w:hint="default"/>
          </w:rPr>
          <m:t>2</m:t>
        </m:r>
        <m:r>
          <m:rPr>
            <m:sty m:val="p"/>
          </m:rPr>
          <w:rPr>
            <w:rFonts w:ascii="Cambria Math" w:eastAsia="宋体" w:hAnsi="Cambria Math" w:hint="default"/>
          </w:rPr>
          <m:t>¹</m:t>
        </m:r>
        <m:r>
          <w:rPr>
            <w:rFonts w:ascii="Cambria Math" w:eastAsia="宋体" w:hAnsi="Cambria Math" w:hint="default"/>
          </w:rPr>
          <m:t>+1</m:t>
        </m:r>
        <m:r>
          <m:rPr>
            <m:sty m:val="p"/>
          </m:rPr>
          <w:rPr>
            <w:rFonts w:ascii="Cambria Math" w:eastAsia="宋体" w:hAnsi="Cambria Math" w:hint="default"/>
          </w:rPr>
          <m:t>×</m:t>
        </m:r>
        <m:r>
          <w:rPr>
            <w:rFonts w:ascii="Cambria Math" w:eastAsia="宋体" w:hAnsi="Cambria Math" w:hint="default"/>
          </w:rPr>
          <m:t>2</m:t>
        </m:r>
        <m:r>
          <m:rPr>
            <m:sty m:val="p"/>
          </m:rPr>
          <w:rPr>
            <w:rFonts w:ascii="Cambria Math" w:eastAsia="宋体" w:hAnsi="Cambria Math" w:hint="default"/>
          </w:rPr>
          <m:t>⁰</m:t>
        </m:r>
      </m:oMath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= 16 + 0 + 4 + 2 + 1 = 23。因此，答案选 B。</w:t>
      </w:r>
    </w:p>
    <w:p w14:paraId="080FB9ED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21.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活塞顶部积碳严重会造成</w:t>
      </w:r>
    </w:p>
    <w:p w14:paraId="3F94902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活塞行程增大</w:t>
      </w:r>
    </w:p>
    <w:p w14:paraId="780981B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活塞行程减小</w:t>
      </w:r>
    </w:p>
    <w:p w14:paraId="0E0B12A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燃烧室有效容积减小</w:t>
      </w:r>
    </w:p>
    <w:p w14:paraId="1B03E66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燃烧室有效容积增大</w:t>
      </w:r>
    </w:p>
    <w:p w14:paraId="47FEFA3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【答案】C</w:t>
      </w:r>
    </w:p>
    <w:p w14:paraId="24658261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【分析】本题考查积碳对发动机的影响。活塞顶部积碳会占据燃烧室的空间，导致燃烧室有效容积减小；活塞行程由曲轴偏心距决定，与积碳无关。因此，答案选 C。</w:t>
      </w:r>
    </w:p>
    <w:p w14:paraId="0F52B61F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22.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国产 JL465Q 型发动机的气缸个数是</w:t>
      </w:r>
    </w:p>
    <w:p w14:paraId="5A8736E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2</w:t>
      </w:r>
    </w:p>
    <w:p w14:paraId="5FEE915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4</w:t>
      </w:r>
    </w:p>
    <w:p w14:paraId="73BAE3C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5</w:t>
      </w:r>
    </w:p>
    <w:p w14:paraId="18853EB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6</w:t>
      </w:r>
    </w:p>
    <w:p w14:paraId="341E475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【答案】B</w:t>
      </w:r>
    </w:p>
    <w:p w14:paraId="6AD4F3B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【分析】本题考查发动机型号的含义。发动机型号中，“4” 代表气缸个数，因此 JL465Q 型发动机有 4 个气缸。答案选 B。</w:t>
      </w:r>
    </w:p>
    <w:p w14:paraId="47D7D642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23.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各个气缸排成一列的发动机，其气缸排列形式为</w:t>
      </w:r>
    </w:p>
    <w:p w14:paraId="5713F12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V 型</w:t>
      </w:r>
    </w:p>
    <w:p w14:paraId="63632C9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W 型</w:t>
      </w:r>
    </w:p>
    <w:p w14:paraId="01BCEFB1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对置式</w:t>
      </w:r>
    </w:p>
    <w:p w14:paraId="3FF49C91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直列式</w:t>
      </w:r>
    </w:p>
    <w:p w14:paraId="6BD5DDD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【答案】D</w:t>
      </w:r>
    </w:p>
    <w:p w14:paraId="1B645FB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【分析】本题考查气缸排列形式。直列式发动机的气缸沿曲轴轴线方向排成一列；V 型和 W 型气缸分为两列或多列呈一定角度排列；对置式气缸呈水平对置排列。因此，答案选 D。</w:t>
      </w:r>
    </w:p>
    <w:p w14:paraId="13D8961F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24.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活塞在气缸内往复运动时，承受侧压力的主要部位是</w:t>
      </w:r>
    </w:p>
    <w:p w14:paraId="292C6E21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顶部</w:t>
      </w:r>
    </w:p>
    <w:p w14:paraId="7438074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头部</w:t>
      </w:r>
    </w:p>
    <w:p w14:paraId="3A387601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裙部</w:t>
      </w:r>
    </w:p>
    <w:p w14:paraId="78E7444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销座</w:t>
      </w:r>
    </w:p>
    <w:p w14:paraId="15FBFAC1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【答案】C</w:t>
      </w:r>
    </w:p>
    <w:p w14:paraId="2257015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活塞的结构功能。活塞裙部是活塞的下端部分，呈圆柱形，与气缸壁接触，在活塞往复运动时，承受燃气压力产生的侧压力，保证活塞运动平稳；顶部承受燃气压力，头部安装活塞环，销座连接活塞销。因此，答案选 C。</w:t>
      </w:r>
    </w:p>
    <w:p w14:paraId="5FEE12E5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25.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四冲程发动机转速为 800r/min 时，凸轮轴转速为</w:t>
      </w:r>
    </w:p>
    <w:p w14:paraId="555CC41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200r/min</w:t>
      </w:r>
    </w:p>
    <w:p w14:paraId="45EE4F3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400r/min</w:t>
      </w:r>
    </w:p>
    <w:p w14:paraId="72F60EA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600r/min</w:t>
      </w:r>
    </w:p>
    <w:p w14:paraId="78D75E9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800r/min</w:t>
      </w:r>
    </w:p>
    <w:p w14:paraId="1AA8619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【答案】B</w:t>
      </w:r>
    </w:p>
    <w:p w14:paraId="23F8304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【分析】本题考查发动机配气机构的传动关系。四冲程发动机中，曲轴每转 2 圈（720°），凸轮轴转 1 圈（360°），即凸轮轴转速是曲轴转速的 1/2。当曲轴转速为 800r/min 时，凸轮轴转速为 400r/min。答案选 B。</w:t>
      </w:r>
    </w:p>
    <w:p w14:paraId="74C70A04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26.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四冲程发动机活塞处于作功行程下止点时，该缸气门的实际状态是</w:t>
      </w:r>
    </w:p>
    <w:p w14:paraId="59D86B2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进气门开启，排气门开启</w:t>
      </w:r>
    </w:p>
    <w:p w14:paraId="4041B73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进气门开启，排气门关闭</w:t>
      </w:r>
    </w:p>
    <w:p w14:paraId="64D3ADD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进气门关闭，排气门开启</w:t>
      </w:r>
    </w:p>
    <w:p w14:paraId="4B366B4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进气门关闭，排气门关闭</w:t>
      </w:r>
    </w:p>
    <w:p w14:paraId="6AB2313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【答案】D</w:t>
      </w:r>
    </w:p>
    <w:p w14:paraId="22B2857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【分析】本题考查四冲程发动机的气门 timing。作功行程中，进气门和排气门均关闭，直到活塞到达下止点，作功行程结束，即将进入排气行程时，排气门才开始开启。因此，作功行程下止点时，气门均关闭。答案选 D。</w:t>
      </w:r>
    </w:p>
    <w:p w14:paraId="2B14576E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27.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下列传感器中，内部装有永磁铁的是</w:t>
      </w:r>
    </w:p>
    <w:p w14:paraId="2A61B40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热线式空气流量传感器</w:t>
      </w:r>
    </w:p>
    <w:p w14:paraId="0828278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负温度系数水温传感器</w:t>
      </w:r>
    </w:p>
    <w:p w14:paraId="6A83795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电磁感应式曲轴位置传感器</w:t>
      </w:r>
    </w:p>
    <w:p w14:paraId="205785A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光电感应式曲轴位置传感器</w:t>
      </w:r>
    </w:p>
    <w:p w14:paraId="52899D4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【答案】C</w:t>
      </w:r>
    </w:p>
    <w:p w14:paraId="2B92715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传感器的结构。电磁感应式曲轴位置传感器由永久磁铁、线圈和信号轮组成，信号轮旋转时切割永久磁铁的磁力线，产生感应电动势；其他传感器（热线式、负温度系数、光电式）均无永磁铁。因此，答案选 C。</w:t>
      </w:r>
    </w:p>
    <w:p w14:paraId="74BA9CE8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28.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空燃比为 18.5 的汽油机可燃混合气属于</w:t>
      </w:r>
    </w:p>
    <w:p w14:paraId="288CDF9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浓混合气</w:t>
      </w:r>
    </w:p>
    <w:p w14:paraId="749BA9F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理论混合气</w:t>
      </w:r>
    </w:p>
    <w:p w14:paraId="2AB1084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功率混合气</w:t>
      </w:r>
    </w:p>
    <w:p w14:paraId="4B38987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稀混合气</w:t>
      </w:r>
    </w:p>
    <w:p w14:paraId="088E378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【答案】D</w:t>
      </w:r>
    </w:p>
    <w:p w14:paraId="59FB04F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【分析】本题考查空燃比的分类。理论空燃比为 14.7，空燃比大于 14.7 的混合气为稀混合气，小于 14.7 的为浓混合气；功率混合气是空燃比约 12-13 的浓混合气。空燃比 18.5 大于 14.7，属于稀混合气。答案选 D。</w:t>
      </w:r>
    </w:p>
    <w:p w14:paraId="759A3D9D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29.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柴油机可燃混合气的形成是在</w:t>
      </w:r>
    </w:p>
    <w:p w14:paraId="1DB1D44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进气管内</w:t>
      </w:r>
    </w:p>
    <w:p w14:paraId="178C03D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排气管内</w:t>
      </w:r>
    </w:p>
    <w:p w14:paraId="7229386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燃烧室内</w:t>
      </w:r>
    </w:p>
    <w:p w14:paraId="42F6EA5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滤清器内</w:t>
      </w:r>
    </w:p>
    <w:p w14:paraId="10FDF58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【答案】C</w:t>
      </w:r>
    </w:p>
    <w:p w14:paraId="3A452E4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柴油机混合气形成特点。柴油机采用压燃式，空气进入气缸被压缩升温，燃油通过喷油器直接喷入燃烧室，在燃烧室内与高温空气混合形成可燃混合气；汽油机混合气主要在进气管内形成。因此，答案选 C。</w:t>
      </w:r>
    </w:p>
    <w:p w14:paraId="19EAD959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30.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下列选项中，改变流过散热器空气量，调节冷却强度的元件是</w:t>
      </w:r>
    </w:p>
    <w:p w14:paraId="25499F2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水泵</w:t>
      </w:r>
    </w:p>
    <w:p w14:paraId="2F4D11B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风扇</w:t>
      </w:r>
    </w:p>
    <w:p w14:paraId="330DFD01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节温器</w:t>
      </w:r>
    </w:p>
    <w:p w14:paraId="5B94516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水温表</w:t>
      </w:r>
    </w:p>
    <w:p w14:paraId="7596A77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【答案】B</w:t>
      </w:r>
    </w:p>
    <w:p w14:paraId="70172D1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冷却系统的调节元件。风扇通过旋转产生气流，流过散热器带走热量，风扇的转速或工作状态（如硅油风扇离合器控制）改变时，流过散热器的空气量改变，从而调节冷却强度；水泵输送冷却液，节温器改变冷却液循环路线，水温表显示温度。因此，答案选 B。</w:t>
      </w:r>
    </w:p>
    <w:p w14:paraId="2441CEEE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31.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发动机润滑系统的限压阀通常安装在</w:t>
      </w:r>
    </w:p>
    <w:p w14:paraId="349BA16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机油泵上</w:t>
      </w:r>
    </w:p>
    <w:p w14:paraId="2C10E65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集滤器内</w:t>
      </w:r>
    </w:p>
    <w:p w14:paraId="098D6C9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滤清器内</w:t>
      </w:r>
    </w:p>
    <w:p w14:paraId="5C9CCDB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油底壳上</w:t>
      </w:r>
    </w:p>
    <w:p w14:paraId="648CCB2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【答案】A</w:t>
      </w:r>
    </w:p>
    <w:p w14:paraId="7B400C2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润滑系统的限压阀安装位置。限压阀的作用是限制润滑系统的最高压力，防止压力过高损坏部件，通常与机油泵集成在一起，当泵内压力超过设定值时开启，使部分机油回流到油底壳。因此，答案选 A。</w:t>
      </w:r>
    </w:p>
    <w:p w14:paraId="78B6546E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32.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下列选项中，仅利用发动机的排气能量，进行进气增压的是</w:t>
      </w:r>
    </w:p>
    <w:p w14:paraId="22C9398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机械增压</w:t>
      </w:r>
    </w:p>
    <w:p w14:paraId="6F47A15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复合增压</w:t>
      </w:r>
    </w:p>
    <w:p w14:paraId="2DF7F2F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废气涡轮增压</w:t>
      </w:r>
    </w:p>
    <w:p w14:paraId="12DEE83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进气谐波增压</w:t>
      </w:r>
    </w:p>
    <w:p w14:paraId="4BA65B9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【答案】C</w:t>
      </w:r>
    </w:p>
    <w:p w14:paraId="7D371A1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进气增压方式。废气涡轮增压利用发动机排出的废气能量驱动涡轮旋转，带动压气机压缩进气，仅依赖排气能量；机械增压由发动机曲轴驱动，复合增压结合两者，进气谐波增压利用进气波动效应。因此，答案选 C。</w:t>
      </w:r>
    </w:p>
    <w:p w14:paraId="485D9C08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33.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发动机点火系统中，能将低压电转变成高压电的元件是</w:t>
      </w:r>
    </w:p>
    <w:p w14:paraId="5C9C082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火花塞</w:t>
      </w:r>
    </w:p>
    <w:p w14:paraId="6217B59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高压线</w:t>
      </w:r>
    </w:p>
    <w:p w14:paraId="157064E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电控单元</w:t>
      </w:r>
    </w:p>
    <w:p w14:paraId="3464974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点火线圈</w:t>
      </w:r>
    </w:p>
    <w:p w14:paraId="1A4985B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【答案】D</w:t>
      </w:r>
    </w:p>
    <w:p w14:paraId="7AA874A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点火系统的元件功能。点火线圈是一个变压器，初级绕组通入低压电，通过电磁感应在次级绕组产生高压电（10-30kV），用于击穿火花塞间隙；火花塞是放电装置，高压线传输高压电，电控单元控制点火时刻。因此，答案选 D。</w:t>
      </w:r>
    </w:p>
    <w:p w14:paraId="44F5F718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34.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发动机运转时踩下离合器踏板，下列元件中仍与曲轴转速相同的是</w:t>
      </w:r>
    </w:p>
    <w:p w14:paraId="5EB3441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离合器分离叉</w:t>
      </w:r>
    </w:p>
    <w:p w14:paraId="6D15596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变速器输入轴</w:t>
      </w:r>
    </w:p>
    <w:p w14:paraId="42D3D29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离合器压紧弹簧</w:t>
      </w:r>
    </w:p>
    <w:p w14:paraId="363CBD9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分离套筒回位弹簧</w:t>
      </w:r>
    </w:p>
    <w:p w14:paraId="3927A3A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【答案】C</w:t>
      </w:r>
    </w:p>
    <w:p w14:paraId="098D3EC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离合器的工作状态。踩下离合器踏板时，分离叉推动分离套筒，使压紧弹簧压缩，离合器从动盘与飞轮、压盘分离，变速器输入轴转速下降；压紧弹簧随压盘（与飞轮同步）旋转，转速仍与曲轴相同；分离叉、回位弹簧不随曲轴旋转。因此，答案选 C。</w:t>
      </w:r>
    </w:p>
    <w:p w14:paraId="6D14F077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35.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在液力变矩器中，始终与发动机飞轮转速相同的元件是</w:t>
      </w:r>
    </w:p>
    <w:p w14:paraId="293B191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泵轮</w:t>
      </w:r>
    </w:p>
    <w:p w14:paraId="36E6518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涡轮</w:t>
      </w:r>
    </w:p>
    <w:p w14:paraId="5B0F36F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导轮</w:t>
      </w:r>
    </w:p>
    <w:p w14:paraId="1C9FBEA1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轴承</w:t>
      </w:r>
    </w:p>
    <w:p w14:paraId="6935B6F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【答案】A</w:t>
      </w:r>
    </w:p>
    <w:p w14:paraId="5506A32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【分析】本题考查液力变矩器的结构。泵轮与发动机飞轮刚性连接，随飞轮一起旋转，转速相同；涡轮与变速器输入轴连接，转速由泵轮转速和工况决定；导轮通过单向离合器固定，不旋转。因此，答案选 A。</w:t>
      </w:r>
    </w:p>
    <w:p w14:paraId="158E00BF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36.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离合器踏板自由行程过小可能导致</w:t>
      </w:r>
    </w:p>
    <w:p w14:paraId="6FB1BE7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转向沉重</w:t>
      </w:r>
    </w:p>
    <w:p w14:paraId="6571652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换挡困难</w:t>
      </w:r>
    </w:p>
    <w:p w14:paraId="3B16E88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离合器打滑</w:t>
      </w:r>
    </w:p>
    <w:p w14:paraId="46B8138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离合器分离不彻底</w:t>
      </w:r>
    </w:p>
    <w:p w14:paraId="23DE589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【答案】C</w:t>
      </w:r>
    </w:p>
    <w:p w14:paraId="1CBBDFA1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离合器自由行程的影响。自由行程是踏板踩下的初始空行程，确保分离杠杆与分离轴承之间有间隙。自由行程过小，分离轴承常与分离杠杆接触，导致压盘不能完全压紧从动盘，出现离合器打滑（动力传递不良）；自由行程过大可能导致分离不彻底、换挡困难。因此，答案选 C。</w:t>
      </w:r>
    </w:p>
    <w:p w14:paraId="5C1A8860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37.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手动变速器中，能防止同时挂入两个挡的装置是</w:t>
      </w:r>
    </w:p>
    <w:p w14:paraId="5FB0F50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自锁装置</w:t>
      </w:r>
    </w:p>
    <w:p w14:paraId="721105D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互锁装置</w:t>
      </w:r>
    </w:p>
    <w:p w14:paraId="22FAB57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倒挡锁止装置</w:t>
      </w:r>
    </w:p>
    <w:p w14:paraId="575FB27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球头定位装置</w:t>
      </w:r>
    </w:p>
    <w:p w14:paraId="2A5B535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【答案】B</w:t>
      </w:r>
    </w:p>
    <w:p w14:paraId="38FB34F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【分析】本题考查变速器的锁止装置。互锁装置通过互锁销等结构，保证在挂入一个挡位时，其他挡位的拨叉轴被锁住，防止同时挂入两个挡；自锁装置防止挡位自动脱挡；倒挡锁防止误挂倒挡。因此，答案选 B。</w:t>
      </w:r>
    </w:p>
    <w:p w14:paraId="1B079F95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38.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某车的球叉式等速万向节有 5 个钢球，正向传动时参与传力的钢球个数是</w:t>
      </w:r>
    </w:p>
    <w:p w14:paraId="0ED05C8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1</w:t>
      </w:r>
    </w:p>
    <w:p w14:paraId="147FE3E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2</w:t>
      </w:r>
    </w:p>
    <w:p w14:paraId="5FCDB78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3</w:t>
      </w:r>
    </w:p>
    <w:p w14:paraId="72E2597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4</w:t>
      </w:r>
    </w:p>
    <w:p w14:paraId="3CE652B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【答案】C</w:t>
      </w:r>
    </w:p>
    <w:p w14:paraId="4130AD6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【分析】本题考查等速万向节的传力特点。球叉式等速万向节在正向传动时，5 个钢球中有 3 个同时参与传力，均匀分担载荷；反向传动时，另外 2 个钢球参与传力。因此，答案选 C。</w:t>
      </w:r>
    </w:p>
    <w:p w14:paraId="7D491FA5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39.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无源半主动悬架控制的是</w:t>
      </w:r>
    </w:p>
    <w:p w14:paraId="6BD47E5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减振器的阻尼力</w:t>
      </w:r>
    </w:p>
    <w:p w14:paraId="1B30CF0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悬架弹簧的刚度</w:t>
      </w:r>
    </w:p>
    <w:p w14:paraId="52ED6A9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空气弹簧的高度</w:t>
      </w:r>
    </w:p>
    <w:p w14:paraId="70688E6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空气弹簧的刚度</w:t>
      </w:r>
    </w:p>
    <w:p w14:paraId="36C6422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【答案】A</w:t>
      </w:r>
    </w:p>
    <w:p w14:paraId="46C88DA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半主动悬架的功能。无源半主动悬架无需外部动力，通过阻尼可调的减振器（如磁流变减振器），根据路况调节阻尼力，改善平顺性；主动悬架可控制弹簧刚度、高度等，需外部动力。因此，答案选 A。</w:t>
      </w:r>
    </w:p>
    <w:p w14:paraId="5592EE1D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40.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下列关于汽车四轮转向系统特点的叙述，正确的是</w:t>
      </w:r>
    </w:p>
    <w:p w14:paraId="1B8B8AB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高速行驶转弯时，前轮转向，后轮不转向</w:t>
      </w:r>
    </w:p>
    <w:p w14:paraId="37D051C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高速行驶转弯时，前轮转向，后轮转向</w:t>
      </w:r>
    </w:p>
    <w:p w14:paraId="658C650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低速行驶、大角度转向时，后轮与前轮转向相同</w:t>
      </w:r>
    </w:p>
    <w:p w14:paraId="1964A87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低速行驶、大角度转向时，后轮与前轮转向相反</w:t>
      </w:r>
    </w:p>
    <w:p w14:paraId="2E042C8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【答案】D</w:t>
      </w:r>
    </w:p>
    <w:p w14:paraId="5A6EDB6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【分析】本题考查四轮转向系统的工作特点。低速大角度转向时，后轮与前轮转向相反，减小转弯半径，提高机动性；高速行驶转弯时，后轮与前轮转向相同（小角度），提高行驶稳定性。因此，A、B、C 错误，D 正确。</w:t>
      </w:r>
    </w:p>
    <w:p w14:paraId="6CEF6DB4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41.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轮胎规格为 185/60R14 的车轮进行动平衡时，需输入动平衡机的数值包含</w:t>
      </w:r>
    </w:p>
    <w:p w14:paraId="2030B94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14</w:t>
      </w:r>
    </w:p>
    <w:p w14:paraId="439E382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60</w:t>
      </w:r>
    </w:p>
    <w:p w14:paraId="4DE5BEE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85</w:t>
      </w:r>
    </w:p>
    <w:p w14:paraId="47B5A83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185</w:t>
      </w:r>
    </w:p>
    <w:p w14:paraId="3A17175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【答案】A</w:t>
      </w:r>
    </w:p>
    <w:p w14:paraId="3442DCD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【分析】本题考查轮胎规格与动平衡参数。轮胎规格 185/60R14 中，“14” 是轮辋直径（英寸），动平衡时需输入轮辋直径、宽度等参数；185 是断面宽度，60 是扁平比，无需输入动平衡机。因此，答案选 A。</w:t>
      </w:r>
    </w:p>
    <w:p w14:paraId="05C65810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42.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检测免维护铅酸式蓄电池的起动性能，应选用</w:t>
      </w:r>
    </w:p>
    <w:p w14:paraId="3F6C127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兆欧表</w:t>
      </w:r>
    </w:p>
    <w:p w14:paraId="20E478E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欧姆表</w:t>
      </w:r>
    </w:p>
    <w:p w14:paraId="5BFD538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绝缘测试仪</w:t>
      </w:r>
    </w:p>
    <w:p w14:paraId="1F35AF8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高率放电计</w:t>
      </w:r>
    </w:p>
    <w:p w14:paraId="7E87ABE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【答案】D</w:t>
      </w:r>
    </w:p>
    <w:p w14:paraId="3613256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蓄电池检测工具。高率放电计模拟起动机工作时的大电流放电，通过测量此时的端电压，判断蓄电池的起动性能（存电状态和放电能力）；兆欧表和绝缘测试仪测绝缘电阻，欧姆表测电阻，均不适合检测起动性能。因此，答案选 D。</w:t>
      </w:r>
    </w:p>
    <w:p w14:paraId="0DE13F42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43.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汽车交流发电机定子的作用是</w:t>
      </w:r>
    </w:p>
    <w:p w14:paraId="5FCDDFE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交流转直流</w:t>
      </w:r>
    </w:p>
    <w:p w14:paraId="018317D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直流转交流</w:t>
      </w:r>
    </w:p>
    <w:p w14:paraId="6A019B2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固定发电机</w:t>
      </w:r>
    </w:p>
    <w:p w14:paraId="4D187B4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产生交流电</w:t>
      </w:r>
    </w:p>
    <w:p w14:paraId="5C791C0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【答案】D</w:t>
      </w:r>
    </w:p>
    <w:p w14:paraId="6B2907B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【分析】本题考查交流发电机的结构功能。定子由定子铁芯和绕组组成，当转子旋转产生旋转磁场时，定子绕组切割磁力线产生三相交流电；交流转直流由整流器完成，定子不负责固定发电机。因此，答案选 D。</w:t>
      </w:r>
    </w:p>
    <w:p w14:paraId="019B3808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44.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关于电磁控制式起动机说法正确的是</w:t>
      </w:r>
    </w:p>
    <w:p w14:paraId="1492708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电枢绕组与保持线圈串联</w:t>
      </w:r>
    </w:p>
    <w:p w14:paraId="0693E9D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保持线圈与励磁线圈串联</w:t>
      </w:r>
    </w:p>
    <w:p w14:paraId="248D37C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换向器片与电枢绕组相连</w:t>
      </w:r>
    </w:p>
    <w:p w14:paraId="4A839D4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起动机的定子也称为电枢</w:t>
      </w:r>
    </w:p>
    <w:p w14:paraId="2CFB494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【答案】C</w:t>
      </w:r>
    </w:p>
    <w:p w14:paraId="5A64C54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起动机的结构。换向器由多个换向片组成，每个换向片与电枢绕组的一端相连，用于改变电枢绕组中的电流方向，保证转子持续旋转；电枢绕组与励磁线圈通常串联或并联，保持线圈与吸拉线圈并联；定子是磁极部分，电枢是转子部分。因此，答案选 C。</w:t>
      </w:r>
    </w:p>
    <w:p w14:paraId="222A7861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45.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汽车起动机转子的作用是</w:t>
      </w:r>
    </w:p>
    <w:p w14:paraId="0488F4D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单向传递转矩</w:t>
      </w:r>
    </w:p>
    <w:p w14:paraId="6F395D31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产生电磁转矩</w:t>
      </w:r>
    </w:p>
    <w:p w14:paraId="2DA5E94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控制主电路接通</w:t>
      </w:r>
    </w:p>
    <w:p w14:paraId="48686B1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控制主电路断开</w:t>
      </w:r>
    </w:p>
    <w:p w14:paraId="35EB2AF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【答案】B</w:t>
      </w:r>
    </w:p>
    <w:p w14:paraId="0AC135C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起动机转子的功能。转子由电枢绕组、电枢铁芯和换向器组成，通入电流后在磁场中受到电磁力，产生电磁转矩，驱动发动机曲轴旋转；单向传递转矩是单向离合器的作用，控制主电路通断是电磁开关的作用。因此，答案选 B。</w:t>
      </w:r>
    </w:p>
    <w:p w14:paraId="2B1E95FB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46.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车辆起步后，图 1-3 所示的警告灯不熄灭，表明</w:t>
      </w:r>
    </w:p>
    <w:p w14:paraId="3496872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i w:val="0"/>
        </w:rPr>
        <w:drawing>
          <wp:inline distT="0" distB="0" distL="114300" distR="114300">
            <wp:extent cx="419100" cy="295275"/>
            <wp:effectExtent l="0" t="0" r="0" b="9525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A47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驻车制动未释放</w:t>
      </w:r>
    </w:p>
    <w:p w14:paraId="0A18AA6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危险警告灯异常</w:t>
      </w:r>
    </w:p>
    <w:p w14:paraId="1D7AF88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安全气囊有故障</w:t>
      </w:r>
    </w:p>
    <w:p w14:paraId="71E4AF4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轮胎的胎压异常</w:t>
      </w:r>
    </w:p>
    <w:p w14:paraId="4661F0D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【答案】A</w:t>
      </w:r>
    </w:p>
    <w:p w14:paraId="649BC74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【分析】本题考查警告灯的含义。图中警告灯为驻车制动警告灯（通常为红色 “P” 或制动图标），车辆起步后该灯不熄灭，说明驻车制动未完全释放或制动液不足；胎压异常警告灯多为黄色，安全气囊故障灯为红色 “SRS” 或气囊图标，危险警告灯是双闪。因此，答案选 A。</w:t>
      </w:r>
    </w:p>
    <w:p w14:paraId="73D460C6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47.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汽车空调制冷系统的压力传感器通常安装在</w:t>
      </w:r>
    </w:p>
    <w:p w14:paraId="0839328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膨胀阀出口</w:t>
      </w:r>
    </w:p>
    <w:p w14:paraId="5F9BBE4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高压管路上</w:t>
      </w:r>
    </w:p>
    <w:p w14:paraId="5B4269E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压缩机入口</w:t>
      </w:r>
    </w:p>
    <w:p w14:paraId="58AFD8E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蒸发器表面</w:t>
      </w:r>
    </w:p>
    <w:p w14:paraId="7F71FF9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【答案】B</w:t>
      </w:r>
    </w:p>
    <w:p w14:paraId="51B97D4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空调压力传感器的安装位置。压力传感器用于检测制冷系统的压力（高压或高低压），通常安装在高压管路上，监测高压侧压力，防止压力过高或过低损坏系统；膨胀阀出口、压缩机入口为低压侧，蒸发器表面装温度传感器。因此，答案选 B。</w:t>
      </w:r>
    </w:p>
    <w:p w14:paraId="63C0D59B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48.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下列关于汽车空调系统高压管路储液干燥器作用的描述，正确的是</w:t>
      </w:r>
    </w:p>
    <w:p w14:paraId="2AD3CFC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压缩制冷剂</w:t>
      </w:r>
    </w:p>
    <w:p w14:paraId="7A5EBC2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蒸发制冷剂</w:t>
      </w:r>
    </w:p>
    <w:p w14:paraId="24383F61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吸收制冷剂水分</w:t>
      </w:r>
    </w:p>
    <w:p w14:paraId="120D014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防止制冷剂泄漏</w:t>
      </w:r>
    </w:p>
    <w:p w14:paraId="3393814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【答案】C</w:t>
      </w:r>
    </w:p>
    <w:p w14:paraId="04216C2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储液干燥器的功能。储液干燥器安装在高压管路，作用是储存液态制冷剂、过滤杂质、吸收制冷剂中的水分，防止水分在膨胀阀处结冰堵塞；压缩制冷剂是压缩机的作用，蒸发制冷剂是蒸发器的作用。因此，答案选 C。</w:t>
      </w:r>
    </w:p>
    <w:p w14:paraId="562DEB6C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49.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下列选项中，属于汽车中控门锁系统执行器的是</w:t>
      </w:r>
    </w:p>
    <w:p w14:paraId="6B7975B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车窗开关</w:t>
      </w:r>
    </w:p>
    <w:p w14:paraId="3FA4A8B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遥控钥匙</w:t>
      </w:r>
    </w:p>
    <w:p w14:paraId="2F9A444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车窗电脑</w:t>
      </w:r>
    </w:p>
    <w:p w14:paraId="29FF5DC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闭锁电机</w:t>
      </w:r>
    </w:p>
    <w:p w14:paraId="334DD91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【答案】D</w:t>
      </w:r>
    </w:p>
    <w:p w14:paraId="32695B5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【分析】本题考查中控门锁系统的组成。执行器是接收控制信号并执行动作的部件，闭锁电机接收指令后带动锁体动作，实现闭锁或开锁；车窗开关、遥控钥匙是输入装置，车窗电脑是控制单元。因此，答案选 D。</w:t>
      </w:r>
    </w:p>
    <w:p w14:paraId="56B70E6E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50.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汽车车载网络中，CAN 总线通常使用</w:t>
      </w:r>
    </w:p>
    <w:p w14:paraId="2029957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A. 双绞线</w:t>
      </w:r>
    </w:p>
    <w:p w14:paraId="1BD3D0C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B. 阻尼线</w:t>
      </w:r>
    </w:p>
    <w:p w14:paraId="14CAA04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C. 同轴电缆</w:t>
      </w:r>
    </w:p>
    <w:p w14:paraId="49BC01C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D. 光纤电缆</w:t>
      </w:r>
    </w:p>
    <w:p w14:paraId="53F049C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【答案】A</w:t>
      </w:r>
    </w:p>
    <w:p w14:paraId="1E73592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 CAN 总线的物理介质。CAN 总线采用双绞线（两根互相绞合的导线），可有效抑制电磁干扰和辐射干扰，保证数据传输的可靠性；同轴电缆用于有线电视等，光纤用于高速网络，阻尼线用于减少振动传递。因此，答案选 A。</w:t>
      </w:r>
    </w:p>
    <w:p w14:paraId="57D36640">
      <w:pPr>
        <w:pStyle w:val="Heading2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二、简答作图题</w:t>
      </w:r>
    </w:p>
    <w:p w14:paraId="23082B01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根据图 2-1 中的主、俯视图，补画完整左视图。</w:t>
      </w:r>
    </w:p>
    <w:p w14:paraId="0D8DF9B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i w:val="0"/>
        </w:rPr>
        <w:drawing>
          <wp:inline distT="0" distB="0" distL="114300" distR="114300">
            <wp:extent cx="2809875" cy="2676525"/>
            <wp:effectExtent l="0" t="0" r="9525" b="952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8A6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【答案】（根据主、俯视图的投影关系，左视图应体现物体的高度和宽度，需画出对应轮廓，作图要点：如物体的凸起、凹槽、通孔等结构在左视图中的投影）</w:t>
      </w:r>
    </w:p>
    <w:p w14:paraId="489C436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本题考查三视图的投影规律。主视图反映长和高，俯视图反映长和宽，左视图反映高和宽。补画左视图时，需先分析主、俯视图中物体的结构（如是否有台阶、孔、肋板等），确定各部分的相对位置和尺寸，再按照 “高平齐、宽相等” 的原则，画出左视图的轮廓线和细节（如虚线表示不可见结构），确保三个视图投影对应一致。</w:t>
      </w:r>
    </w:p>
    <w:p w14:paraId="4DD4C2A8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根据图 2-2 所示结构。请回答下列问题：</w:t>
      </w:r>
    </w:p>
    <w:p w14:paraId="3E49C0F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i w:val="0"/>
        </w:rPr>
        <w:drawing>
          <wp:inline distT="0" distB="0" distL="114300" distR="114300">
            <wp:extent cx="2581275" cy="2133600"/>
            <wp:effectExtent l="0" t="0" r="9525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693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（1）按照螺纹连接的分类，写出图示螺纹连接形式的名称。</w:t>
      </w:r>
    </w:p>
    <w:p w14:paraId="719EAFC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（2）元件 1 的标记为 “AM12×40”，其中 “12” 是该元件螺纹的大径还是小径？</w:t>
      </w:r>
    </w:p>
    <w:p w14:paraId="38BCB99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（3）写出元件 2 的名称。</w:t>
      </w:r>
    </w:p>
    <w:p w14:paraId="04CCE57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（4）写出图中采用的两种摩擦防松方法。</w:t>
      </w:r>
    </w:p>
    <w:p w14:paraId="510C64A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（5）使用钳工刀具加工元件 1 的螺纹，写出刃具名称及夹持该刃具的工具名称。</w:t>
      </w:r>
    </w:p>
    <w:p w14:paraId="7D73601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</w:t>
      </w:r>
    </w:p>
    <w:p w14:paraId="7F0BD28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（1）螺栓连接</w:t>
      </w:r>
    </w:p>
    <w:p w14:paraId="227C0B5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（2）大径</w:t>
      </w:r>
    </w:p>
    <w:p w14:paraId="081A1DF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（3）螺母</w:t>
      </w:r>
    </w:p>
    <w:p w14:paraId="2A6284C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（4）弹簧垫圈防松、双螺母防松（或其他合理摩擦防松方式）</w:t>
      </w:r>
    </w:p>
    <w:p w14:paraId="41ABFC3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（5）刃具：丝锥（加工内螺纹）或板牙（加工外螺纹）；夹持工具：丝锥扳手（或板牙架）</w:t>
      </w:r>
    </w:p>
    <w:p w14:paraId="2AA6E0D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</w:t>
      </w:r>
    </w:p>
    <w:p w14:paraId="29BA621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（1）螺纹连接中，螺栓连接的特点是螺栓穿过被连接件的通孔，两端用螺母紧固，图示符合螺栓连接特征。</w:t>
      </w:r>
    </w:p>
    <w:p w14:paraId="769E6EC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（2）螺纹标记中，“12” 表示螺纹的大径（公称直径），是螺纹的主要参数。</w:t>
      </w:r>
    </w:p>
    <w:p w14:paraId="67E7140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（3）与螺栓配合使用，用于紧固的元件为螺母。</w:t>
      </w:r>
    </w:p>
    <w:p w14:paraId="66F207A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（4）摩擦防松是通过增加螺纹副间的摩擦力防止松动，常见方式有弹簧垫圈（弹力使螺纹副压紧）、双螺母（两螺母间的摩擦力）等。</w:t>
      </w:r>
    </w:p>
    <w:p w14:paraId="4C65B4B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（5）钳工加工螺纹时，内螺纹用丝锥，由丝锥扳手夹持；外螺纹用板牙，由板牙架夹持。</w:t>
      </w:r>
    </w:p>
    <w:p w14:paraId="70FA8E57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图 2-3 所示为锯削加工示意图，该薄壁管件表面已精加工。请回答下列问题：</w:t>
      </w:r>
    </w:p>
    <w:p w14:paraId="47280FA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i w:val="0"/>
        </w:rPr>
        <w:drawing>
          <wp:inline distT="0" distB="0" distL="114300" distR="114300">
            <wp:extent cx="3609975" cy="2343150"/>
            <wp:effectExtent l="0" t="0" r="9525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132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(1)(a) 图和 (b) 图中，薄壁管件的夹持方法哪种正确？</w:t>
      </w:r>
    </w:p>
    <w:p w14:paraId="702CFF1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(2)(c) 图中锯条的安装方向是否正确？</w:t>
      </w:r>
    </w:p>
    <w:p w14:paraId="3D73B2D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(3)(c) 图中起锯方式是远起锯还是近起锯？</w:t>
      </w:r>
    </w:p>
    <w:p w14:paraId="6C5CA84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(4) 写出 (c) 图中元件 1 的作用。</w:t>
      </w:r>
    </w:p>
    <w:p w14:paraId="1D8DB22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</w:t>
      </w:r>
    </w:p>
    <w:p w14:paraId="40C7FCF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（1）(b) 图正确</w:t>
      </w:r>
    </w:p>
    <w:p w14:paraId="1A18A09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（2）正确（锯条锯齿向前倾斜，切割时朝前）</w:t>
      </w:r>
    </w:p>
    <w:p w14:paraId="433A52C1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（3）远起锯</w:t>
      </w:r>
    </w:p>
    <w:p w14:paraId="15883D2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（4）防止薄壁管件夹持变形（或保护工件表面）</w:t>
      </w:r>
    </w:p>
    <w:p w14:paraId="7A67AC2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</w:t>
      </w:r>
    </w:p>
    <w:p w14:paraId="532DC621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（1）薄壁管件夹持时，需避免变形，(b) 图可能使用了衬垫（如木块）增大接触面积，分散夹紧力，保护已加工表面，而 (a) 图直接夹持易变形，故 (b) 图正确。</w:t>
      </w:r>
    </w:p>
    <w:p w14:paraId="58238BD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（2）锯条安装时，锯齿应朝向前进方向（即切割时锯齿向前运动），以保证有效切削，图示方向正确。</w:t>
      </w:r>
    </w:p>
    <w:p w14:paraId="18515F2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（3）远起锯是从工件远离操作者的一端开始起锯，角度小（约 15°），操作稳定，适合薄壁件，图示符合远起锯特征。</w:t>
      </w:r>
    </w:p>
    <w:p w14:paraId="668C6BC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（4）元件 1 应为衬垫（如木块或软金属垫），用于保护薄壁管件表面不被夹伤，同时防止夹持时因受力集中导致管件变形。</w:t>
      </w:r>
    </w:p>
    <w:p w14:paraId="4A119749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图 2-4 所示为发动机配气机构示意图。请回答下列问题：</w:t>
      </w:r>
    </w:p>
    <w:p w14:paraId="5FB89B4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i w:val="0"/>
        </w:rPr>
        <w:drawing>
          <wp:inline distT="0" distB="0" distL="114300" distR="114300">
            <wp:extent cx="2486025" cy="2390775"/>
            <wp:effectExtent l="0" t="0" r="9525" b="9525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0EB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(1) 写出图中元件 1、2 的名称。</w:t>
      </w:r>
    </w:p>
    <w:p w14:paraId="7E20EE2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(2) 写出元件 4 的名称和作用。</w:t>
      </w:r>
    </w:p>
    <w:p w14:paraId="1983702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(3) 写出图中驱动气门关闭的元件数字代号。</w:t>
      </w:r>
    </w:p>
    <w:p w14:paraId="4E45966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</w:t>
      </w:r>
    </w:p>
    <w:p w14:paraId="77E615D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（1）元件 1：气门；元件 2：气门导管</w:t>
      </w:r>
    </w:p>
    <w:p w14:paraId="45FA781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（2）元件 4：凸轮轴；作用：通过凸轮的旋转推动气门开启</w:t>
      </w:r>
    </w:p>
    <w:p w14:paraId="2FFB9F8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（3）驱动气门关闭的元件通常是气门弹簧（对应图中相应数字代号，如假设为元件 5）</w:t>
      </w:r>
    </w:p>
    <w:p w14:paraId="347F505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</w:t>
      </w:r>
    </w:p>
    <w:p w14:paraId="5C76A57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（1）配气机构中，气门用于开启和关闭气道，气门导管引导气门做直线运动，保证气门与气门座正确配合。</w:t>
      </w:r>
    </w:p>
    <w:p w14:paraId="1AC6D26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（2）凸轮轴是配气机构的驱动件，其凸轮轮廓控制气门的开启时刻和升程，通过推动挺柱、推杆等部件使气门开启。</w:t>
      </w:r>
    </w:p>
    <w:p w14:paraId="7193B08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（3）气门开启后，依靠气门弹簧的弹力驱动气门关闭，使气门与气门座紧密贴合，防止漏气。</w:t>
      </w:r>
    </w:p>
    <w:p w14:paraId="7F862AF9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5.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图 2-5 所示为某发动机冷却系统示意图。请回答下列问题:</w:t>
      </w:r>
    </w:p>
    <w:p w14:paraId="327DEBB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i w:val="0"/>
        </w:rPr>
        <w:drawing>
          <wp:inline distT="0" distB="0" distL="114300" distR="114300">
            <wp:extent cx="3686175" cy="2819400"/>
            <wp:effectExtent l="0" t="0" r="9525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9C3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(1) 分别写出图中 2 和 5 部位的名称。</w:t>
      </w:r>
    </w:p>
    <w:p w14:paraId="16B64FA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(2) 写出元件 4 的名称和作用。</w:t>
      </w:r>
    </w:p>
    <w:p w14:paraId="64FB082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(3) 图示冷却系统处于何种循环？</w:t>
      </w:r>
    </w:p>
    <w:p w14:paraId="5764FC5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</w:t>
      </w:r>
    </w:p>
    <w:p w14:paraId="18CE20F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（1）部位 2：散热器；部位 5：水泵</w:t>
      </w:r>
    </w:p>
    <w:p w14:paraId="2F3BC3D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（2）元件 4：节温器；作用：根据冷却液温度控制冷却液的循环路线（低温时小循环，高温时大循环）</w:t>
      </w:r>
    </w:p>
    <w:p w14:paraId="100C247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（3）大循环（或小循环，根据节温器状态判定，若节温器打开，冷却液流经散热器则为大循环）</w:t>
      </w:r>
    </w:p>
    <w:p w14:paraId="0497218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</w:t>
      </w:r>
    </w:p>
    <w:p w14:paraId="4F20C17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（1）冷却系统中，散热器用于散热，水泵用于强制循环冷却液，故 2 为散热器，5 为水泵。</w:t>
      </w:r>
    </w:p>
    <w:p w14:paraId="5C283A4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（2）节温器是温度控制阀，当冷却液温度低时，关闭通往散热器的通道，冷却液在发动机内部循环（小循环）；温度升高后，打开通道，冷却液流经散热器（大循环），调节冷却强度。</w:t>
      </w:r>
    </w:p>
    <w:p w14:paraId="2FC4A3B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（3）循环类型取决于冷却液是否流经散热器：流经散热器为大循环，仅在发动机内部循环为小循环，根据图中节温器状态和冷却液流向判定。</w:t>
      </w:r>
    </w:p>
    <w:p w14:paraId="257767BD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6.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图 2-6 所示为某车的离合器示意图。请回答下列问题:</w:t>
      </w:r>
    </w:p>
    <w:p w14:paraId="38BB3E1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4C4379">
      <w:pPr>
        <w:pStyle w:val="Style13"/>
        <w:rPr>
          <w:rFonts w:ascii="宋体" w:eastAsia="宋体" w:hAnsi="宋体" w:cs="宋体" w:hint="eastAsia"/>
          <w:i w:val="0"/>
        </w:rPr>
      </w:pPr>
      <w:r>
        <w:rPr>
          <w:rFonts w:ascii="宋体" w:eastAsia="宋体" w:hAnsi="宋体" w:cs="宋体" w:hint="eastAsia"/>
          <w:i w:val="0"/>
        </w:rPr>
        <w:drawing>
          <wp:inline distT="0" distB="0" distL="114300" distR="114300">
            <wp:extent cx="4333875" cy="2590800"/>
            <wp:effectExtent l="0" t="0" r="9525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100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(1) 写出图中 4 代表的间隙名称。</w:t>
      </w:r>
    </w:p>
    <w:p w14:paraId="6EE5570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(2) 写出元件 1、2 的名称。</w:t>
      </w:r>
    </w:p>
    <w:p w14:paraId="15ECFCB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(3) 判断图中储液罐液面高度是否符合要求。</w:t>
      </w:r>
    </w:p>
    <w:p w14:paraId="0F034D7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</w:t>
      </w:r>
    </w:p>
    <w:p w14:paraId="3E04EF2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（1）离合器自由间隙（或分离轴承与分离杠杆之间的间隙）</w:t>
      </w:r>
    </w:p>
    <w:p w14:paraId="24637911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（2）元件 1：离合器踏板；元件 2：离合器主缸</w:t>
      </w:r>
    </w:p>
    <w:p w14:paraId="1913B85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（3）符合要求（液面在 MAX 与 MIN 之间）</w:t>
      </w:r>
    </w:p>
    <w:p w14:paraId="24B1CF5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</w:t>
      </w:r>
    </w:p>
    <w:p w14:paraId="0806F0E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（1）离合器中，分离轴承与分离杠杆之间的间隙称为自由间隙，保证离合器完全结合时无干涉，图中 4 为此间隙。</w:t>
      </w:r>
    </w:p>
    <w:p w14:paraId="4550A04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（2）离合器操纵机构中，元件 1 为驾驶员操作的离合器踏板，元件 2 为将踏板力转化为液压能的主缸。</w:t>
      </w:r>
    </w:p>
    <w:p w14:paraId="4537871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（3）储液罐液面需在 MAX（最高）和 MIN（最低）标记之间，图示若在此范围内则符合要求。</w:t>
      </w:r>
    </w:p>
    <w:p w14:paraId="1D03DB93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7.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某车的后桥为支持桥，四轮均设置有车轮定位。请回答下列问题：</w:t>
      </w:r>
    </w:p>
    <w:p w14:paraId="34ECF3B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(1) 写出转向轮的 4 个定位参数。</w:t>
      </w:r>
    </w:p>
    <w:p w14:paraId="0218805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(2) 写出该车后轮的 2 个定位参数。</w:t>
      </w:r>
    </w:p>
    <w:p w14:paraId="79CAA44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(3) 写出车速越高使转向轮行驶稳定性越强的定位参数。</w:t>
      </w:r>
    </w:p>
    <w:p w14:paraId="0EB9A02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</w:t>
      </w:r>
    </w:p>
    <w:p w14:paraId="767548A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（1）主销后倾、主销内倾、前轮外倾、前轮前束</w:t>
      </w:r>
    </w:p>
    <w:p w14:paraId="2B01D7A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（2）后轮外倾、后轮前束</w:t>
      </w:r>
    </w:p>
    <w:p w14:paraId="46EF4C61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（3）主销后倾</w:t>
      </w:r>
    </w:p>
    <w:p w14:paraId="0B3C92A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</w:t>
      </w:r>
    </w:p>
    <w:p w14:paraId="45E4BD2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转向轮（前轮）的四个定位参数是保证汽车直线行驶稳定性和转向轻便性的关键，包括主销后倾（产生回正力矩）、主销内倾（同样回正并减少转向力）、前轮外倾（避免轮毂轴承负荷过大）、前轮前束（抵消外倾带来的侧滑）。</w:t>
      </w:r>
    </w:p>
    <w:p w14:paraId="09C321F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（2）后轮定位参数主要有后轮外倾和后轮前束，用于保证后轮行驶稳定，减少轮胎磨损。</w:t>
      </w:r>
    </w:p>
    <w:p w14:paraId="4BEF986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（3）主销后倾使车轮在行驶中产生回正力矩，车速越高，回正力矩越大，转向轮行驶稳定性越强。</w:t>
      </w:r>
    </w:p>
    <w:p w14:paraId="2060CC01">
      <w:pPr>
        <w:pStyle w:val="Heading2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三、分析计算题</w:t>
      </w:r>
    </w:p>
    <w:p w14:paraId="20F46F6B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图 3-1 所示为液压系统示意图，液压缸有杆腔活塞有效面积 A₁=4×10⁻³m²，无杆腔活塞有效面积 A₂=6×10⁻³m²，该系统工作压力 p=4.5×10⁶Pa。不计压力和泄漏损失。请回答下列问题：</w:t>
      </w:r>
    </w:p>
    <w:p w14:paraId="49C8517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i w:val="0"/>
        </w:rPr>
        <w:drawing>
          <wp:inline distT="0" distB="0" distL="114300" distR="114300">
            <wp:extent cx="2514600" cy="3876675"/>
            <wp:effectExtent l="0" t="0" r="0" b="9525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AB4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(1) 元件 1 是几位几通换向阀？其处于图示位置时，液压缸处于锁紧状态还是浮动状态？</w:t>
      </w:r>
    </w:p>
    <w:p w14:paraId="32F5882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(2) 接通电动机电源，元件 1 处于图示位置时，元件 3 能否卸荷？</w:t>
      </w:r>
    </w:p>
    <w:p w14:paraId="6AA3B44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(3) 当元件 1 处于右位时，写出液压缸活塞的运动方向；判断此时元件 2 的状态是导通还是截止。</w:t>
      </w:r>
    </w:p>
    <w:p w14:paraId="12B8390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(4) 接通电动机电源，当元件 1 处于左位时，计算液压缸所能产生的最大推力 Fₘₐₓ。</w:t>
      </w:r>
    </w:p>
    <w:p w14:paraId="46F3DD3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</w:t>
      </w:r>
    </w:p>
    <w:p w14:paraId="3EA8CF1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（1）元件 1：二位四通换向阀；锁紧状态</w:t>
      </w:r>
    </w:p>
    <w:p w14:paraId="684CC321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（2）不能卸荷</w:t>
      </w:r>
    </w:p>
    <w:p w14:paraId="071EC95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（3）活塞向右运动；元件 2（单向阀）导通</w:t>
      </w:r>
    </w:p>
    <w:p w14:paraId="469C7E0C">
      <w:pPr>
        <w:pStyle w:val="Style13"/>
        <w:rPr>
          <w:rFonts w:eastAsia="宋体" w:hAnsi="宋体" w:cs="宋体" w:hint="eastAsia"/>
          <w:i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（4）</w:t>
      </w:r>
      <m:oMath>
        <m:r>
          <w:rPr>
            <w:rFonts w:ascii="Cambria Math" w:eastAsia="宋体" w:hAnsi="Cambria Math" w:hint="default"/>
          </w:rPr>
          <m:t>F</m:t>
        </m:r>
        <m:r>
          <m:rPr>
            <m:sty m:val="p"/>
          </m:rPr>
          <w:rPr>
            <w:rFonts w:ascii="Cambria Math" w:eastAsia="宋体" w:hAnsi="Cambria Math" w:hint="default"/>
          </w:rPr>
          <m:t>ₘₐₓ</m:t>
        </m:r>
        <m:r>
          <w:rPr>
            <w:rFonts w:ascii="Cambria Math" w:eastAsia="宋体" w:hAnsi="Cambria Math" w:hint="default"/>
          </w:rPr>
          <m:t>=27000N</m:t>
        </m:r>
      </m:oMath>
    </w:p>
    <w:p w14:paraId="5081F14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</w:t>
      </w:r>
    </w:p>
    <w:p w14:paraId="0E5EAAB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（1）换向阀的 “位” 指工作位置数，“通” 指油口数，图示元件 1 有 2 个工作位置和 4 个油口，为二位四通；图示位置时，液压缸两腔封闭，活塞不能移动，处于锁紧状态。</w:t>
      </w:r>
    </w:p>
    <w:p w14:paraId="1BBEAC4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（2）元件 3 为液压泵，图示位置时泵出口与液压缸封闭腔连通，压力建立，无法卸荷（卸荷需泵出口通油箱）。</w:t>
      </w:r>
    </w:p>
    <w:p w14:paraId="279406D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（3）元件 1 右位时，压力油进入液压缸有杆腔，无杆腔回油，活塞向右运动；无杆腔回油时，单向阀（元件 2）导通。</w:t>
      </w:r>
    </w:p>
    <w:p w14:paraId="49E27DD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（4）元件 1 左位时，压力油进入无杆腔，推力 </w:t>
      </w:r>
      <m:oMath>
        <m:r>
          <w:rPr>
            <w:rFonts w:ascii="Cambria Math" w:eastAsia="宋体" w:hAnsi="Cambria Math" w:hint="default"/>
          </w:rPr>
          <m:t>F=p</m:t>
        </m:r>
        <m:r>
          <m:rPr>
            <m:sty m:val="p"/>
          </m:rPr>
          <w:rPr>
            <w:rFonts w:ascii="Cambria Math" w:eastAsia="宋体" w:hAnsi="Cambria Math" w:hint="default"/>
          </w:rPr>
          <m:t>×</m:t>
        </m:r>
        <m:r>
          <w:rPr>
            <w:rFonts w:ascii="Cambria Math" w:eastAsia="宋体" w:hAnsi="Cambria Math" w:hint="default"/>
          </w:rPr>
          <m:t>A</m:t>
        </m:r>
        <m:r>
          <m:rPr>
            <m:sty m:val="p"/>
          </m:rPr>
          <w:rPr>
            <w:rFonts w:ascii="Cambria Math" w:eastAsia="宋体" w:hAnsi="Cambria Math" w:hint="default"/>
          </w:rPr>
          <m:t>₂</m:t>
        </m:r>
        <m:r>
          <w:rPr>
            <w:rFonts w:ascii="Cambria Math" w:eastAsia="宋体" w:hAnsi="Cambria Math" w:hint="default"/>
          </w:rPr>
          <m:t>=4.5</m:t>
        </m:r>
        <m:r>
          <m:rPr>
            <m:sty m:val="p"/>
          </m:rPr>
          <w:rPr>
            <w:rFonts w:ascii="Cambria Math" w:eastAsia="宋体" w:hAnsi="Cambria Math" w:hint="default"/>
          </w:rPr>
          <m:t>×</m:t>
        </m:r>
        <m:r>
          <w:rPr>
            <w:rFonts w:ascii="Cambria Math" w:eastAsia="宋体" w:hAnsi="Cambria Math" w:hint="default"/>
          </w:rPr>
          <m:t>10</m:t>
        </m:r>
        <m:r>
          <m:rPr>
            <m:sty m:val="p"/>
          </m:rPr>
          <w:rPr>
            <w:rFonts w:ascii="Cambria Math" w:eastAsia="宋体" w:hAnsi="Cambria Math" w:hint="default"/>
          </w:rPr>
          <m:t>⁶</m:t>
        </m:r>
        <m:r>
          <w:rPr>
            <w:rFonts w:ascii="Cambria Math" w:eastAsia="宋体" w:hAnsi="Cambria Math" w:hint="default"/>
          </w:rPr>
          <m:t>Pa</m:t>
        </m:r>
        <m:r>
          <m:rPr>
            <m:sty m:val="p"/>
          </m:rPr>
          <w:rPr>
            <w:rFonts w:ascii="Cambria Math" w:eastAsia="宋体" w:hAnsi="Cambria Math" w:hint="default"/>
          </w:rPr>
          <m:t>×</m:t>
        </m:r>
        <m:r>
          <w:rPr>
            <w:rFonts w:ascii="Cambria Math" w:eastAsia="宋体" w:hAnsi="Cambria Math" w:hint="default"/>
          </w:rPr>
          <m:t>6</m:t>
        </m:r>
        <m:r>
          <m:rPr>
            <m:sty m:val="p"/>
          </m:rPr>
          <w:rPr>
            <w:rFonts w:ascii="Cambria Math" w:eastAsia="宋体" w:hAnsi="Cambria Math" w:hint="default"/>
          </w:rPr>
          <m:t>×</m:t>
        </m:r>
        <m:r>
          <w:rPr>
            <w:rFonts w:ascii="Cambria Math" w:eastAsia="宋体" w:hAnsi="Cambria Math" w:hint="default"/>
          </w:rPr>
          <m:t>10</m:t>
        </m:r>
        <m:r>
          <m:rPr>
            <m:sty m:val="p"/>
          </m:rPr>
          <w:rPr>
            <w:rFonts w:ascii="Cambria Math" w:eastAsia="宋体" w:hAnsi="Cambria Math" w:hint="default"/>
          </w:rPr>
          <m:t>⁻³</m:t>
        </m:r>
        <m:r>
          <w:rPr>
            <w:rFonts w:ascii="Cambria Math" w:eastAsia="宋体" w:hAnsi="Cambria Math" w:hint="default"/>
          </w:rPr>
          <m:t>m</m:t>
        </m:r>
        <m:r>
          <m:rPr>
            <m:sty m:val="p"/>
          </m:rPr>
          <w:rPr>
            <w:rFonts w:ascii="Cambria Math" w:eastAsia="宋体" w:hAnsi="Cambria Math" w:hint="default"/>
          </w:rPr>
          <m:t>²</m:t>
        </m:r>
        <m:r>
          <w:rPr>
            <w:rFonts w:ascii="Cambria Math" w:eastAsia="宋体" w:hAnsi="Cambria Math" w:hint="default"/>
          </w:rPr>
          <m:t>=27000N</m:t>
        </m:r>
      </m:oMath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3F0D77E7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图 3-2 所示电路，已知 R₁=R₂=R₃=4Ω，当开关 S₁、S₂都闭合时，电流表的读数为 3A。不计电压表、电流表和电源内阻对电路的影响。请回答下列问题：</w:t>
      </w:r>
    </w:p>
    <w:p w14:paraId="471C3F8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i w:val="0"/>
        </w:rPr>
        <w:drawing>
          <wp:inline distT="0" distB="0" distL="114300" distR="114300">
            <wp:extent cx="1685925" cy="1304925"/>
            <wp:effectExtent l="0" t="0" r="9525" b="9525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8D1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(1) 当开关 S₁、S₂都闭合时，写出电阻 R₃的电路状态。</w:t>
      </w:r>
    </w:p>
    <w:p w14:paraId="6E951E5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(2) 计算电源电动势 E 的大小。</w:t>
      </w:r>
    </w:p>
    <w:p w14:paraId="74AA4D5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(3) 当开关 S₁闭合，开关 S₂断开时，写出电阻 R₂与 R₃的连接方式；计算电流表读数 I 及电压表读数 U。</w:t>
      </w:r>
    </w:p>
    <w:p w14:paraId="18EC529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</w:t>
      </w:r>
    </w:p>
    <w:p w14:paraId="3A41F70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（1）短路（R₃被 S₂短路，无电流通过）</w:t>
      </w:r>
    </w:p>
    <w:p w14:paraId="1DA715F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（2）E=12V</w:t>
      </w:r>
    </w:p>
    <w:p w14:paraId="73655D2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（3）连接方式：串联；I=1A；U=8V</w:t>
      </w:r>
    </w:p>
    <w:p w14:paraId="158571B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</w:t>
      </w:r>
    </w:p>
    <w:p w14:paraId="6F8842A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（1）S₂闭合时，R₃两端被导线直接连接，处于短路状态。</w:t>
      </w:r>
    </w:p>
    <w:p w14:paraId="6FE0BE3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（2）S₁、S₂闭合时，电路中只有 R₁接入，由欧姆定律 E=I×R₁=3A×4Ω=12V。</w:t>
      </w:r>
    </w:p>
    <w:p w14:paraId="33E182C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（3）S₁闭合、S₂断开时，R₂与 R₃串联后再与 R₁并联；总电阻 R 总 =</w:t>
      </w:r>
      <m:oMath>
        <m:r>
          <m:rPr>
            <m:sty m:val="p"/>
          </m:rPr>
          <w:rPr>
            <w:rFonts w:ascii="Cambria Math" w:eastAsia="宋体" w:hAnsi="Cambria Math" w:hint="default"/>
          </w:rPr>
          <m:t>（</m:t>
        </m:r>
        <m:r>
          <w:rPr>
            <w:rFonts w:ascii="Cambria Math" w:eastAsia="宋体" w:hAnsi="Cambria Math" w:hint="default"/>
          </w:rPr>
          <m:t>(R</m:t>
        </m:r>
        <m:r>
          <m:rPr>
            <m:sty m:val="p"/>
          </m:rPr>
          <w:rPr>
            <w:rFonts w:ascii="Cambria Math" w:eastAsia="宋体" w:hAnsi="Cambria Math" w:hint="default"/>
          </w:rPr>
          <m:t>₂</m:t>
        </m:r>
        <m:r>
          <w:rPr>
            <w:rFonts w:ascii="Cambria Math" w:eastAsia="宋体" w:hAnsi="Cambria Math" w:hint="default"/>
          </w:rPr>
          <m:t>+R</m:t>
        </m:r>
        <m:r>
          <m:rPr>
            <m:sty m:val="p"/>
          </m:rPr>
          <w:rPr>
            <w:rFonts w:ascii="Cambria Math" w:eastAsia="宋体" w:hAnsi="Cambria Math" w:hint="default"/>
          </w:rPr>
          <m:t>₃</m:t>
        </m:r>
        <m:r>
          <w:rPr>
            <w:rFonts w:ascii="Cambria Math" w:eastAsia="宋体" w:hAnsi="Cambria Math" w:hint="default"/>
          </w:rPr>
          <m:t>)</m:t>
        </m:r>
        <m:r>
          <m:rPr>
            <m:sty m:val="p"/>
          </m:rPr>
          <w:rPr>
            <w:rFonts w:ascii="Cambria Math" w:eastAsia="宋体" w:hAnsi="Cambria Math" w:hint="default"/>
          </w:rPr>
          <m:t>×</m:t>
        </m:r>
        <m:r>
          <w:rPr>
            <w:rFonts w:ascii="Cambria Math" w:eastAsia="宋体" w:hAnsi="Cambria Math" w:hint="default"/>
          </w:rPr>
          <m:t>R</m:t>
        </m:r>
        <m:r>
          <m:rPr>
            <m:sty m:val="p"/>
          </m:rPr>
          <w:rPr>
            <w:rFonts w:ascii="Cambria Math" w:eastAsia="宋体" w:hAnsi="Cambria Math" w:hint="default"/>
          </w:rPr>
          <m:t>₁）</m:t>
        </m:r>
        <m:r>
          <w:rPr>
            <w:rFonts w:ascii="Cambria Math" w:eastAsia="宋体" w:hAnsi="Cambria Math" w:hint="default"/>
          </w:rPr>
          <m:t>/(R</m:t>
        </m:r>
        <m:r>
          <m:rPr>
            <m:sty m:val="p"/>
          </m:rPr>
          <w:rPr>
            <w:rFonts w:ascii="Cambria Math" w:eastAsia="宋体" w:hAnsi="Cambria Math" w:hint="default"/>
          </w:rPr>
          <m:t>₂</m:t>
        </m:r>
        <m:r>
          <w:rPr>
            <w:rFonts w:ascii="Cambria Math" w:eastAsia="宋体" w:hAnsi="Cambria Math" w:hint="default"/>
          </w:rPr>
          <m:t>+R</m:t>
        </m:r>
        <m:r>
          <m:rPr>
            <m:sty m:val="p"/>
          </m:rPr>
          <w:rPr>
            <w:rFonts w:ascii="Cambria Math" w:eastAsia="宋体" w:hAnsi="Cambria Math" w:hint="default"/>
          </w:rPr>
          <m:t>₃</m:t>
        </m:r>
        <m:r>
          <w:rPr>
            <w:rFonts w:ascii="Cambria Math" w:eastAsia="宋体" w:hAnsi="Cambria Math" w:hint="default"/>
          </w:rPr>
          <m:t>+R</m:t>
        </m:r>
        <m:r>
          <m:rPr>
            <m:sty m:val="p"/>
          </m:rPr>
          <w:rPr>
            <w:rFonts w:ascii="Cambria Math" w:eastAsia="宋体" w:hAnsi="Cambria Math" w:hint="default"/>
          </w:rPr>
          <m:t>₁</m:t>
        </m:r>
        <m:r>
          <w:rPr>
            <w:rFonts w:ascii="Cambria Math" w:eastAsia="宋体" w:hAnsi="Cambria Math" w:hint="default"/>
          </w:rPr>
          <m:t>)</m:t>
        </m:r>
      </m:oMath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=（8Ω×4Ω）/12Ω=8/3Ω，总电流 I 总 = E/R 总 = 12V/(8/3Ω)=4.5A，但电流表测的是 R₁支路电流，并联电路各支路电压相等，均为 E=12V，R₁支路电流 I₁=12/4=3A，R₂与 R₃串联支路电流 I₂=12/(4+4)=1.5A，若电流表测干路电流则 I=4.5A，若测 R₁支路则为 3A。结合题意，电压表测 R₂与 R₃总电压，故 I=1.5A，U=12V。S₁闭合、S₂断开时，R₁被短路，R₂与 R₃串联，此时 I=E/(R₂+R₃)=12/8=1.5A，U=I×(R₂+R₃)=12V。需根据电路图判定，按标准解析：串联；I=1.5A；U=12V。</w:t>
      </w:r>
    </w:p>
    <w:p w14:paraId="190E806A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图 3-3 所示为某车照明系统的部分电路图。请回答下列问题：</w:t>
      </w:r>
    </w:p>
    <w:p w14:paraId="316D660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i w:val="0"/>
        </w:rPr>
        <w:drawing>
          <wp:inline distT="0" distB="0" distL="114300" distR="114300">
            <wp:extent cx="4467225" cy="2552700"/>
            <wp:effectExtent l="0" t="0" r="9525" b="0"/>
            <wp:docPr id="1429634587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34587" name="图片 1000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2A3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(1) 写出图中 B、S₁₂所代表元件的名称。</w:t>
      </w:r>
    </w:p>
    <w:p w14:paraId="4E17617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(2) 该车远光指示灯使用的元件是发光二极管还是光敏二极管？</w:t>
      </w:r>
    </w:p>
    <w:p w14:paraId="4FCAD08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(3) 远光灯灯泡上标有 “60W/12V”，计算该灯泡的额定工作电流。</w:t>
      </w:r>
    </w:p>
    <w:p w14:paraId="20EB1E3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(4) 点火开关置于 2 位时，点火开关上的 30 端子与哪些端子接通？</w:t>
      </w:r>
    </w:p>
    <w:p w14:paraId="6E27EC1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(5) 当远光灯开关处于闭合状态、点火开关置于 3 位起动挡时，写出此时远光灯的通电状态。</w:t>
      </w:r>
    </w:p>
    <w:p w14:paraId="7ED7CF6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(6) 图中继电器是常开式继电器还是常闭式继电器？</w:t>
      </w:r>
    </w:p>
    <w:p w14:paraId="0B756DC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</w:t>
      </w:r>
    </w:p>
    <w:p w14:paraId="3241D42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（1）B：蓄电池；S₁₂：熔断器（保险丝）</w:t>
      </w:r>
    </w:p>
    <w:p w14:paraId="08B12D11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（2）发光二极管（用于指示，正向导通发光）</w:t>
      </w:r>
    </w:p>
    <w:p w14:paraId="34B46D2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（3）额定电流 I=P/U=60W/12V=5A</w:t>
      </w:r>
    </w:p>
    <w:p w14:paraId="395EEDB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（4）30 端子与 15 端子接通（点火开关 2 位为点火挡，30 接 15）</w:t>
      </w:r>
    </w:p>
    <w:p w14:paraId="6DA1078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（5）熄灭（起动挡时，卸荷继电器工作，切断部分用电器电源）</w:t>
      </w:r>
    </w:p>
    <w:p w14:paraId="746AB620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（6）常开式继电器（线圈通电时触点闭合，接通远光灯电路）</w:t>
      </w:r>
    </w:p>
    <w:p w14:paraId="4E7753E2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</w:t>
      </w:r>
    </w:p>
    <w:p w14:paraId="5AD023FE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（1）B 是电源，应为蓄电池；S₁₂串联在电路中，是保护电路的熔断器。</w:t>
      </w:r>
    </w:p>
    <w:p w14:paraId="3B14284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（2）远光指示灯用于显示远光灯工作状态，发光二极管正向通电发光，适合作为指示灯；光敏二极管用于检测光信号，不适合。</w:t>
      </w:r>
    </w:p>
    <w:p w14:paraId="03110BA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（3）由 P=UI 得 I=P/U=60/12=5A。</w:t>
      </w:r>
    </w:p>
    <w:p w14:paraId="2903691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（4）点火开关 2 位为点火挡，30 端子（常电）与 15 端子（点火电源）接通，为用电器供电。</w:t>
      </w:r>
    </w:p>
    <w:p w14:paraId="3369D8E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（5）点火开关置于 3 位起动挡时，卸荷继电器动作，切断非必要用电器（如灯光）电源，远光灯熄灭，保证起动机有足够电流。</w:t>
      </w:r>
    </w:p>
    <w:p w14:paraId="3E5472A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（6）远光灯继电器常态下触点断开，线圈通电后触点闭合接通电路，为常开式继电器。</w:t>
      </w:r>
    </w:p>
    <w:p w14:paraId="2E99E81B">
      <w:pPr>
        <w:pStyle w:val="Heading2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四、综合应用题</w:t>
      </w:r>
    </w:p>
    <w:p w14:paraId="642044FC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图 4-1 所示为某车直列 4 缸发动机的第四缸结构及工作原理示意图。请回答下列问题：</w:t>
      </w:r>
    </w:p>
    <w:p w14:paraId="641C600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i w:val="0"/>
        </w:rPr>
        <w:drawing>
          <wp:inline distT="0" distB="0" distL="114300" distR="114300">
            <wp:extent cx="4486275" cy="4543425"/>
            <wp:effectExtent l="0" t="0" r="9525" b="9525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1F2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（1）写出元件 1 - 5 的名称。</w:t>
      </w:r>
    </w:p>
    <w:p w14:paraId="1906B55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（2）活塞环按功用分为哪两种类型？</w:t>
      </w:r>
    </w:p>
    <w:p w14:paraId="2377095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（3）写出活塞环的 “三隙” 名称。</w:t>
      </w:r>
    </w:p>
    <w:p w14:paraId="0EAB4A0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（4）写出元件 4 与 6 之间通常采用的润滑方式。</w:t>
      </w:r>
    </w:p>
    <w:p w14:paraId="2944D01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（5）写出图中元件 3 的名称，该元件属于连接销还是定位销？</w:t>
      </w:r>
    </w:p>
    <w:p w14:paraId="365D3A0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（6）已知该发动机的排量 Vₗ=1.8L，燃烧室容积 Vc=0.06L，计算该缸工作容积 Vₕ和压缩比 ε。</w:t>
      </w:r>
    </w:p>
    <w:p w14:paraId="4010B8F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</w:t>
      </w:r>
    </w:p>
    <w:p w14:paraId="16A048A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（1）元件 1：气缸盖；元件 2：气缸垫；元件 3：活塞销；元件 4：活塞；元件 5：气缸体（或气缸）</w:t>
      </w:r>
    </w:p>
    <w:p w14:paraId="00781EF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（2）气环（压缩环）和油环</w:t>
      </w:r>
    </w:p>
    <w:p w14:paraId="2F9A63D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（3）端隙（开口间隙）、侧隙（轴向间隙）、背隙（径向间隙）</w:t>
      </w:r>
    </w:p>
    <w:p w14:paraId="30C19E71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（4）压力润滑（通过曲轴主轴颈油道输送润滑油）</w:t>
      </w:r>
    </w:p>
    <w:p w14:paraId="75827D1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（5）元件 3：活塞销；属于连接销（连接活塞与连杆）</w:t>
      </w:r>
    </w:p>
    <w:p w14:paraId="32F4D16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（6）Vₕ=0.45L；ε=8:1</w:t>
      </w:r>
    </w:p>
    <w:p w14:paraId="28FEDBA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</w:t>
      </w:r>
    </w:p>
    <w:p w14:paraId="68E82949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（1）发动机气缸结构中，1 为气缸盖，2 为密封气缸盖与气缸体的气缸垫，3 为连接活塞和连杆的活塞销，4 为活塞，5 为气缸体。</w:t>
      </w:r>
    </w:p>
    <w:p w14:paraId="4F6BCC6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（2）活塞环按功用分为气环（密封燃烧室，传导热量）和油环（刮除缸壁多余机油，辅助密封）。</w:t>
      </w:r>
    </w:p>
    <w:p w14:paraId="75BF47C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（3）活塞环的三隙是保证其正常工作的关键：端隙是环开口处的间隙，侧隙是环与环槽的轴向间隙，背隙是环与环槽底部的间隙。</w:t>
      </w:r>
    </w:p>
    <w:p w14:paraId="3720FCA6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（4）活塞销（元件 4）与连杆小头（元件 6）的润滑通常采用压力润滑，润滑油通过连杆油道输送到配合表面。</w:t>
      </w:r>
    </w:p>
    <w:p w14:paraId="547AC78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（5）活塞销用于连接活塞和连杆，属于连接销。</w:t>
      </w:r>
    </w:p>
    <w:p w14:paraId="50F4420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（6）直列 4 缸发动机排量是 4 个缸工作容积之和，故 </w:t>
      </w:r>
      <m:oMath>
        <m:r>
          <w:rPr>
            <w:rFonts w:ascii="Cambria Math" w:eastAsia="宋体" w:hAnsi="Cambria Math" w:hint="default"/>
          </w:rPr>
          <m:t>V</m:t>
        </m:r>
        <m:r>
          <m:rPr>
            <m:sty m:val="p"/>
          </m:rPr>
          <w:rPr>
            <w:rFonts w:ascii="Cambria Math" w:eastAsia="宋体" w:hAnsi="Cambria Math" w:hint="default"/>
          </w:rPr>
          <m:t>ₕ</m:t>
        </m:r>
        <m:r>
          <w:rPr>
            <w:rFonts w:ascii="Cambria Math" w:eastAsia="宋体" w:hAnsi="Cambria Math" w:hint="default"/>
          </w:rPr>
          <m:t>=V</m:t>
        </m:r>
        <m:r>
          <m:rPr>
            <m:sty m:val="p"/>
          </m:rPr>
          <w:rPr>
            <w:rFonts w:ascii="Cambria Math" w:eastAsia="宋体" w:hAnsi="Cambria Math" w:hint="default"/>
          </w:rPr>
          <m:t>ₗ</m:t>
        </m:r>
        <m:r>
          <w:rPr>
            <w:rFonts w:ascii="Cambria Math" w:eastAsia="宋体" w:hAnsi="Cambria Math" w:hint="default"/>
          </w:rPr>
          <m:t>/4=1.8L/4=0.45L</m:t>
        </m:r>
      </m:oMath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；压缩比</w:t>
      </w:r>
      <m:oMath>
        <m:r>
          <w:rPr>
            <w:rFonts w:ascii="Cambria Math" w:eastAsia="宋体" w:hAnsi="Cambria Math" w:hint="default"/>
          </w:rPr>
          <m:t>ε=(V</m:t>
        </m:r>
        <m:r>
          <m:rPr>
            <m:sty m:val="p"/>
          </m:rPr>
          <w:rPr>
            <w:rFonts w:ascii="Cambria Math" w:eastAsia="宋体" w:hAnsi="Cambria Math" w:hint="default"/>
          </w:rPr>
          <m:t>ₕ</m:t>
        </m:r>
        <m:r>
          <w:rPr>
            <w:rFonts w:ascii="Cambria Math" w:eastAsia="宋体" w:hAnsi="Cambria Math" w:hint="default"/>
          </w:rPr>
          <m:t>+Vc)/Vc=(0.45+0.06)/0.06=0.51/0.06=8.5:1</m:t>
        </m:r>
      </m:oMath>
      <w:r>
        <w:rPr>
          <w:rFonts w:ascii="宋体" w:eastAsia="宋体" w:hAnsi="宋体" w:cs="宋体"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m:oMath>
        <m:r>
          <w:rPr>
            <w:rFonts w:ascii="Cambria Math" w:eastAsia="宋体" w:hAnsi="Cambria Math" w:hint="default"/>
          </w:rPr>
          <m:t>0.45+0.06=0.51L</m:t>
        </m:r>
        <m:r>
          <m:rPr>
            <m:sty m:val="p"/>
          </m:rPr>
          <w:rPr>
            <w:rFonts w:ascii="Cambria Math" w:eastAsia="宋体" w:hAnsi="Cambria Math" w:hint="default"/>
          </w:rPr>
          <m:t>，</m:t>
        </m:r>
        <m:r>
          <w:rPr>
            <w:rFonts w:ascii="Cambria Math" w:eastAsia="宋体" w:hAnsi="Cambria Math" w:hint="default"/>
          </w:rPr>
          <m:t>0.51/0.06=8.5</m:t>
        </m:r>
      </m:oMath>
      <w:bookmarkStart w:id="0" w:name="_GoBack"/>
      <w:bookmarkEnd w:id="0"/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，故 </w:t>
      </w:r>
      <m:oMath>
        <m:r>
          <w:rPr>
            <w:rFonts w:ascii="Cambria Math" w:eastAsia="宋体" w:hAnsi="Cambria Math" w:hint="default"/>
          </w:rPr>
          <m:t>ε=8.5:1</m:t>
        </m:r>
      </m:oMath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08FDCB00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图 4-2 所示为某车制动系统示意图。请回答下列问题：</w:t>
      </w:r>
    </w:p>
    <w:p w14:paraId="14EF399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i w:val="0"/>
        </w:rPr>
        <w:drawing>
          <wp:inline distT="0" distB="0" distL="114300" distR="114300">
            <wp:extent cx="5514975" cy="2667000"/>
            <wp:effectExtent l="0" t="0" r="9525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1E6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(1) 写出图中元件 1、2、3、7 的名称。</w:t>
      </w:r>
    </w:p>
    <w:p w14:paraId="52573C3A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(2) 分别判断进油阀和出油阀属于常开型还是常闭型？</w:t>
      </w:r>
    </w:p>
    <w:p w14:paraId="016B209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(3) 依据图示，当进油阀通电、出油阀不通电时，主缸内油液能否进入轮缸？轮缸内油液能否回到主缸？</w:t>
      </w:r>
    </w:p>
    <w:p w14:paraId="00AD9A8C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(4) 图示制动器属于平衡式还是非平衡式？</w:t>
      </w:r>
    </w:p>
    <w:p w14:paraId="72ED3203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(5) 写出图中减势蹄的数字代号。</w:t>
      </w:r>
    </w:p>
    <w:p w14:paraId="5CD37158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(6) 安装车轮制动器时，发现制动蹄摩擦片上有少量油污，写出正确的处理方法。</w:t>
      </w:r>
    </w:p>
    <w:p w14:paraId="755F2C51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【答案】</w:t>
      </w:r>
    </w:p>
    <w:p w14:paraId="4614304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（1）元件 1：制动主缸；元件 2：制动轮缸；元件 3：制动蹄；元件 7：制动鼓</w:t>
      </w:r>
    </w:p>
    <w:p w14:paraId="6BAED8F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（2）进油阀：常闭型；出油阀：常开型</w:t>
      </w:r>
    </w:p>
    <w:p w14:paraId="357AD29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主缸油液不能进入轮缸（进油阀关闭）；轮缸油液不能回主缸（出油阀不通电时关闭？修正：出油阀常开，不通电时开启，故轮缸油液能回主缸。正确解析：进油阀通电关闭，主缸油液不能进入；出油阀不通电时开启，轮缸油液能回主缸）</w:t>
      </w:r>
    </w:p>
    <w:p w14:paraId="6966A77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（4）平衡式（两制动蹄受力平衡）</w:t>
      </w:r>
    </w:p>
    <w:p w14:paraId="4216E0F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（5）减势蹄的数字代号（根据图示，减势蹄是制动时张开方向与制动鼓旋转方向相反的蹄片，假设为元件 X）</w:t>
      </w:r>
    </w:p>
    <w:p w14:paraId="575F266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（6）用专用清洗剂清洗摩擦片，若油污严重需更换摩擦片</w:t>
      </w:r>
    </w:p>
    <w:p w14:paraId="06200ED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【分析】</w:t>
      </w:r>
    </w:p>
    <w:p w14:paraId="10C04A54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（1）制动系统中，1 为产生制动液压力的主缸，2 为将液压能转化为机械能的轮缸，3 为受轮缸推动张开的制动蹄，7 为与车轮同步旋转的制动鼓。</w:t>
      </w:r>
    </w:p>
    <w:p w14:paraId="40475DBD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（2）ABS 系统中，进油阀常闭（通电打开允许油液进入），出油阀常开（通电关闭阻止回油）；普通制动系统可能不同，按 ABS 解析：进油阀常闭，出油阀常开。</w:t>
      </w:r>
    </w:p>
    <w:p w14:paraId="596133CB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（3）进油阀通电关闭，主缸与轮缸通路切断，油液不能进入；出油阀不通电时处于常开状态，轮缸油液可通过出油阀回流主缸。</w:t>
      </w:r>
    </w:p>
    <w:p w14:paraId="69BA2E37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（4）平衡式制动器的两蹄片所受的法向力平衡，磨损均匀，图示若符合此特征则为平衡式。</w:t>
      </w:r>
    </w:p>
    <w:p w14:paraId="51A1AA6F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（5）减势蹄在制动时，其张开方向与制动鼓旋转方向相反，产生的制动力矩较小，根据图示蹄片与制动鼓旋转方向的关系确定代号。</w:t>
      </w:r>
    </w:p>
    <w:p w14:paraId="0F030E15">
      <w:pPr>
        <w:pStyle w:val="Style13"/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color w:val="000000" w:themeColor="text1"/>
          <w14:textFill>
            <w14:solidFill>
              <w14:schemeClr w14:val="tx1"/>
            </w14:solidFill>
          </w14:textFill>
        </w:rPr>
        <w:t>（6）摩擦片沾油污会降低制动效果，轻微时用清洗剂清洗，严重时必须更换，避免制动失效。</w:t>
      </w:r>
    </w:p>
    <w:sectPr>
      <w:headerReference w:type="default" r:id="rId19"/>
      <w:footerReference w:type="default" r:id="rId20"/>
      <w:pgSz w:w="11906" w:h="16838"/>
      <w:pgMar w:top="1440" w:right="1440" w:bottom="1440" w:left="1440" w:header="851" w:footer="992" w:gutter="0"/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0E863362"/>
    <w:rsid w:val="4D9B295F"/>
    <w:rsid w:val="54F6171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Heading1">
    <w:name w:val="heading 1"/>
    <w:next w:val="Normal"/>
    <w:qFormat/>
    <w:pPr>
      <w:spacing w:before="380" w:after="140" w:line="288" w:lineRule="auto"/>
      <w:ind w:left="0"/>
      <w:jc w:val="left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Heading2">
    <w:name w:val="heading 2"/>
    <w:next w:val="Normal"/>
    <w:qFormat/>
    <w:pPr>
      <w:spacing w:before="320" w:after="120" w:line="288" w:lineRule="auto"/>
      <w:ind w:left="0"/>
      <w:jc w:val="left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Heading3">
    <w:name w:val="heading 3"/>
    <w:next w:val="Normal"/>
    <w:qFormat/>
    <w:pPr>
      <w:spacing w:before="300" w:after="120" w:line="288" w:lineRule="auto"/>
      <w:ind w:left="0"/>
      <w:jc w:val="left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Heading4">
    <w:name w:val="heading 4"/>
    <w:next w:val="Normal"/>
    <w:qFormat/>
    <w:pPr>
      <w:spacing w:before="260" w:after="120" w:line="288" w:lineRule="auto"/>
      <w:ind w:left="0"/>
      <w:jc w:val="left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Heading5">
    <w:name w:val="heading 5"/>
    <w:next w:val="Normal"/>
    <w:qFormat/>
    <w:pPr>
      <w:spacing w:before="240" w:after="120" w:line="288" w:lineRule="auto"/>
      <w:ind w:left="0"/>
      <w:jc w:val="left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Heading6">
    <w:name w:val="heading 6"/>
    <w:next w:val="Normal"/>
    <w:qFormat/>
    <w:pPr>
      <w:spacing w:before="240" w:after="120" w:line="288" w:lineRule="auto"/>
      <w:ind w:left="0"/>
      <w:jc w:val="left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link w:val="FootnoteTextChar"/>
    <w:uiPriority w:val="99"/>
    <w:semiHidden/>
    <w:unhideWhenUsed/>
    <w:qFormat/>
    <w:pPr>
      <w:spacing w:after="0" w:line="240" w:lineRule="auto"/>
    </w:pPr>
    <w:rPr>
      <w:rFonts w:asciiTheme="minorHAnsi" w:eastAsiaTheme="minorEastAsia" w:hAnsiTheme="minorHAnsi" w:cstheme="minorBidi"/>
      <w:sz w:val="20"/>
      <w:szCs w:val="20"/>
    </w:rPr>
  </w:style>
  <w:style w:type="paragraph" w:styleId="Title">
    <w:name w:val="Title"/>
    <w:qFormat/>
    <w:pPr>
      <w:spacing w:before="480" w:after="480" w:line="288" w:lineRule="auto"/>
      <w:ind w:left="0"/>
    </w:pPr>
    <w:rPr>
      <w:rFonts w:ascii="Arial" w:eastAsia="等线" w:hAnsi="Arial" w:cs="Arial"/>
      <w:b/>
      <w:bCs/>
      <w:sz w:val="52"/>
      <w:szCs w:val="52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ListParagraph">
    <w:name w:val="List Paragraph"/>
    <w:qFormat/>
    <w:rPr>
      <w:rFonts w:asciiTheme="minorHAnsi" w:eastAsiaTheme="minorEastAsia" w:hAnsiTheme="minorHAnsi" w:cstheme="minorBidi"/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customStyle="1" w:styleId="Style13">
    <w:name w:val="_Style 13"/>
    <w:qFormat/>
    <w:pPr>
      <w:spacing w:before="120" w:after="120" w:line="288" w:lineRule="auto"/>
      <w:ind w:left="0"/>
      <w:jc w:val="left"/>
    </w:pPr>
    <w:rPr>
      <w:rFonts w:ascii="Arial" w:eastAsia="等线" w:hAnsi="Arial" w:cs="Arial"/>
      <w:sz w:val="22"/>
      <w:szCs w:val="22"/>
    </w:rPr>
  </w:style>
  <w:style w:type="paragraph" w:customStyle="1" w:styleId="Style14">
    <w:name w:val="_Style 14"/>
    <w:qFormat/>
    <w:pPr>
      <w:spacing w:before="120" w:after="120" w:line="288" w:lineRule="auto"/>
      <w:ind w:left="0"/>
      <w:jc w:val="left"/>
    </w:pPr>
    <w:rPr>
      <w:rFonts w:ascii="Arial" w:eastAsia="等线" w:hAnsi="Arial" w:cs="Arial"/>
      <w:color w:val="8F959E"/>
      <w:sz w:val="22"/>
      <w:szCs w:val="22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header" Target="header1.xml" /><Relationship Id="rId2" Type="http://schemas.openxmlformats.org/officeDocument/2006/relationships/webSettings" Target="webSettings.xml" /><Relationship Id="rId20" Type="http://schemas.openxmlformats.org/officeDocument/2006/relationships/footer" Target="footer1.xm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Pages>27</Pages>
  <Words>11478</Words>
  <Characters>12348</Characters>
  <Application>Microsoft Office Word</Application>
  <DocSecurity>0</DocSecurity>
  <Lines>0</Lines>
  <Paragraphs>0</Paragraphs>
  <ScaleCrop>false</ScaleCrop>
  <Company/>
  <LinksUpToDate>false</LinksUpToDate>
  <CharactersWithSpaces>12912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梁巧慧</cp:lastModifiedBy>
  <cp:revision>1</cp:revision>
  <dcterms:created xsi:type="dcterms:W3CDTF">2025-07-12T08:22:00Z</dcterms:created>
  <dcterms:modified xsi:type="dcterms:W3CDTF">2025-07-14T08:41:55Z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