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练，内容涵盖掌握电容器串联和并联的特点，会计算等效电容和分压关系。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37</w:t>
      </w:r>
      <w:r>
        <w:rPr>
          <w:rFonts w:ascii="宋体" w:hAnsi="宋体" w:eastAsia="宋体"/>
          <w:b/>
          <w:sz w:val="28"/>
        </w:rPr>
        <w:t>练  电容器的连接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把几只电容器依次接成一条充放电通路，这种接法属于（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并联连接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混联连接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桥式连接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在电源电压一定的电路中，为了增加总电容量，几只电容器通常应采用（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反向接法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分段接法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交叉接法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两只不同容量的电容器串接在直流电源上，稳定后两端电压的分配规律是（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容量大者电压较高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容量小者电压较高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两端电压必定相等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电压只由外形决定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串接电容组工作时，发现某只电容器两端电压明显偏高，最可能的原因是该只电容器（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漏电电阻偏小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引线长度偏短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外壳温度偏低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实际容量偏小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两只相同规格的电容器原来串联使用，改为并联接在同一直流电源两端后，正确的变化有（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总电容量变大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储存电荷增多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单只端电压变大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稳态电流增大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用多只电容器组成串联耐压电容组时，正确的做法有（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选用容量接近的电容器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校核各只额定电压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设置合适均压措施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忽略单只漏电差异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关于电容器串联接法与并联接法的比较，正确的有（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串联总容量小于最小单只容量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并联总容量大于最大单只容量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串联各只端电压必定相等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并联各只端电压相同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，二者串联后再与</w:t>
      </w:r>
      <w:r>
        <w:rPr>
          <w:rFonts w:ascii="Times New Roman" w:hAnsi="Times New Roman" w:eastAsia="Times New Roman"/>
          <w:b w:val="0"/>
          <w:sz w:val="21"/>
        </w:rPr>
        <w:t>C3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的电容器并联，接在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直流电源两端，正确的结论有（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串联支路等效电容为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4/3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μF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整个电路等效电容为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16/3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μF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C1</w:t>
            </w:r>
            <w:r>
              <w:rPr>
                <w:rFonts w:ascii="宋体" w:hAnsi="宋体" w:eastAsia="宋体"/>
                <w:b w:val="0"/>
                <w:sz w:val="21"/>
              </w:rPr>
              <w:t>两端电压为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C3</w:t>
            </w:r>
            <w:r>
              <w:rPr>
                <w:rFonts w:ascii="宋体" w:hAnsi="宋体" w:eastAsia="宋体"/>
                <w:b w:val="0"/>
                <w:sz w:val="21"/>
              </w:rPr>
              <w:t>储存电荷为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μC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电容器串联后的等效电容量可能大于其中较小的一只电容器。（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并联电容组中某只电容器的容量改变时，总电容量也会随之改变。（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两只不同容量的电容器串联接上直流电源后，稳定时容量较大的电容器两端电压较高。（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串联电容组中某只电容器击穿短路后，电容组的耐压能力会降低。（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简述电容器连接电路中进行耐压校核的基本要点。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、额定电压为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、额定电压为</w:t>
      </w:r>
      <w:r>
        <w:rPr>
          <w:rFonts w:ascii="Times New Roman" w:hAnsi="Times New Roman" w:eastAsia="Times New Roman"/>
          <w:b w:val="0"/>
          <w:sz w:val="21"/>
        </w:rPr>
        <w:t>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，二者串联后接在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）等效电容；（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>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）判断两只电容器是否均满足耐压要求。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某设备的滤波网络由两个电容组串联组成：第一组由 </w:t>
      </w:r>
      <w:r>
        <w:rPr>
          <w:rFonts w:ascii="Times New Roman" w:hAnsi="Times New Roman" w:eastAsia="Times New Roman"/>
          <w:b w:val="0"/>
          <w:sz w:val="21"/>
        </w:rPr>
        <w:t>C1=3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C2=6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 xml:space="preserve"> 并联而成；第二组由 </w:t>
      </w:r>
      <w:r>
        <w:rPr>
          <w:rFonts w:ascii="Times New Roman" w:hAnsi="Times New Roman" w:eastAsia="Times New Roman"/>
          <w:b w:val="0"/>
          <w:sz w:val="21"/>
        </w:rPr>
        <w:t>C3=4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C4=12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 xml:space="preserve"> 并联而成。两组串联后接在 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直流电源两端。已知 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 xml:space="preserve"> 的额定电压均为 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C3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C4</w:t>
      </w:r>
      <w:r>
        <w:rPr>
          <w:rFonts w:ascii="宋体" w:hAnsi="宋体" w:eastAsia="宋体"/>
          <w:b w:val="0"/>
          <w:sz w:val="21"/>
        </w:rPr>
        <w:t xml:space="preserve"> 的额定电压均为 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）整个网络的等效电容；（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）两组电容组两端的电压及各电容器两端电压；（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）该网络允许接入的最大直流电压，并判断接在 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电源上是否安全。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