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练，内容涵盖理解电流的形成条件与方向规定，掌握电流的定义及单位换算。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  电流的形成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表示电荷定向移动强弱的物理量是（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在简单闭合回路中，提供持续电压使自由电荷定向移动的部分是（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在接有灯泡的直流闭合回路中，电路外部规定方向为（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负端经负载到正端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导线任一点向两端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负载中心向电源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正端经负载到负端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闭合开关后小灯不亮，用电流表串入支路测得读数为零，首先应考虑（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回路某处断开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导线长度偏短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同一支路中，通电时间不变，电荷量增大时，下列判断正确的是（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电流数值增大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单位仍为安培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电荷流动减慢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用直流电流表测量某支路电流时，下列做法正确的是（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将表串入被测支路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先选较大量程试测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电流从正接线柱流入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将表并在负载两端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在金属导线中，比较自由电子实际移动方向与电流规定方向，下列说法正确的是（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自由电子逆规定方向移动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规定方向按正电荷移动确定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两种方向在金属中完全相同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规定方向随电子方向改变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某支路在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五秒电荷量为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五秒电荷量为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电流的国际单位是安培，常用符号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 xml:space="preserve"> 表示。（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电路中只要有导线和用电器，就一定能形成持续电流。（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开关断开时，电路没有形成通路，支路中不能维持持续电流。（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小灯泡接入直流电路后不亮，一定是电流方向接反造成的。（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简述通过导体横截面的电荷量和通电时间变化时，电流大小的变化规律。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某导线在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，求该导线中的电流大小，结果用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表示。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某检修台架记录甲导线中的电流为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，持续时间为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；乙导线在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内通过导体横截面的电荷量为</w:t>
      </w:r>
      <w:r>
        <w:rPr>
          <w:rFonts w:ascii="Times New Roman" w:hAnsi="Times New Roman" w:eastAsia="Times New Roman"/>
          <w:b w:val="0"/>
          <w:sz w:val="21"/>
        </w:rPr>
        <w:t>90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）甲导线通过的电荷量；（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）乙导线中的电流大小；（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）若要求乙导线电流达到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且时间仍为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min</w:t>
      </w:r>
      <w:r>
        <w:rPr>
          <w:rFonts w:ascii="宋体" w:hAnsi="宋体" w:eastAsia="宋体"/>
          <w:b w:val="0"/>
          <w:sz w:val="21"/>
        </w:rPr>
        <w:t>，乙导线应通过的电荷量以及比原来增加的电荷量。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