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练，内容涵盖理解自感现象、自感系数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和自感电动势，了解磁场能量的计算。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自感互感与涡流  第</w:t>
      </w:r>
      <w:r>
        <w:rPr>
          <w:rFonts w:ascii="Times New Roman" w:hAnsi="Times New Roman" w:eastAsia="Times New Roman"/>
          <w:b/>
          <w:sz w:val="28"/>
        </w:rPr>
        <w:t>55</w:t>
      </w:r>
      <w:r>
        <w:rPr>
          <w:rFonts w:ascii="宋体" w:hAnsi="宋体" w:eastAsia="宋体"/>
          <w:b/>
          <w:sz w:val="28"/>
        </w:rPr>
        <w:t>练  自感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判断线圈中感应电动势方向时，应遵循的基本规律是（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焦耳定律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基尔霍夫定律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电感线圈在电路中常表现出的主要作用是（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阻碍电流突变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降低导线电阻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消除磁通变化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断开接有线圈的直流回路时，线圈两端的小氖灯短暂发光，说明此时通常会出现（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开关处电压骤升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线圈中电流反向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电源端电压降低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铁芯中磁通消失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某电磁铁加装续流二极管后，断电释放明显变慢，较可能的原因是（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铁芯气隙明显变大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电源电压持续升高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触点接触电阻减小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续流回路保持电流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在线圈中其他条件不变时，影响自感电动势大小的说法正确的有（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自感系数越大越大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变化时间越短越大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电流变化越快越大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稳定电流越大越大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用示波器观察线圈断电瞬间的电压变化时，正确的操作有（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选用合适电压量程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避免手触线圈端子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接入适当保护元件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拆下铁芯再通电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关于自感电动势与电阻电压的比较，正确的有（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前者取决电流变化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前者只在直流出现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后者遵循欧姆定律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两者单位都为伏特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某线圈自感系数为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，电流在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均匀增至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感应电动势大小为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磁场能量增加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3.15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最终磁场能量为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1.50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J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电感元件常用字母</w:t>
      </w:r>
      <w:r>
        <w:rPr>
          <w:rFonts w:ascii="Times New Roman" w:hAnsi="Times New Roman" w:eastAsia="Times New Roman"/>
          <w:b w:val="0"/>
          <w:sz w:val="21"/>
        </w:rPr>
        <w:t>L</w:t>
      </w:r>
      <w:r>
        <w:rPr>
          <w:rFonts w:ascii="宋体" w:hAnsi="宋体" w:eastAsia="宋体"/>
          <w:b w:val="0"/>
          <w:sz w:val="21"/>
        </w:rPr>
        <w:t>表示，其基本单位是亨利。（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线圈的自感系数只由匝数决定，与铁芯材料和线圈形状无关。（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当线圈中原有电流减小时，自感电动势的作用总是阻碍这种减小趋势。（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在任何含线圈回路中，并接续流二极管后线圈释放速度都会加快。（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简述增大线圈自感系数对电路暂态过程的影响。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某线圈自感系数为</w:t>
      </w:r>
      <w:r>
        <w:rPr>
          <w:rFonts w:ascii="Times New Roman" w:hAnsi="Times New Roman" w:eastAsia="Times New Roman"/>
          <w:b w:val="0"/>
          <w:sz w:val="21"/>
        </w:rPr>
        <w:t>0.60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，断电时电流由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均匀减小到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，测得平均自感电动势大小为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）电流减小所用时间；（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）断电前线圈储存的磁场能量。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某直流接触器线圈自感系数为</w:t>
      </w:r>
      <w:r>
        <w:rPr>
          <w:rFonts w:ascii="Times New Roman" w:hAnsi="Times New Roman" w:eastAsia="Times New Roman"/>
          <w:b w:val="0"/>
          <w:sz w:val="21"/>
        </w:rPr>
        <w:t>1.20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。检修要求断电时平均自感电动势不超过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）电流从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所需的最短时间；（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）断电前线圈储存的磁场能量；（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）若实际电流在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内减小到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>，判断是否满足要求。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