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练，内容涵盖理解互感现象和互感系数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M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，了解互感在变压器和互感器中的应用。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自感互感与涡流  第</w:t>
      </w:r>
      <w:r>
        <w:rPr>
          <w:rFonts w:ascii="Times New Roman" w:hAnsi="Times New Roman" w:eastAsia="Times New Roman"/>
          <w:b/>
          <w:sz w:val="28"/>
        </w:rPr>
        <w:t>57</w:t>
      </w:r>
      <w:r>
        <w:rPr>
          <w:rFonts w:ascii="宋体" w:hAnsi="宋体" w:eastAsia="宋体"/>
          <w:b/>
          <w:sz w:val="28"/>
        </w:rPr>
        <w:t>练  互感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表示两绕组磁联系紧密程度的物理量称为（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自感电动势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互感系数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漏磁系数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耦合电流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两个绕组没有直接电路连接时，仍能实现能量传递，主要依靠（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导线相连传能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空气导热传能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磁场耦合传能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电阻分压传能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原绕组接入正弦交流后，副绕组开路端电压的频率通常（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与电源频率相同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为电源频率两倍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比电源频率较低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随负载电阻改变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用钳形电流表测量单根通电导线时，示数很小且不稳定，检查发现钳口处夹有绝缘碎屑，可能原因是（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量程选择偏大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导线外皮过厚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电源频率偏高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磁路闭合不良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在演示装置中，为使副线圈开路感应电压增大，可采取的措施有（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增大电流变化率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插入软磁铁芯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减小线圈间距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改用恒定直流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安装电压互感器给交流电压表扩大量程时，正确做法有（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一次绕组并接线路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二次绕组接电压表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二次回路避免短路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铁芯气隙适当加大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比较电流互感器和电压互感器，下列说法正确的有（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电流互感器一次串入被测回路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电压互感器一次并接被测线路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电流互感器二次可接电压表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两类互感器均可隔离高压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某理想变压器原、副绕组匝数比为</w:t>
      </w:r>
      <w:r>
        <w:rPr>
          <w:rFonts w:ascii="Times New Roman" w:hAnsi="Times New Roman" w:eastAsia="Times New Roman"/>
          <w:b w:val="0"/>
          <w:sz w:val="21"/>
        </w:rPr>
        <w:t>10:1</w:t>
      </w:r>
      <w:r>
        <w:rPr>
          <w:rFonts w:ascii="宋体" w:hAnsi="宋体" w:eastAsia="宋体"/>
          <w:b w:val="0"/>
          <w:sz w:val="21"/>
        </w:rPr>
        <w:t>，原边接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交流电源，副边接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电阻负载，下列判断正确的有（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副边电压为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副边电流为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4.4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原边电流为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0.44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副边频率为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两绕组相对位置不变时，互感电动势大小只由原绕组电流数值决定。（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电压互感器的二次侧通常接阻抗较大的仪表，运行中应防止二次短路。（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标出同名端后，可以判断两绕组感应电压的瞬时极性关系。（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钳形电流表测量单相负载电流时，同时夹入火线和零线会使读数接近负载电流。（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简述增大两线圈耦合程度的常用措施。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某互感实验中，副线圈开路感应电压有效值为</w:t>
      </w:r>
      <w:r>
        <w:rPr>
          <w:rFonts w:ascii="Times New Roman" w:hAnsi="Times New Roman" w:eastAsia="Times New Roman"/>
          <w:b w:val="0"/>
          <w:sz w:val="21"/>
        </w:rPr>
        <w:t>3.0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，原线圈电流在</w:t>
      </w:r>
      <w:r>
        <w:rPr>
          <w:rFonts w:ascii="Times New Roman" w:hAnsi="Times New Roman" w:eastAsia="Times New Roman"/>
          <w:b w:val="0"/>
          <w:sz w:val="21"/>
        </w:rPr>
        <w:t>0.04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内均匀变化了</w:t>
      </w:r>
      <w:r>
        <w:rPr>
          <w:rFonts w:ascii="Times New Roman" w:hAnsi="Times New Roman" w:eastAsia="Times New Roman"/>
          <w:b w:val="0"/>
          <w:sz w:val="21"/>
        </w:rPr>
        <w:t>1.2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，求两线圈的互感系数。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某电流互感器额定变比为</w:t>
      </w:r>
      <w:r>
        <w:rPr>
          <w:rFonts w:ascii="Times New Roman" w:hAnsi="Times New Roman" w:eastAsia="Times New Roman"/>
          <w:b w:val="0"/>
          <w:sz w:val="21"/>
        </w:rPr>
        <w:t>150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，二次电流表读数为</w:t>
      </w:r>
      <w:r>
        <w:rPr>
          <w:rFonts w:ascii="Times New Roman" w:hAnsi="Times New Roman" w:eastAsia="Times New Roman"/>
          <w:b w:val="0"/>
          <w:sz w:val="21"/>
        </w:rPr>
        <w:t>3.6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。若一次电流保持不变，改用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的理想电流互感器，求：（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）原互感器对应的一次电流；（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）改用后电流表的读数；（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）改用后读数变化情况。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