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练，内容涵盖理解正弦交流电的产生原理，掌握正弦量的三要素（最大值、角频率、初相位）。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交流电基本概念  第</w:t>
      </w:r>
      <w:r>
        <w:rPr>
          <w:rFonts w:ascii="Times New Roman" w:hAnsi="Times New Roman" w:eastAsia="Times New Roman"/>
          <w:b/>
          <w:sz w:val="28"/>
        </w:rPr>
        <w:t>60</w:t>
      </w:r>
      <w:r>
        <w:rPr>
          <w:rFonts w:ascii="宋体" w:hAnsi="宋体" w:eastAsia="宋体"/>
          <w:b/>
          <w:sz w:val="28"/>
        </w:rPr>
        <w:t>练  正弦交流电的产生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某正弦电流的瞬时式中，符号</w:t>
      </w:r>
      <w:r>
        <w:rPr>
          <w:rFonts w:ascii="Times New Roman" w:hAnsi="Times New Roman" w:eastAsia="Times New Roman"/>
          <w:b w:val="0"/>
          <w:sz w:val="21"/>
        </w:rPr>
        <w:t>Im</w:t>
      </w:r>
      <w:r>
        <w:rPr>
          <w:rFonts w:ascii="宋体" w:hAnsi="宋体" w:eastAsia="宋体"/>
          <w:b w:val="0"/>
          <w:sz w:val="21"/>
        </w:rPr>
        <w:t>表示该电流的（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电流瞬时值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矩形线圈在匀强磁场中转动时，主要完成切割磁感线作用的部分是（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两个集电环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两条有效边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两只电刷片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两根引出线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从线圈平面与磁感线平行的位置开始计时，线圈匀速转过四分之一周后，感应电动势的变化情况是（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由零值变为最大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由最大变为零值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由正值变为负值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由负值变为正值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检修信号源时，示波器显示的正弦波整体向右平移，但高度和疏密基本不变，主要变化的是（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保持转速和磁场不变，将交流发电机线圈匝数增加，可能引起的变化有（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感应电动势最大值增大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输出电压有效值增大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交流电频率随之增大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初相位一定变为零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用同一示波器观察两路同频正弦信号，若要比较相位差，正确做法有（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保持时间挡位一致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选取同一零点参考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只比较峰值高度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改变探头衰减倍数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比较最大值、有效值、瞬时值的关系，正确说法有（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最大值表示峰值大小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瞬时值随时间改变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有效值反映热效应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平均值就是最大值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某正弦交流电按 </w:t>
      </w:r>
      <w:r>
        <w:rPr>
          <w:rFonts w:ascii="Times New Roman" w:hAnsi="Times New Roman" w:eastAsia="Times New Roman"/>
          <w:b w:val="0"/>
          <w:sz w:val="21"/>
        </w:rPr>
        <w:t>i=Im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sin(ωt+φ)</w:t>
      </w:r>
      <w:r>
        <w:rPr>
          <w:rFonts w:ascii="宋体" w:hAnsi="宋体" w:eastAsia="宋体"/>
          <w:b w:val="0"/>
          <w:sz w:val="21"/>
        </w:rPr>
        <w:t xml:space="preserve"> 表示，已知频率为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，初相位为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，最大值为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，可判断的结论有（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初始瞬时值为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正弦量在任一时刻的数值称为瞬时值。（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角频率越大，同一正弦量完成一次循环所需时间越长。（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改变计时起点，正弦量的最大值和角频率不会因此改变。（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线圈转动越不均匀，产生的电动势越接近标准正弦波。（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简述矩形线圈在匀强磁场中产生正弦交流电的基本条件。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已知某正弦交流电流最大值为</w:t>
      </w:r>
      <w:r>
        <w:rPr>
          <w:rFonts w:ascii="Times New Roman" w:hAnsi="Times New Roman" w:eastAsia="Times New Roman"/>
          <w:b w:val="0"/>
          <w:sz w:val="21"/>
        </w:rPr>
        <w:t>14.1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，初相位为</w:t>
      </w:r>
      <w:r>
        <w:rPr>
          <w:rFonts w:ascii="Times New Roman" w:hAnsi="Times New Roman" w:eastAsia="Times New Roman"/>
          <w:b w:val="0"/>
          <w:sz w:val="21"/>
        </w:rPr>
        <w:t>30°</w:t>
      </w:r>
      <w:r>
        <w:rPr>
          <w:rFonts w:ascii="宋体" w:hAnsi="宋体" w:eastAsia="宋体"/>
          <w:b w:val="0"/>
          <w:sz w:val="21"/>
        </w:rPr>
        <w:t xml:space="preserve">，按 </w:t>
      </w:r>
      <w:r>
        <w:rPr>
          <w:rFonts w:ascii="Times New Roman" w:hAnsi="Times New Roman" w:eastAsia="Times New Roman"/>
          <w:b w:val="0"/>
          <w:sz w:val="21"/>
        </w:rPr>
        <w:t>i=Im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sin(ωt+φ)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表示，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）角频率；（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）瞬时值表达式；（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时的电流瞬时值。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已知两个同频正弦电压分别为</w:t>
      </w:r>
      <w:r>
        <w:rPr>
          <w:rFonts w:ascii="Times New Roman" w:hAnsi="Times New Roman" w:eastAsia="Times New Roman"/>
          <w:b w:val="0"/>
          <w:sz w:val="21"/>
        </w:rPr>
        <w:t>u1=100sin(314t+45°)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u2=100sin(314t-15°)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）二者相位差；（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）哪个电压超前，时间差是多少，结果保留四位小数。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