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练，内容涵盖理解电阻的概念及影响因素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(R=ρL/S)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，了解电阻温度系数及其工程意义。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电流与电阻  第</w:t>
      </w:r>
      <w:r>
        <w:rPr>
          <w:rFonts w:ascii="Times New Roman" w:hAnsi="Times New Roman" w:eastAsia="Times New Roman"/>
          <w:b/>
          <w:sz w:val="28"/>
        </w:rPr>
        <w:t>7</w:t>
      </w:r>
      <w:r>
        <w:rPr>
          <w:rFonts w:ascii="宋体" w:hAnsi="宋体" w:eastAsia="宋体"/>
          <w:b/>
          <w:sz w:val="28"/>
        </w:rPr>
        <w:t>练  电阻与温度关系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电阻温度系数主要用于表示材料的（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导体单位长度的阻值大小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单位温度变化的阻值变化程度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导体单位截面的电流大小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单位电流变化的电压变化程度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精密标准电阻常采用锰铜或康铜等合金材料，主要目的是（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增大导线长度便于绕制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提高表面散热便于冷却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降低机械强度便于加工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减小受热引起的阻值漂移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一只白炽灯刚接通时灯丝较冷，与稳定发光后相比，刚接通瞬间灯丝的状态应是（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阻值较小，电流较大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阻值较大，电流较小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阻值较小，电流较小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阻值较大，电流较大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某设备用电阻式检测元件监测轴承温度，检修时发现温度升高而仪表显示方向相反，较可能的原因是（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供电电压等级偏低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显示表量程选择偏大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元件特性与仪表不匹配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外壳接地电阻偏小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同一金属线圈从室温升至工作温度后，下列判断正确的有（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材料电阻率通常增大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线圈电阻值通常增大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截面积变化成为主因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冷热阻值可辅助估温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安装电阻式温度检测线路时，合理做法有（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选用匹配特性的元件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避开无关热源影响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保持接线端子可靠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加长引线提高灵敏度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关于正温度系数元件与负温度系数元件，下列说法正确的有（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正温元件升温阻值增大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负温元件升温阻值减小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两类元件可用于温度检测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两类元件阻值都呈线性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某金属电阻在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，电阻温度系数取</w:t>
      </w:r>
      <w:r>
        <w:rPr>
          <w:rFonts w:ascii="Times New Roman" w:hAnsi="Times New Roman" w:eastAsia="Times New Roman"/>
          <w:b w:val="0"/>
          <w:sz w:val="21"/>
        </w:rPr>
        <w:t>0.004/℃</w:t>
      </w:r>
      <w:r>
        <w:rPr>
          <w:rFonts w:ascii="宋体" w:hAnsi="宋体" w:eastAsia="宋体"/>
          <w:b w:val="0"/>
          <w:sz w:val="21"/>
        </w:rPr>
        <w:t>，升至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后接在</w:t>
      </w:r>
      <w:r>
        <w:rPr>
          <w:rFonts w:ascii="Times New Roman" w:hAnsi="Times New Roman" w:eastAsia="Times New Roman"/>
          <w:b w:val="0"/>
          <w:sz w:val="21"/>
        </w:rPr>
        <w:t>112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恒压电源上。下列判断正确的有（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温度升高量为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热态电阻约为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电功率一定会增大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金属材料的电阻温度系数为正时，温度升高一般会使其电阻值增大。（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电阻率只由材料种类决定，在任何温度下都保持不变。（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维修电机时，可利用绕组冷态电阻和热态电阻的差异，辅助判断绕组温升情况。（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制作标准电阻时，材料的电阻温度系数越大，阻值稳定性越好。（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简述电阻温度系数在工程选材与检测中的作用。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某负温度系数热敏电阻在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时阻值为</w:t>
      </w:r>
      <w:r>
        <w:rPr>
          <w:rFonts w:ascii="Times New Roman" w:hAnsi="Times New Roman" w:eastAsia="Times New Roman"/>
          <w:b w:val="0"/>
          <w:sz w:val="21"/>
        </w:rPr>
        <w:t>2.00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，电阻温度系数近似取－</w:t>
      </w:r>
      <w:r>
        <w:rPr>
          <w:rFonts w:ascii="Times New Roman" w:hAnsi="Times New Roman" w:eastAsia="Times New Roman"/>
          <w:b w:val="0"/>
          <w:sz w:val="21"/>
        </w:rPr>
        <w:t>0.005/℃</w:t>
      </w:r>
      <w:r>
        <w:rPr>
          <w:rFonts w:ascii="宋体" w:hAnsi="宋体" w:eastAsia="宋体"/>
          <w:b w:val="0"/>
          <w:sz w:val="21"/>
        </w:rPr>
        <w:t>。若温度升至</w:t>
      </w:r>
      <w:r>
        <w:rPr>
          <w:rFonts w:ascii="Times New Roman" w:hAnsi="Times New Roman" w:eastAsia="Times New Roman"/>
          <w:b w:val="0"/>
          <w:sz w:val="21"/>
        </w:rPr>
        <w:t>45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，求该热敏电阻的近似阻值。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某直流双线供电线路每根铜导线长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时铜的电阻率取</w:t>
      </w:r>
      <w:r>
        <w:rPr>
          <w:rFonts w:ascii="Times New Roman" w:hAnsi="Times New Roman" w:eastAsia="Times New Roman"/>
          <w:b w:val="0"/>
          <w:sz w:val="21"/>
        </w:rPr>
        <w:t>0.0175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，电阻温度系数取</w:t>
      </w:r>
      <w:r>
        <w:rPr>
          <w:rFonts w:ascii="Times New Roman" w:hAnsi="Times New Roman" w:eastAsia="Times New Roman"/>
          <w:b w:val="0"/>
          <w:sz w:val="21"/>
        </w:rPr>
        <w:t>0.004/℃</w:t>
      </w:r>
      <w:r>
        <w:rPr>
          <w:rFonts w:ascii="宋体" w:hAnsi="宋体" w:eastAsia="宋体"/>
          <w:b w:val="0"/>
          <w:sz w:val="21"/>
        </w:rPr>
        <w:t>。线路工作温度升至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，负载电流为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，允许线路电压降不超过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时两根导线的总电阻；（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时两根导线的总电阻；（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）线路电压降并判断是否满足要求。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