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练，内容涵盖理解容抗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XC=1/(2πfC)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的概念，掌握纯电容电路中电流超前电压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90°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的相位关系和功率特点。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70</w:t>
      </w:r>
      <w:r>
        <w:rPr>
          <w:rFonts w:ascii="宋体" w:hAnsi="宋体" w:eastAsia="宋体"/>
          <w:b/>
          <w:sz w:val="28"/>
        </w:rPr>
        <w:t>练  纯电容电路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表示电容元件对正弦交流呈现阻碍程度的物理量称为（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在理想电容交流支路中，用于储存和释放电场能量的元件是（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正弦电压加在理想电容两端时，与电压波形相比，支路电流的峰值出现时刻（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提前四分之一周期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滞后四分之一周期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同时达到峰值位置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相隔二分之一周期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一只交流电容支路接入额定电压后，电流表读数明显小于同规格样品，线路连接可靠，较可能的原因是（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介质损耗偏大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端电压偏高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在纯电容电路中，若电源电压有效值保持不变，下列关于参数变化的说法正确的是（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频率增大时容抗减小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频率增大时容抗增大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电容量增大时容抗减小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电容量增大时容抗增大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在纯电容电路实验中，需要观察电压与电流的相位关系并读取有效值，下列做法正确的是（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示波器可比较相位差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万用表可直接读相位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电流表可判定超前关系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交流表可测有效值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比较纯电容支路与纯电阻支路，下列说法正确的是（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电容支路电流超前电压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电阻支路电流同相电压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电容支路平均功率为正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电阻支路消耗有功功率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在分析理想电容支路的正弦稳态时，取端电压相量为参考相量。下列说法正确的是（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支路电流相量应位于电压相量前方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 xml:space="preserve">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等效阻抗可写成 </w:t>
      </w:r>
      <m:oMath>
        <m:r>
          <m:t>−j</m:t>
        </m:r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rFonts w:ascii="宋体" w:hAnsi="宋体" w:eastAsia="宋体"/>
          <w:b w:val="0"/>
          <w:sz w:val="21"/>
        </w:rPr>
        <w:t xml:space="preserve">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一个周期内电容吸收的净能量为零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平均有功功率会随频率升高而增大  </w:t>
        <w:br/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容抗的单位与电阻的单位相同，均可用欧姆表示。（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理想纯电容电路只含电容元件，不考虑电阻和电感的影响。（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在纯电容电路中，电流滞后电压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电容器容量减小后，在同一交流电源下支路电流会增大。（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简述纯电容电路的主要特点。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已知某纯电容电路接在频率为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、电压有效值为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的正弦交流电源上，电容量为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）该电路的容抗；（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）电路电流有效值，结果保留两位小数。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某维修人员比较两只用于交流电路的电容器，均接在频率为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、电压有效值为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的正弦交流电源上。甲电容器电容量为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，乙电容器电容量为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）甲、乙两支路的容抗；（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）甲、乙两支路的电流有效值；（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）判断哪一支路电流较大，并说明原因。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