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83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练，内容涵盖理解并联谐振的条件和特点，了解并联谐振在选频电路中的应用。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谐振电路  第</w:t>
      </w:r>
      <w:r>
        <w:rPr>
          <w:rFonts w:ascii="Times New Roman" w:hAnsi="Times New Roman" w:eastAsia="Times New Roman"/>
          <w:b/>
          <w:sz w:val="28"/>
        </w:rPr>
        <w:t>83</w:t>
      </w:r>
      <w:r>
        <w:rPr>
          <w:rFonts w:ascii="宋体" w:hAnsi="宋体" w:eastAsia="宋体"/>
          <w:b/>
          <w:sz w:val="28"/>
        </w:rPr>
        <w:t>练  并联谐振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用导纳观点分析理想并联回路，发生谐振时应满足的关系是（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支路电压大小相等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支路电阻大小相等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无功电纳相互抵消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有功电导相互抵消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调台时旋转并联调谐回路中的可变电容器，其直接目的是（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减小电源输出电流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改变回路固有频率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提高线圈绝缘强度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降低电路工作电压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某并联电路的外加信号频率低于其固有频率时，电路整体通常表现为（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呈感性状态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呈纯阻状态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呈容性状态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呈短路状态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检修并联调谐回路时，扫频过程中始终找不到明显的电流最小点，较可能的故障是（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电容器极板短接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电源频率调节平稳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电压表内阻较高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线圈接线端紧固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在电感量和电容量不变时，若并联选频回路的等效损耗减小，下列变化正确的是（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回路品质因数增大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通频带宽度增大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谐振曲线变尖锐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选频能力会增强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调试无线接收设备的并联选频级时，下列做法正确的是（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将谐振点调到目标频率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减小无关负载的影响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避免线圈损耗明显增大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追求品质因数越低越好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比较串联谐振电路和并联谐振电路，下列说法正确的是（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串联谐振时阻抗最小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并联谐振时阻抗最大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二者频率条件相同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二者电源电流均最大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某并联调谐回路要求固有频率为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MHz</w:t>
      </w:r>
      <w:r>
        <w:rPr>
          <w:rFonts w:ascii="宋体" w:hAnsi="宋体" w:eastAsia="宋体"/>
          <w:b w:val="0"/>
          <w:sz w:val="21"/>
        </w:rPr>
        <w:t>，电感量为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μH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π</w:t>
      </w:r>
      <w:r>
        <w:rPr>
          <w:rFonts w:ascii="宋体" w:hAnsi="宋体" w:eastAsia="宋体"/>
          <w:b w:val="0"/>
          <w:sz w:val="21"/>
        </w:rPr>
        <w:t>取</w:t>
      </w:r>
      <w:r>
        <w:rPr>
          <w:rFonts w:ascii="Times New Roman" w:hAnsi="Times New Roman" w:eastAsia="Times New Roman"/>
          <w:b w:val="0"/>
          <w:sz w:val="21"/>
        </w:rPr>
        <w:t>3.14</w:t>
      </w:r>
      <w:r>
        <w:rPr>
          <w:rFonts w:ascii="宋体" w:hAnsi="宋体" w:eastAsia="宋体"/>
          <w:b w:val="0"/>
          <w:sz w:val="21"/>
        </w:rPr>
        <w:t>。下列判断正确的是（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253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pF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25.3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pF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900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kHz</w:t>
            </w:r>
            <w:r>
              <w:rPr>
                <w:rFonts w:ascii="宋体" w:hAnsi="宋体" w:eastAsia="宋体"/>
                <w:b w:val="0"/>
                <w:sz w:val="21"/>
              </w:rPr>
              <w:t>时呈容性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900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kHz</w:t>
            </w:r>
            <w:r>
              <w:rPr>
                <w:rFonts w:ascii="宋体" w:hAnsi="宋体" w:eastAsia="宋体"/>
                <w:b w:val="0"/>
                <w:sz w:val="21"/>
              </w:rPr>
              <w:t>时呈感性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并联谐振时，电路对电源近似表现为纯电阻性质。（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实际线圈存在电阻，会使并联谐振回路的峰值阻抗低于理想值。（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并联谐振时，电源电流等于电感支路电流与电容支路电流的算术相加。（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选频输出峰值偏低时，单纯增大信号源内阻一定能改善选择性。（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简述并联谐振选频电路调试时应注意的要点。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已知某并联调谐回路的电感</w:t>
      </w:r>
      <w:r>
        <w:rPr>
          <w:rFonts w:ascii="Times New Roman" w:hAnsi="Times New Roman" w:eastAsia="Times New Roman"/>
          <w:b w:val="0"/>
          <w:sz w:val="21"/>
        </w:rPr>
        <w:t>L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μH</w:t>
      </w:r>
      <w:r>
        <w:rPr>
          <w:rFonts w:ascii="宋体" w:hAnsi="宋体" w:eastAsia="宋体"/>
          <w:b w:val="0"/>
          <w:sz w:val="21"/>
        </w:rPr>
        <w:t>，电容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pF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π</w:t>
      </w:r>
      <w:r>
        <w:rPr>
          <w:rFonts w:ascii="宋体" w:hAnsi="宋体" w:eastAsia="宋体"/>
          <w:b w:val="0"/>
          <w:sz w:val="21"/>
        </w:rPr>
        <w:t>取</w:t>
      </w:r>
      <w:r>
        <w:rPr>
          <w:rFonts w:ascii="Times New Roman" w:hAnsi="Times New Roman" w:eastAsia="Times New Roman"/>
          <w:b w:val="0"/>
          <w:sz w:val="21"/>
        </w:rPr>
        <w:t>3.14</w:t>
      </w:r>
      <w:r>
        <w:rPr>
          <w:rFonts w:ascii="宋体" w:hAnsi="宋体" w:eastAsia="宋体"/>
          <w:b w:val="0"/>
          <w:sz w:val="21"/>
        </w:rPr>
        <w:t>。求该回路的谐振频率，结果用</w:t>
      </w:r>
      <w:r>
        <w:rPr>
          <w:rFonts w:ascii="Times New Roman" w:hAnsi="Times New Roman" w:eastAsia="Times New Roman"/>
          <w:b w:val="0"/>
          <w:sz w:val="21"/>
        </w:rPr>
        <w:t>kHz</w:t>
      </w:r>
      <w:r>
        <w:rPr>
          <w:rFonts w:ascii="宋体" w:hAnsi="宋体" w:eastAsia="宋体"/>
          <w:b w:val="0"/>
          <w:sz w:val="21"/>
        </w:rPr>
        <w:t>表示并保留整数。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某并联谐振选频回路的中心频率为</w:t>
      </w:r>
      <w:r>
        <w:rPr>
          <w:rFonts w:ascii="Times New Roman" w:hAnsi="Times New Roman" w:eastAsia="Times New Roman"/>
          <w:b w:val="0"/>
          <w:sz w:val="21"/>
        </w:rPr>
        <w:t>1.20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MHz</w:t>
      </w:r>
      <w:r>
        <w:rPr>
          <w:rFonts w:ascii="宋体" w:hAnsi="宋体" w:eastAsia="宋体"/>
          <w:b w:val="0"/>
          <w:sz w:val="21"/>
        </w:rPr>
        <w:t>，测得输出电压降为最大值</w:t>
      </w:r>
      <w:r>
        <w:rPr>
          <w:rFonts w:ascii="Times New Roman" w:hAnsi="Times New Roman" w:eastAsia="Times New Roman"/>
          <w:b w:val="0"/>
          <w:sz w:val="21"/>
        </w:rPr>
        <w:t>0.707</w:t>
      </w:r>
      <w:r>
        <w:rPr>
          <w:rFonts w:ascii="宋体" w:hAnsi="宋体" w:eastAsia="宋体"/>
          <w:b w:val="0"/>
          <w:sz w:val="21"/>
        </w:rPr>
        <w:t>倍时的两个频率分别为</w:t>
      </w:r>
      <w:r>
        <w:rPr>
          <w:rFonts w:ascii="Times New Roman" w:hAnsi="Times New Roman" w:eastAsia="Times New Roman"/>
          <w:b w:val="0"/>
          <w:sz w:val="21"/>
        </w:rPr>
        <w:t>1.17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MHz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1.23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MHz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）该回路的通频带宽度；（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）该回路的品质因数，并判断若要求通频带不大于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kHz</w:t>
      </w:r>
      <w:r>
        <w:rPr>
          <w:rFonts w:ascii="宋体" w:hAnsi="宋体" w:eastAsia="宋体"/>
          <w:b w:val="0"/>
          <w:sz w:val="21"/>
        </w:rPr>
        <w:t>时是否满足要求。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