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练，内容涵盖掌握三相负载星形接法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(Y)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和三角形接法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(Δ)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的特点，会计算对称负载的线电流和相电流。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86</w:t>
      </w:r>
      <w:r>
        <w:rPr>
          <w:rFonts w:ascii="宋体" w:hAnsi="宋体" w:eastAsia="宋体"/>
          <w:b/>
          <w:sz w:val="28"/>
        </w:rPr>
        <w:t>练  三相负载的连接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三只相同阻抗负载各有一端接到同一公共点，另外三端分别接到三根相线，这种接线方式称为（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并联接法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对称三相负载采用星形接法时，线电流与相电流的关系为（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数值相等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线流较大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相流较大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对称三相负载采用三角形接法接入电源后，每相负载承受的电压为（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零序电压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中点电压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某三相电动机接成星形后运行无力，检查发现三相绕组阻抗相同但电源线电压偏低，较合理的处理方向是（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检查供电电压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加粗负载导线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调小负载阻值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增大绕组匝数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对称三相负载由星形接法改为三角形接法，且电源线电压不变时，下列说法正确的有（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频率降低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车间安装三相对称加热负载时，为保证各相工作平衡，正确做法有（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三相阻抗相同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接线方式一致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相序随意改变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额定电压匹配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比较星形接法与三角形接法，下列说法正确的有（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星形线流等于相流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三角形相压等于线压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星形相压等于线压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三角形线流大于相流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某对称三相负载每相阻抗为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，接成三角形后接入线电压为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的电源，下列判断正确的有（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线电流约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三相负载只要接在三相电源上，就一定属于对称负载。（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星形接法中，公共连接点通常称为中性点。（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对称三角形负载工作时，每相负载直接接在两根相线之间。（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对称三相负载有一相断路时，仍可按对称负载公式计算全部电流。（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简述计算对称三相负载电流时，为什么必须先明确负载的连接方式，并说明一般分析步骤。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已知某对称三相负载接成星形，每相阻抗为</w:t>
      </w:r>
      <w:r>
        <w:rPr>
          <w:rFonts w:ascii="Times New Roman" w:hAnsi="Times New Roman" w:eastAsia="Times New Roman"/>
          <w:b w:val="0"/>
          <w:sz w:val="21"/>
        </w:rPr>
        <w:t>44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，电源线电压为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。求每相负载电压和线电流，结果保留一位小数。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三个相同的电热元件组成对称三相负载，每个元件的额定电压为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，电阻为</w:t>
      </w:r>
      <w:r>
        <w:rPr>
          <w:rFonts w:ascii="Times New Roman" w:hAnsi="Times New Roman" w:eastAsia="Times New Roman"/>
          <w:b w:val="0"/>
          <w:sz w:val="21"/>
        </w:rPr>
        <w:t>22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。若将这三个元件接成三角形并要求各元件正常工作，求应接入的三相电源线电压、每相电流和线电流，结果保留一位小数。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