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W w:type="auto" w:w="0"/>
        <w:tblLayout w:type="autofit"/>
        <w:tblLook w:firstColumn="1" w:firstRow="1" w:lastColumn="0" w:lastRow="0" w:noHBand="0" w:noVBand="1" w:val="04A0"/>
        <w:tblBorders>
          <w:top w:val="dashed" w:sz="12" w:space="0" w:color="4472C4"/>
          <w:left w:val="dashed" w:sz="12" w:space="0" w:color="4472C4"/>
          <w:bottom w:val="dashed" w:sz="12" w:space="0" w:color="4472C4"/>
          <w:right w:val="dashed" w:sz="12" w:space="0" w:color="4472C4"/>
        </w:tblBorders>
        <w:tblW w:w="5000" w:type="pct"/>
      </w:tblPr>
      <w:tblGrid>
        <w:gridCol w:w="8300"/>
      </w:tblGrid>
      <w:tr>
        <w:tc>
          <w:tcPr>
            <w:tcW w:type="dxa" w:w="8300"/>
          </w:tcPr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编写说明：考虑到中职学生普遍基础知识相对薄弱的情况，我们依据支架式教学理念，精心编制了内蒙古自治区（高职分类考试）《电工技术基础与技能》（高教版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。专辑里的每一份练习，都与课堂所授知识点紧密相关，题目围绕课堂所学知识点呈现。目的在于激发学生的学习兴趣，培养他们的学习自觉性，帮助学生扎实掌握课程的基本概念与基本方法，为他们后续的逐步提升奠定坚实基础。</w:t>
            </w:r>
          </w:p>
          <w:p>
            <w:pPr>
              <w:spacing w:line="240" w:lineRule="auto" w:before="80" w:after="80"/>
              <w:ind w:firstLine="420"/>
            </w:pPr>
            <w:r>
              <w:rPr>
                <w:rFonts w:ascii="楷体" w:hAnsi="楷体" w:eastAsia="楷体"/>
                <w:b/>
                <w:color w:val="4472C4"/>
                <w:sz w:val="21"/>
              </w:rPr>
              <w:t>本卷是内蒙古自治区（高职分类考试）《电工技术基础与技能》（高教版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·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第三版）一课一练的第</w:t>
            </w:r>
            <w:r>
              <w:rPr>
                <w:rFonts w:ascii="Times New Roman" w:hAnsi="Times New Roman" w:eastAsia="Times New Roman"/>
                <w:b/>
                <w:color w:val="4472C4"/>
                <w:sz w:val="21"/>
              </w:rPr>
              <w:t>2</w:t>
            </w:r>
            <w:r>
              <w:rPr>
                <w:rFonts w:ascii="楷体" w:hAnsi="楷体" w:eastAsia="楷体"/>
                <w:b/>
                <w:color w:val="4472C4"/>
                <w:sz w:val="21"/>
              </w:rPr>
              <w:t>练，内容涵盖理解电路模型的概念，会建立简单实际电路的电路模型，区分理想元件与实际元件的差异。</w:t>
            </w:r>
          </w:p>
        </w:tc>
      </w:tr>
    </w:tbl>
    <w:p>
      <w:pPr>
        <w:spacing w:before="0" w:after="0"/>
        <w:jc w:val="left"/>
      </w:pPr>
      <w:r>
        <w:drawing>
          <wp:inline xmlns:a="http://schemas.openxmlformats.org/drawingml/2006/main" xmlns:pic="http://schemas.openxmlformats.org/drawingml/2006/picture">
            <wp:extent cx="1655999" cy="51454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parator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999" cy="51454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内蒙古自治区（高职分类考试）一课一练</w:t>
      </w:r>
    </w:p>
    <w:p>
      <w:pPr>
        <w:spacing w:after="40" w:line="360" w:lineRule="auto"/>
        <w:jc w:val="center"/>
      </w:pPr>
      <w:r>
        <w:rPr>
          <w:rFonts w:ascii="宋体" w:hAnsi="宋体" w:eastAsia="宋体"/>
          <w:b/>
          <w:sz w:val="28"/>
        </w:rPr>
        <w:t>《电工技术基础与技能》（高教版</w:t>
      </w:r>
      <w:r>
        <w:rPr>
          <w:rFonts w:ascii="Times New Roman" w:hAnsi="Times New Roman" w:eastAsia="Times New Roman"/>
          <w:b/>
          <w:sz w:val="28"/>
        </w:rPr>
        <w:t>·</w:t>
      </w:r>
      <w:r>
        <w:rPr>
          <w:rFonts w:ascii="宋体" w:hAnsi="宋体" w:eastAsia="宋体"/>
          <w:b/>
          <w:sz w:val="28"/>
        </w:rPr>
        <w:t>第三版）</w:t>
      </w:r>
    </w:p>
    <w:p>
      <w:pPr>
        <w:spacing w:after="240" w:line="360" w:lineRule="auto"/>
        <w:jc w:val="center"/>
      </w:pPr>
      <w:r>
        <w:rPr>
          <w:rFonts w:ascii="宋体" w:hAnsi="宋体" w:eastAsia="宋体"/>
          <w:b/>
          <w:sz w:val="28"/>
        </w:rPr>
        <w:t>第</w:t>
      </w:r>
      <w:r>
        <w:rPr>
          <w:rFonts w:ascii="Times New Roman" w:hAnsi="Times New Roman" w:eastAsia="Times New Roman"/>
          <w:b/>
          <w:sz w:val="28"/>
        </w:rPr>
        <w:t>1</w:t>
      </w:r>
      <w:r>
        <w:rPr>
          <w:rFonts w:ascii="宋体" w:hAnsi="宋体" w:eastAsia="宋体"/>
          <w:b/>
          <w:sz w:val="28"/>
        </w:rPr>
        <w:t>节 电路基本概念  第</w:t>
      </w:r>
      <w:r>
        <w:rPr>
          <w:rFonts w:ascii="Times New Roman" w:hAnsi="Times New Roman" w:eastAsia="Times New Roman"/>
          <w:b/>
          <w:sz w:val="28"/>
        </w:rPr>
        <w:t>2</w:t>
      </w:r>
      <w:r>
        <w:rPr>
          <w:rFonts w:ascii="宋体" w:hAnsi="宋体" w:eastAsia="宋体"/>
          <w:b/>
          <w:sz w:val="28"/>
        </w:rPr>
        <w:t>练  电路模型</w:t>
      </w:r>
      <w:r>
        <w:rPr>
          <w:rFonts w:ascii="Times New Roman" w:hAnsi="Times New Roman" w:eastAsia="Times New Roman"/>
          <w:b/>
          <w:sz w:val="28"/>
        </w:rPr>
        <w:t>(</w:t>
      </w:r>
      <w:r>
        <w:rPr>
          <w:rFonts w:ascii="宋体" w:hAnsi="宋体" w:eastAsia="宋体"/>
          <w:b/>
          <w:sz w:val="28"/>
        </w:rPr>
        <w:t>一</w:t>
      </w:r>
      <w:r>
        <w:rPr>
          <w:rFonts w:ascii="Times New Roman" w:hAnsi="Times New Roman" w:eastAsia="Times New Roman"/>
          <w:b/>
          <w:sz w:val="28"/>
        </w:rPr>
        <w:t>)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一、单项选择题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1.</w:t>
      </w:r>
      <w:r>
        <w:rPr>
          <w:rFonts w:ascii="宋体" w:hAnsi="宋体" w:eastAsia="宋体"/>
          <w:b w:val="0"/>
          <w:sz w:val="21"/>
        </w:rPr>
        <w:t xml:space="preserve"> 分析手电筒照明时，为了突出电路通断和能量转换关系，通常应将实物抽象为（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电源、开关、负载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外壳、颜色、尺寸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品牌、价格、产地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形状、材料、重量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建立电路模型时，应保留对电路功能有直接影响的部分。手电筒照明主要涉及供电、控制和用电环节，因此可抽象为电源、开关和负载。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2.</w:t>
      </w:r>
      <w:r>
        <w:rPr>
          <w:rFonts w:ascii="宋体" w:hAnsi="宋体" w:eastAsia="宋体"/>
          <w:b w:val="0"/>
          <w:sz w:val="21"/>
        </w:rPr>
        <w:t xml:space="preserve"> 在简单照明电路模型中，干电池的主要作用应是（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消耗电能发出光能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提供电压形成电流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改变导线连接方向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显示电路安装位置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B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干电池在电路中作为供电部分，能够提供电压，使闭合回路中形成电流。灯泡才是消耗电能并发光的负载。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3.</w:t>
      </w:r>
      <w:r>
        <w:rPr>
          <w:rFonts w:ascii="宋体" w:hAnsi="宋体" w:eastAsia="宋体"/>
          <w:b w:val="0"/>
          <w:sz w:val="21"/>
        </w:rPr>
        <w:t xml:space="preserve"> 开关闭合后，小灯泡能持续发光的必要条件是（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电源外形保持完整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导线颜色保持一致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回路形成闭合通路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灯座位置保持固定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电流只有在闭合通路中才能持续流动，负载才可能工作。外形、颜色和位置不是判断电路能否工作的根本条件。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4.</w:t>
      </w:r>
      <w:r>
        <w:rPr>
          <w:rFonts w:ascii="宋体" w:hAnsi="宋体" w:eastAsia="宋体"/>
          <w:b w:val="0"/>
          <w:sz w:val="21"/>
        </w:rPr>
        <w:t xml:space="preserve"> 某照明电路中电源电压正常，开关闭合后灯泡不亮，测得开关两端仍有电压，最可能的原因是（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灯泡功率选择偏大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导线长度选择偏短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电源符号画法错误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开关触点接触不良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开关闭合后其两端仍有电压，说明开关处没有真正导通，故障多在开关触点处。电源电压正常时，不能首先判断为电源本身故障。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二、多项选择题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5.</w:t>
      </w:r>
      <w:r>
        <w:rPr>
          <w:rFonts w:ascii="宋体" w:hAnsi="宋体" w:eastAsia="宋体"/>
          <w:b w:val="0"/>
          <w:sz w:val="21"/>
        </w:rPr>
        <w:t xml:space="preserve"> 实际导线长度增加、截面积减小时，建立模型时可能需要考虑的变化有（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导线电阻会增大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电源性质会改变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线路压降会增大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开关作用会消失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实际导线具有电阻，长度增加、截面积减小时，电阻通常会增大，线路上的电压损失也可能增大。电源性质和开关作用不会因导线尺寸变化而直接消失。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6.</w:t>
      </w:r>
      <w:r>
        <w:rPr>
          <w:rFonts w:ascii="宋体" w:hAnsi="宋体" w:eastAsia="宋体"/>
          <w:b w:val="0"/>
          <w:sz w:val="21"/>
        </w:rPr>
        <w:t xml:space="preserve"> 绘制机床照明电路模型时，正确的处理方法有（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用电源符号表示供电装置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用开关符号表示控制元件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用负载符号表示照明灯具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用外形轮廓表示零件颜色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电路模型应采用规定的电路符号表示电源、控制元件和负载，以突出电气连接关系。零件颜色和外形轮廓通常不是电路分析的主要内容。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7.</w:t>
      </w:r>
      <w:r>
        <w:rPr>
          <w:rFonts w:ascii="宋体" w:hAnsi="宋体" w:eastAsia="宋体"/>
          <w:b w:val="0"/>
          <w:sz w:val="21"/>
        </w:rPr>
        <w:t xml:space="preserve"> 下列关于理想元件和实际元件的说法，正确的有（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理想导线通常不计电阻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实际导线可能产生压降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理想开关总存在漏电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实际电源可能存在内阻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ABD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理想元件是对实际元件的近似抽象，理想导线通常不计电阻，理想开关在断开时不导电。实际导线和实际电源会受材料、结构等因素影响，可能表现出电阻和内阻。</w:t>
      </w:r>
    </w:p>
    <w:p>
      <w:pPr>
        <w:spacing w:after="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8.</w:t>
      </w:r>
      <w:r>
        <w:rPr>
          <w:rFonts w:ascii="宋体" w:hAnsi="宋体" w:eastAsia="宋体"/>
          <w:b w:val="0"/>
          <w:sz w:val="21"/>
        </w:rPr>
        <w:t xml:space="preserve"> 某灯泡标有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、</w:t>
      </w:r>
      <w:r>
        <w:rPr>
          <w:rFonts w:ascii="Times New Roman" w:hAnsi="Times New Roman" w:eastAsia="Times New Roman"/>
          <w:b w:val="0"/>
          <w:sz w:val="21"/>
        </w:rPr>
        <w:t>6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W</w:t>
      </w:r>
      <w:r>
        <w:rPr>
          <w:rFonts w:ascii="宋体" w:hAnsi="宋体" w:eastAsia="宋体"/>
          <w:b w:val="0"/>
          <w:sz w:val="21"/>
        </w:rPr>
        <w:t>，将其接入</w:t>
      </w:r>
      <w:r>
        <w:rPr>
          <w:rFonts w:ascii="Times New Roman" w:hAnsi="Times New Roman" w:eastAsia="Times New Roman"/>
          <w:b w:val="0"/>
          <w:sz w:val="21"/>
        </w:rPr>
        <w:t>12</w:t>
      </w:r>
      <w:r>
        <w:rPr>
          <w:rFonts w:ascii="宋体" w:hAnsi="宋体" w:eastAsia="宋体"/>
          <w:b w:val="0"/>
          <w:sz w:val="21"/>
        </w:rPr>
        <w:t xml:space="preserve"> </w:t>
      </w:r>
      <w:r>
        <w:rPr>
          <w:rFonts w:ascii="Times New Roman" w:hAnsi="Times New Roman" w:eastAsia="Times New Roman"/>
          <w:b w:val="0"/>
          <w:sz w:val="21"/>
        </w:rPr>
        <w:t>V</w:t>
      </w:r>
      <w:r>
        <w:rPr>
          <w:rFonts w:ascii="宋体" w:hAnsi="宋体" w:eastAsia="宋体"/>
          <w:b w:val="0"/>
          <w:sz w:val="21"/>
        </w:rPr>
        <w:t>电源的简化模型中，若不计导线电阻，下列判断正确的有（   ）</w:t>
      </w:r>
    </w:p>
    <w:tbl>
      <w:tblPr>
        <w:tblW w:type="auto" w:w="0"/>
        <w:tblLook w:firstColumn="1" w:firstRow="1" w:lastColumn="0" w:lastRow="0" w:noHBand="0" w:noVBand="1" w:val="04A0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150"/>
        <w:gridCol w:w="4150"/>
      </w:tblGrid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A.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灯泡正常电流为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0.5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A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B.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灯泡等效电阻约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24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sz w:val="21"/>
              </w:rPr>
              <w:t>Ω</w:t>
            </w:r>
          </w:p>
        </w:tc>
      </w:tr>
      <w:tr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C.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线路压降增大时灯泡偏暗</w:t>
            </w:r>
          </w:p>
        </w:tc>
        <w:tc>
          <w:tcPr>
            <w:tcW w:type="dxa" w:w="4150"/>
          </w:tcPr>
          <w:p>
            <w:pPr>
              <w:spacing w:after="0" w:before="0" w:line="360" w:lineRule="auto"/>
            </w:pPr>
            <w:r>
              <w:rPr>
                <w:rFonts w:ascii="Times New Roman" w:hAnsi="Times New Roman" w:eastAsia="Times New Roman"/>
                <w:b w:val="0"/>
                <w:sz w:val="21"/>
              </w:rPr>
              <w:t>D.</w:t>
            </w:r>
            <w:r>
              <w:rPr>
                <w:rFonts w:ascii="宋体" w:hAnsi="宋体" w:eastAsia="宋体"/>
                <w:b w:val="0"/>
                <w:sz w:val="21"/>
              </w:rPr>
              <w:t xml:space="preserve"> 电源电压正常时必短路</w:t>
            </w:r>
          </w:p>
        </w:tc>
      </w:tr>
    </w:tbl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ABC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由功率关系</w:t>
      </w:r>
      <w:r>
        <w:rPr>
          <w:rFonts w:ascii="Times New Roman" w:hAnsi="Times New Roman" w:eastAsia="Times New Roman"/>
          <w:b w:val="0"/>
          <w:color w:val="FF0000"/>
          <w:sz w:val="21"/>
        </w:rPr>
        <w:t>P=UI</w:t>
      </w:r>
      <w:r>
        <w:rPr>
          <w:rFonts w:ascii="宋体" w:hAnsi="宋体" w:eastAsia="宋体"/>
          <w:b w:val="0"/>
          <w:color w:val="FF0000"/>
          <w:sz w:val="21"/>
        </w:rPr>
        <w:t>可得灯泡正常电流</w:t>
      </w:r>
      <w:r>
        <w:rPr>
          <w:rFonts w:ascii="Times New Roman" w:hAnsi="Times New Roman" w:eastAsia="Times New Roman"/>
          <w:b w:val="0"/>
          <w:color w:val="FF0000"/>
          <w:sz w:val="21"/>
        </w:rPr>
        <w:t>I=P/U</w:t>
      </w:r>
      <w:r>
        <w:rPr>
          <w:rFonts w:ascii="宋体" w:hAnsi="宋体" w:eastAsia="宋体"/>
          <w:b w:val="0"/>
          <w:color w:val="FF0000"/>
          <w:sz w:val="21"/>
        </w:rPr>
        <w:t>，代入数据得</w:t>
      </w:r>
      <w:r>
        <w:rPr>
          <w:rFonts w:ascii="Times New Roman" w:hAnsi="Times New Roman" w:eastAsia="Times New Roman"/>
          <w:b w:val="0"/>
          <w:color w:val="FF0000"/>
          <w:sz w:val="21"/>
        </w:rPr>
        <w:t>I=6/12=0.5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A</w:t>
      </w:r>
      <w:r>
        <w:rPr>
          <w:rFonts w:ascii="宋体" w:hAnsi="宋体" w:eastAsia="宋体"/>
          <w:b w:val="0"/>
          <w:color w:val="FF0000"/>
          <w:sz w:val="21"/>
        </w:rPr>
        <w:t>。由</w:t>
      </w:r>
      <w:r>
        <w:rPr>
          <w:rFonts w:ascii="Times New Roman" w:hAnsi="Times New Roman" w:eastAsia="Times New Roman"/>
          <w:b w:val="0"/>
          <w:color w:val="FF0000"/>
          <w:sz w:val="21"/>
        </w:rPr>
        <w:t>R=U/I</w:t>
      </w:r>
      <w:r>
        <w:rPr>
          <w:rFonts w:ascii="宋体" w:hAnsi="宋体" w:eastAsia="宋体"/>
          <w:b w:val="0"/>
          <w:color w:val="FF0000"/>
          <w:sz w:val="21"/>
        </w:rPr>
        <w:t>可得</w:t>
      </w:r>
      <w:r>
        <w:rPr>
          <w:rFonts w:ascii="Times New Roman" w:hAnsi="Times New Roman" w:eastAsia="Times New Roman"/>
          <w:b w:val="0"/>
          <w:color w:val="FF0000"/>
          <w:sz w:val="21"/>
        </w:rPr>
        <w:t>R=12/0.5=24</w:t>
      </w:r>
      <w:r>
        <w:rPr>
          <w:rFonts w:ascii="宋体" w:hAnsi="宋体" w:eastAsia="宋体"/>
          <w:b w:val="0"/>
          <w:color w:val="FF0000"/>
          <w:sz w:val="21"/>
        </w:rPr>
        <w:t xml:space="preserve"> </w:t>
      </w:r>
      <w:r>
        <w:rPr>
          <w:rFonts w:ascii="Times New Roman" w:hAnsi="Times New Roman" w:eastAsia="Times New Roman"/>
          <w:b w:val="0"/>
          <w:color w:val="FF0000"/>
          <w:sz w:val="21"/>
        </w:rPr>
        <w:t>Ω</w:t>
      </w:r>
      <w:r>
        <w:rPr>
          <w:rFonts w:ascii="宋体" w:hAnsi="宋体" w:eastAsia="宋体"/>
          <w:b w:val="0"/>
          <w:color w:val="FF0000"/>
          <w:sz w:val="21"/>
        </w:rPr>
        <w:t>，若线路压降增大，灯泡两端电压降低，发光会变暗。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三、判断题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9.</w:t>
      </w:r>
      <w:r>
        <w:rPr>
          <w:rFonts w:ascii="宋体" w:hAnsi="宋体" w:eastAsia="宋体"/>
          <w:b w:val="0"/>
          <w:sz w:val="21"/>
        </w:rPr>
        <w:t xml:space="preserve"> 电路模型是在忽略次要因素后，用理想元件及其连接关系表示实际电路的简化形式。（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电路模型的作用是突出电路分析所需的主要电气特性，而不是完整描绘实物结构。用理想元件表示实际装置，有利于分析电路的工作状态。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10.</w:t>
      </w:r>
      <w:r>
        <w:rPr>
          <w:rFonts w:ascii="宋体" w:hAnsi="宋体" w:eastAsia="宋体"/>
          <w:b w:val="0"/>
          <w:sz w:val="21"/>
        </w:rPr>
        <w:t xml:space="preserve"> 实际开关在任何电路模型中都只能画成电阻元件。（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开关的主要作用是控制电路接通和断开，通常用开关符号表示。只有在分析接触电阻等特殊问题时，才可能进一步考虑其电阻特性。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11.</w:t>
      </w:r>
      <w:r>
        <w:rPr>
          <w:rFonts w:ascii="宋体" w:hAnsi="宋体" w:eastAsia="宋体"/>
          <w:b w:val="0"/>
          <w:sz w:val="21"/>
        </w:rPr>
        <w:t xml:space="preserve"> 闭合开关后，只有电源、导线和负载构成闭合通路，负载中才可能有持续电流。（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√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电流持续通过负载的前提是存在电源作用和完整回路。若回路断开，即使电源存在，负载中也不能形成持续电流。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12.</w:t>
      </w:r>
      <w:r>
        <w:rPr>
          <w:rFonts w:ascii="宋体" w:hAnsi="宋体" w:eastAsia="宋体"/>
          <w:b w:val="0"/>
          <w:sz w:val="21"/>
        </w:rPr>
        <w:t xml:space="preserve"> 灯泡不亮时，只要电路图中电源符号画法正确，就可以排除实际电源故障。（   ）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Times New Roman" w:hAnsi="Times New Roman" w:eastAsia="Times New Roman"/>
          <w:b w:val="0"/>
          <w:color w:val="FF0000"/>
          <w:sz w:val="21"/>
        </w:rPr>
        <w:t>×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电路符号画法正确只说明图样表达符合规范，不能证明实际电源一定完好。排查故障时还应检测电源电压、连接状态和负载情况。</w:t>
      </w:r>
    </w:p>
    <w:p>
      <w:pPr>
        <w:spacing w:after="120" w:line="360" w:lineRule="auto"/>
        <w:jc w:val="left"/>
      </w:pPr>
      <w:r>
        <w:rPr>
          <w:rFonts w:ascii="黑体" w:hAnsi="黑体" w:eastAsia="黑体"/>
          <w:b/>
          <w:sz w:val="24"/>
        </w:rPr>
        <w:t>四、简答题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13.</w:t>
      </w:r>
      <w:r>
        <w:rPr>
          <w:rFonts w:ascii="宋体" w:hAnsi="宋体" w:eastAsia="宋体"/>
          <w:b w:val="0"/>
          <w:sz w:val="21"/>
        </w:rPr>
        <w:t xml:space="preserve"> 简述实际导线较长时，建立电路模型应注意的问题。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）应判断导线电阻是否会影响电路工作，影响较小时可按理想导线处理。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）当导线较长或电流较大时，应考虑导线电阻造成的电压损失。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）若电压损失会影响负载工作，应在模型中把导线等效为一定电阻。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本题考查实际导线与理想导线的差异。答题时应先说明是否可以忽略导线电阻，再结合线路压降和负载工作状态判断模型是否需要修正。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14.</w:t>
      </w:r>
      <w:r>
        <w:rPr>
          <w:rFonts w:ascii="宋体" w:hAnsi="宋体" w:eastAsia="宋体"/>
          <w:b w:val="0"/>
          <w:sz w:val="21"/>
        </w:rPr>
        <w:t xml:space="preserve"> 简述维修台灯时，把实物电路简化为电路模型的一般步骤。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）先确定实物中的主要电气部分，包括电源、开关、导线和灯泡。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）再用相应的电路符号代替各个实物部件，去掉外壳、颜色等次要因素。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）最后按实际连接顺序画出通路关系，用于判断电路是否接通或存在故障。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建立模型的关键是抓住电气功能和连接关系。维修情境中，模型应服务于故障判断，因此不需要保留与电气分析无关的外观信息。</w:t>
      </w:r>
    </w:p>
    <w:p>
      <w:pPr>
        <w:spacing w:after="40" w:line="360" w:lineRule="auto"/>
        <w:jc w:val="left"/>
      </w:pPr>
      <w:r>
        <w:rPr>
          <w:rFonts w:ascii="Times New Roman" w:hAnsi="Times New Roman" w:eastAsia="Times New Roman"/>
          <w:b w:val="0"/>
          <w:sz w:val="21"/>
        </w:rPr>
        <w:t>15.</w:t>
      </w:r>
      <w:r>
        <w:rPr>
          <w:rFonts w:ascii="宋体" w:hAnsi="宋体" w:eastAsia="宋体"/>
          <w:b w:val="0"/>
          <w:sz w:val="21"/>
        </w:rPr>
        <w:t xml:space="preserve"> 比较理想元件与实际元件的主要区别。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【答案】</w:t>
      </w:r>
      <w:r>
        <w:rPr>
          <w:rFonts w:ascii="宋体" w:hAnsi="宋体" w:eastAsia="宋体"/>
          <w:b w:val="0"/>
          <w:color w:val="FF0000"/>
          <w:sz w:val="21"/>
        </w:rPr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1</w:t>
      </w:r>
      <w:r>
        <w:rPr>
          <w:rFonts w:ascii="宋体" w:hAnsi="宋体" w:eastAsia="宋体"/>
          <w:b w:val="0"/>
          <w:color w:val="FF0000"/>
          <w:sz w:val="21"/>
        </w:rPr>
        <w:t>）理想元件只反映某一种主要电气特性，实际元件往往同时具有多种电气特性。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2</w:t>
      </w:r>
      <w:r>
        <w:rPr>
          <w:rFonts w:ascii="宋体" w:hAnsi="宋体" w:eastAsia="宋体"/>
          <w:b w:val="0"/>
          <w:color w:val="FF0000"/>
          <w:sz w:val="21"/>
        </w:rPr>
        <w:t>）理想元件便于计算和分析，实际元件会受材料、结构、温度等因素影响。</w:t>
        <w:br/>
        <w:t>（</w:t>
      </w:r>
      <w:r>
        <w:rPr>
          <w:rFonts w:ascii="Times New Roman" w:hAnsi="Times New Roman" w:eastAsia="Times New Roman"/>
          <w:b w:val="0"/>
          <w:color w:val="FF0000"/>
          <w:sz w:val="21"/>
        </w:rPr>
        <w:t>3</w:t>
      </w:r>
      <w:r>
        <w:rPr>
          <w:rFonts w:ascii="宋体" w:hAnsi="宋体" w:eastAsia="宋体"/>
          <w:b w:val="0"/>
          <w:color w:val="FF0000"/>
          <w:sz w:val="21"/>
        </w:rPr>
        <w:t>）理想元件是对实际元件的近似抽象，实际元件在精确分析时需要考虑损耗和误差。</w:t>
      </w:r>
    </w:p>
    <w:p>
      <w:pPr>
        <w:spacing w:after="40" w:line="360" w:lineRule="auto"/>
      </w:pPr>
      <w:r>
        <w:rPr>
          <w:rFonts w:ascii="黑体" w:hAnsi="黑体" w:eastAsia="黑体"/>
          <w:b/>
          <w:color w:val="FF0000"/>
          <w:sz w:val="21"/>
        </w:rPr>
        <w:t>【解析】</w:t>
      </w:r>
      <w:r>
        <w:rPr>
          <w:rFonts w:ascii="宋体" w:hAnsi="宋体" w:eastAsia="宋体"/>
          <w:b w:val="0"/>
          <w:color w:val="FF0000"/>
          <w:sz w:val="21"/>
        </w:rPr>
        <w:t>本题应从抽象程度、分析用途和实际影响因素三个方面比较。易错点是把理想元件理解成真实存在的完美元件，实际上它是为了简化分析而建立的模型。</w:t>
      </w:r>
    </w:p>
    <w:sectPr>
      <w:headerReference r:id="rId3" w:type="default"/>
      <w:footerReference r:id="rId4" w:type="default"/>
      <w:headerReference w:type="first" r:id="rId9"/>
      <w:headerReference w:type="even" r:id="rId10"/>
      <w:footerReference w:type="first" r:id="rId11"/>
      <w:footerReference w:type="even" r:id="rId12"/>
      <w:pgSz w:w="11906" w:h="16838"/>
      <w:pgMar w:top="1440" w:right="1803" w:bottom="1440" w:left="1803" w:header="340" w:footer="992" w:gutter="0"/>
      <w:cols w:space="425" w:num="1"/>
      <w:docGrid w:type="lines" w:linePitch="318" w:charSpace="40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86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思源黑体 CN Normal">
    <w:panose1 w:val="020B0400000000000000"/>
    <w:charset w:val="86"/>
    <w:family w:val="auto"/>
    <w:pitch w:val="default"/>
    <w:sig w:usb0="20000003" w:usb1="2ADF3C10" w:usb2="00000016" w:usb3="00000000" w:csb0="60060107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D25C034">
    <w:pPr>
      <w:ind w:firstLine="2760" w:firstLineChars="1150"/>
      <w:textAlignment w:val="center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inline distT="0" distB="0" distL="114300" distR="114300">
          <wp:extent cx="298450" cy="314960"/>
          <wp:effectExtent l="0" t="0" r="6350" b="8890"/>
          <wp:docPr id="2" name="图片 2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8450" cy="31496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inline>
      </w:drawing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</w:p>
  <w:p w14:paraId="28A4007C">
    <w:pPr>
      <w:tabs>
        <w:tab w:val="center" w:pos="4153"/>
        <w:tab w:val="right" w:pos="8306"/>
      </w:tabs>
      <w:snapToGrid w:val="0"/>
      <w:jc w:val="left"/>
      <w:rPr>
        <w:rFonts w:ascii="Times New Roman" w:hAnsi="Times New Roman" w:eastAsia="宋体" w:cs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2051" o:spt="136" alt="学科网 zxxk.com" type="#_x0000_t136" style="position:absolute;left:0pt;margin-left:158.95pt;margin-top:407.9pt;height:2.85pt;width:2.85pt;mso-position-horizontal-relative:margin;mso-position-vertical-relative:margin;rotation:20643840f;z-index:-251657216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图片 5" o:spid="_x0000_s2052" o:spt="75" alt="学科网 zxxk.com" type="#_x0000_t75" style="position:absolute;left:0pt;margin-left:64.05pt;margin-top:-20.75pt;height:0.05pt;width:0.0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 w:ascii="Times New Roman" w:hAnsi="Times New Roman" w:eastAsia="宋体" w:cs="Times New Roman"/>
        <w:color w:val="FFFFFF"/>
        <w:kern w:val="0"/>
        <w:sz w:val="2"/>
        <w:szCs w:val="2"/>
      </w:rPr>
      <w:t>学科网（北京）股份有限公司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F70D870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ascii="宋体" w:hAnsi="宋体" w:eastAsia="宋体" w:cs="宋体"/>
        <w:sz w:val="24"/>
        <w:szCs w:val="24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-698500</wp:posOffset>
          </wp:positionH>
          <wp:positionV relativeFrom="paragraph">
            <wp:posOffset>60325</wp:posOffset>
          </wp:positionV>
          <wp:extent cx="7560310" cy="435610"/>
          <wp:effectExtent l="0" t="0" r="2540" b="2540"/>
          <wp:wrapTopAndBottom/>
          <wp:docPr id="6" name="图片 3" descr="IMG_25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图片 3" descr="IMG_256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310" cy="435610"/>
                  </a:xfrm>
                  <a:prstGeom prst="rect">
                    <a:avLst/>
                  </a:prstGeom>
                  <a:noFill/>
                  <a:ln w="9525"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lang w:val="en-US" w:eastAsia="zh-CN"/>
      </w:rPr>
      <w:t xml:space="preserve">        </w:t>
    </w:r>
  </w:p>
  <w:p w14:paraId="672C23E4">
    <w:pPr>
      <w:pStyle w:val="7"/>
      <w:pBdr>
        <w:bottom w:val="none" w:color="auto" w:sz="0" w:space="0"/>
      </w:pBdr>
      <w:spacing w:before="100" w:beforeAutospacing="1"/>
      <w:ind w:left="-1800" w:leftChars="-857" w:right="-1260" w:rightChars="-600"/>
      <w:jc w:val="both"/>
      <w:rPr>
        <w:rFonts w:hint="eastAsia"/>
      </w:rPr>
    </w:pPr>
    <w:r>
      <w:rPr>
        <w:rFonts w:hint="eastAsia"/>
      </w:rPr>
      <w:t xml:space="preserve">        </w:t>
    </w:r>
  </w:p>
  <w:p w14:paraId="79BA583D">
    <w:pPr>
      <w:pBdr>
        <w:bottom w:val="none" w:color="auto" w:sz="0" w:space="1"/>
      </w:pBdr>
      <w:snapToGrid w:val="0"/>
      <w:rPr>
        <w:rFonts w:ascii="Times New Roman" w:hAnsi="Times New Roman" w:eastAsia="宋体" w:cs="Times New Roman"/>
        <w:kern w:val="0"/>
        <w:sz w:val="2"/>
        <w:szCs w:val="2"/>
      </w:rPr>
    </w:pPr>
    <w:r>
      <w:pict>
        <v:shape id="图片 4" o:spid="_x0000_s2049" o:spt="75" alt="学科网 zxxk.com" type="#_x0000_t75" style="position:absolute;left:0pt;margin-left:351pt;margin-top:8.45pt;height:0.75pt;width:0.75pt;z-index:251660288;mso-width-relative:page;mso-height-relative:page;" filled="f" o:preferrelative="t" stroked="f" coordsize="21600,21600">
          <v:path/>
          <v:fill on="f" focussize="0,0"/>
          <v:stroke on="f" joinstyle="miter"/>
          <v:imagedata r:id="rId2" r:href="rId3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5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documentProtection w:enforcement="0"/>
  <w:defaultTabStop w:val="420"/>
  <w:drawingGridHorizontalSpacing w:val="106"/>
  <w:drawingGridVerticalSpacing w:val="159"/>
  <w:noPunctuationKerning w:val="1"/>
  <w:characterSpacingControl w:val="compressPunctuation"/>
  <w:hdrShapeDefaults>
    <o:shapelayout v:ext="edit">
      <o:idmap v:ext="edit" data="2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MGExZTM2ZDE4MzFhNDdiOWE3ZTAwMDk4YWMwZDc1YmMifQ=="/>
  </w:docVars>
  <w:rsids>
    <w:rsidRoot w:val="00463A97"/>
    <w:rsid w:val="0003459B"/>
    <w:rsid w:val="0008004E"/>
    <w:rsid w:val="000802CD"/>
    <w:rsid w:val="00084654"/>
    <w:rsid w:val="000A07DB"/>
    <w:rsid w:val="000C3DCD"/>
    <w:rsid w:val="000F1BF4"/>
    <w:rsid w:val="000F5DE0"/>
    <w:rsid w:val="00173791"/>
    <w:rsid w:val="00173E60"/>
    <w:rsid w:val="00186D21"/>
    <w:rsid w:val="00197BEE"/>
    <w:rsid w:val="00201CD8"/>
    <w:rsid w:val="002309FE"/>
    <w:rsid w:val="00265789"/>
    <w:rsid w:val="00276196"/>
    <w:rsid w:val="002C0161"/>
    <w:rsid w:val="002C6ECE"/>
    <w:rsid w:val="002E4D35"/>
    <w:rsid w:val="002E6471"/>
    <w:rsid w:val="002F50CF"/>
    <w:rsid w:val="003010E6"/>
    <w:rsid w:val="00313081"/>
    <w:rsid w:val="00365825"/>
    <w:rsid w:val="00370998"/>
    <w:rsid w:val="00377AC5"/>
    <w:rsid w:val="00386338"/>
    <w:rsid w:val="00387529"/>
    <w:rsid w:val="003901C3"/>
    <w:rsid w:val="003C2208"/>
    <w:rsid w:val="003E50E6"/>
    <w:rsid w:val="003E55BF"/>
    <w:rsid w:val="0041319D"/>
    <w:rsid w:val="004151FC"/>
    <w:rsid w:val="00423105"/>
    <w:rsid w:val="004325D5"/>
    <w:rsid w:val="00437C53"/>
    <w:rsid w:val="004413A7"/>
    <w:rsid w:val="00463A97"/>
    <w:rsid w:val="00471200"/>
    <w:rsid w:val="004A7B49"/>
    <w:rsid w:val="004C06E2"/>
    <w:rsid w:val="005039F1"/>
    <w:rsid w:val="005250D6"/>
    <w:rsid w:val="005402BC"/>
    <w:rsid w:val="00552287"/>
    <w:rsid w:val="005541EE"/>
    <w:rsid w:val="00573759"/>
    <w:rsid w:val="00575472"/>
    <w:rsid w:val="005B60D6"/>
    <w:rsid w:val="005F6CAE"/>
    <w:rsid w:val="00652470"/>
    <w:rsid w:val="00667276"/>
    <w:rsid w:val="00676922"/>
    <w:rsid w:val="00687940"/>
    <w:rsid w:val="006A226E"/>
    <w:rsid w:val="006D3FAC"/>
    <w:rsid w:val="006E2D94"/>
    <w:rsid w:val="006E2DC3"/>
    <w:rsid w:val="006E7958"/>
    <w:rsid w:val="00716FAF"/>
    <w:rsid w:val="00727C2B"/>
    <w:rsid w:val="00730574"/>
    <w:rsid w:val="007376EA"/>
    <w:rsid w:val="00741C58"/>
    <w:rsid w:val="007A6C50"/>
    <w:rsid w:val="007B3C28"/>
    <w:rsid w:val="007C562A"/>
    <w:rsid w:val="007D2D17"/>
    <w:rsid w:val="007F1418"/>
    <w:rsid w:val="007F77CD"/>
    <w:rsid w:val="00847BF6"/>
    <w:rsid w:val="00856E1B"/>
    <w:rsid w:val="0086576B"/>
    <w:rsid w:val="00866EEF"/>
    <w:rsid w:val="00871CD3"/>
    <w:rsid w:val="008B087F"/>
    <w:rsid w:val="008B0A4D"/>
    <w:rsid w:val="008B3E4D"/>
    <w:rsid w:val="008B47A8"/>
    <w:rsid w:val="008C698D"/>
    <w:rsid w:val="008D5B08"/>
    <w:rsid w:val="009020C6"/>
    <w:rsid w:val="00926900"/>
    <w:rsid w:val="009424FE"/>
    <w:rsid w:val="00943BDF"/>
    <w:rsid w:val="00960BF9"/>
    <w:rsid w:val="009A170B"/>
    <w:rsid w:val="009A4202"/>
    <w:rsid w:val="009B7CC2"/>
    <w:rsid w:val="009F29F0"/>
    <w:rsid w:val="00A15D48"/>
    <w:rsid w:val="00A22AF9"/>
    <w:rsid w:val="00A23A4E"/>
    <w:rsid w:val="00A45B4F"/>
    <w:rsid w:val="00A62647"/>
    <w:rsid w:val="00A75155"/>
    <w:rsid w:val="00A9232D"/>
    <w:rsid w:val="00AF5632"/>
    <w:rsid w:val="00B10081"/>
    <w:rsid w:val="00B46601"/>
    <w:rsid w:val="00B70646"/>
    <w:rsid w:val="00B84E99"/>
    <w:rsid w:val="00BA53F0"/>
    <w:rsid w:val="00BC72DA"/>
    <w:rsid w:val="00C02FC6"/>
    <w:rsid w:val="00C04D3C"/>
    <w:rsid w:val="00C32A51"/>
    <w:rsid w:val="00C721AC"/>
    <w:rsid w:val="00C82EA3"/>
    <w:rsid w:val="00CD6D53"/>
    <w:rsid w:val="00CD6F97"/>
    <w:rsid w:val="00D16D6F"/>
    <w:rsid w:val="00D17251"/>
    <w:rsid w:val="00D34B9B"/>
    <w:rsid w:val="00D5013C"/>
    <w:rsid w:val="00D56C9B"/>
    <w:rsid w:val="00D640A6"/>
    <w:rsid w:val="00D660ED"/>
    <w:rsid w:val="00D94E23"/>
    <w:rsid w:val="00DB05B0"/>
    <w:rsid w:val="00DB25FA"/>
    <w:rsid w:val="00DE7362"/>
    <w:rsid w:val="00DF3BCA"/>
    <w:rsid w:val="00E02BD2"/>
    <w:rsid w:val="00E34DB6"/>
    <w:rsid w:val="00E62078"/>
    <w:rsid w:val="00E93C71"/>
    <w:rsid w:val="00EF0CCE"/>
    <w:rsid w:val="00F20C65"/>
    <w:rsid w:val="00F37E3F"/>
    <w:rsid w:val="00F470A2"/>
    <w:rsid w:val="00F534C2"/>
    <w:rsid w:val="00F54B56"/>
    <w:rsid w:val="00F60C79"/>
    <w:rsid w:val="00F711F0"/>
    <w:rsid w:val="00F919B2"/>
    <w:rsid w:val="00F97DD4"/>
    <w:rsid w:val="00FA6226"/>
    <w:rsid w:val="00FE1665"/>
    <w:rsid w:val="00FE5CA0"/>
    <w:rsid w:val="012313A8"/>
    <w:rsid w:val="01C942CB"/>
    <w:rsid w:val="01CA59D6"/>
    <w:rsid w:val="02A57601"/>
    <w:rsid w:val="02DB4285"/>
    <w:rsid w:val="03AC2332"/>
    <w:rsid w:val="041E4CBE"/>
    <w:rsid w:val="04B36EE7"/>
    <w:rsid w:val="061F7BB4"/>
    <w:rsid w:val="06340157"/>
    <w:rsid w:val="067F71F7"/>
    <w:rsid w:val="07083A37"/>
    <w:rsid w:val="072713FE"/>
    <w:rsid w:val="0760056B"/>
    <w:rsid w:val="08300E6D"/>
    <w:rsid w:val="09707B14"/>
    <w:rsid w:val="09BF2AD7"/>
    <w:rsid w:val="09C15DF0"/>
    <w:rsid w:val="09C30DAB"/>
    <w:rsid w:val="09F663BC"/>
    <w:rsid w:val="0A6A5645"/>
    <w:rsid w:val="0AA91B9A"/>
    <w:rsid w:val="0B1650E4"/>
    <w:rsid w:val="0B667AE0"/>
    <w:rsid w:val="0BE75C3B"/>
    <w:rsid w:val="0C3813AB"/>
    <w:rsid w:val="0C851E84"/>
    <w:rsid w:val="0CB24678"/>
    <w:rsid w:val="0CF208CB"/>
    <w:rsid w:val="0D0504FC"/>
    <w:rsid w:val="0D2C2E93"/>
    <w:rsid w:val="0D523896"/>
    <w:rsid w:val="0D770B24"/>
    <w:rsid w:val="0DC02854"/>
    <w:rsid w:val="0E7771D7"/>
    <w:rsid w:val="0ECC2733"/>
    <w:rsid w:val="0EFB4ED4"/>
    <w:rsid w:val="0F0A571B"/>
    <w:rsid w:val="0F173A21"/>
    <w:rsid w:val="0F2B7270"/>
    <w:rsid w:val="0F325928"/>
    <w:rsid w:val="0F96268F"/>
    <w:rsid w:val="10645E56"/>
    <w:rsid w:val="107F0BC7"/>
    <w:rsid w:val="10A75767"/>
    <w:rsid w:val="10B174D0"/>
    <w:rsid w:val="10C769C6"/>
    <w:rsid w:val="12160F3D"/>
    <w:rsid w:val="12902833"/>
    <w:rsid w:val="12974ADF"/>
    <w:rsid w:val="12A85E7B"/>
    <w:rsid w:val="130D32C4"/>
    <w:rsid w:val="13371015"/>
    <w:rsid w:val="13DC5795"/>
    <w:rsid w:val="140838EB"/>
    <w:rsid w:val="1446695C"/>
    <w:rsid w:val="14BA590D"/>
    <w:rsid w:val="14BE0E9B"/>
    <w:rsid w:val="16804345"/>
    <w:rsid w:val="169D4FD1"/>
    <w:rsid w:val="175153D4"/>
    <w:rsid w:val="18202101"/>
    <w:rsid w:val="18394AFA"/>
    <w:rsid w:val="19B544C6"/>
    <w:rsid w:val="19DA6159"/>
    <w:rsid w:val="1A430709"/>
    <w:rsid w:val="1A8B051E"/>
    <w:rsid w:val="1ACC5347"/>
    <w:rsid w:val="1AEB4C62"/>
    <w:rsid w:val="1B553F6C"/>
    <w:rsid w:val="1C034C5D"/>
    <w:rsid w:val="1C413596"/>
    <w:rsid w:val="1C502414"/>
    <w:rsid w:val="1C634C3C"/>
    <w:rsid w:val="1C7A43AD"/>
    <w:rsid w:val="1C9E1F5A"/>
    <w:rsid w:val="1CA171DD"/>
    <w:rsid w:val="1CB25FAA"/>
    <w:rsid w:val="1E0565AE"/>
    <w:rsid w:val="1E875215"/>
    <w:rsid w:val="1EF84F1D"/>
    <w:rsid w:val="1FD85E11"/>
    <w:rsid w:val="204957D5"/>
    <w:rsid w:val="20DC5F31"/>
    <w:rsid w:val="229A2A9C"/>
    <w:rsid w:val="2367169E"/>
    <w:rsid w:val="237D63C0"/>
    <w:rsid w:val="242C46C8"/>
    <w:rsid w:val="24FD4E23"/>
    <w:rsid w:val="250C3E55"/>
    <w:rsid w:val="259A582D"/>
    <w:rsid w:val="267B5F8E"/>
    <w:rsid w:val="2699705D"/>
    <w:rsid w:val="26B3018D"/>
    <w:rsid w:val="26B549A0"/>
    <w:rsid w:val="27396FC7"/>
    <w:rsid w:val="284D6B87"/>
    <w:rsid w:val="28602AEA"/>
    <w:rsid w:val="286D7229"/>
    <w:rsid w:val="296E3B31"/>
    <w:rsid w:val="29A759B4"/>
    <w:rsid w:val="2A1060BE"/>
    <w:rsid w:val="2A13488D"/>
    <w:rsid w:val="2A4F2C0F"/>
    <w:rsid w:val="2A626D58"/>
    <w:rsid w:val="2AA76450"/>
    <w:rsid w:val="2AE8220E"/>
    <w:rsid w:val="2B0510EB"/>
    <w:rsid w:val="2B8E0140"/>
    <w:rsid w:val="2C821A0F"/>
    <w:rsid w:val="2CFE1B87"/>
    <w:rsid w:val="2E357249"/>
    <w:rsid w:val="2E41609D"/>
    <w:rsid w:val="2F872C9B"/>
    <w:rsid w:val="2F8A246F"/>
    <w:rsid w:val="2FC8743B"/>
    <w:rsid w:val="2FE14059"/>
    <w:rsid w:val="30B31E99"/>
    <w:rsid w:val="310855A4"/>
    <w:rsid w:val="31426492"/>
    <w:rsid w:val="319D0F30"/>
    <w:rsid w:val="31A508F6"/>
    <w:rsid w:val="31D97C51"/>
    <w:rsid w:val="31E85AF3"/>
    <w:rsid w:val="32186458"/>
    <w:rsid w:val="32AC094E"/>
    <w:rsid w:val="33C05D77"/>
    <w:rsid w:val="34DE68FD"/>
    <w:rsid w:val="351D5830"/>
    <w:rsid w:val="354953BE"/>
    <w:rsid w:val="35894510"/>
    <w:rsid w:val="3590533C"/>
    <w:rsid w:val="365B2DB7"/>
    <w:rsid w:val="37016990"/>
    <w:rsid w:val="379B2486"/>
    <w:rsid w:val="383B573A"/>
    <w:rsid w:val="38A74DA6"/>
    <w:rsid w:val="390E4F55"/>
    <w:rsid w:val="39DC1BD1"/>
    <w:rsid w:val="39DC4520"/>
    <w:rsid w:val="3B765F9D"/>
    <w:rsid w:val="3C2052F0"/>
    <w:rsid w:val="3CBB45AF"/>
    <w:rsid w:val="3CF93EC4"/>
    <w:rsid w:val="3DE32B7F"/>
    <w:rsid w:val="3E027FBC"/>
    <w:rsid w:val="3E3F2DEC"/>
    <w:rsid w:val="3E5234A2"/>
    <w:rsid w:val="3E5E1C27"/>
    <w:rsid w:val="3F5B4B2B"/>
    <w:rsid w:val="40961D62"/>
    <w:rsid w:val="40A1642F"/>
    <w:rsid w:val="412C5A7C"/>
    <w:rsid w:val="416A779D"/>
    <w:rsid w:val="420C5699"/>
    <w:rsid w:val="428F1C3F"/>
    <w:rsid w:val="429225D5"/>
    <w:rsid w:val="43043AE6"/>
    <w:rsid w:val="435766B4"/>
    <w:rsid w:val="43823E4F"/>
    <w:rsid w:val="44E4041B"/>
    <w:rsid w:val="45336CAD"/>
    <w:rsid w:val="453C2005"/>
    <w:rsid w:val="45D04B77"/>
    <w:rsid w:val="477261B2"/>
    <w:rsid w:val="47883F1A"/>
    <w:rsid w:val="47AB3F12"/>
    <w:rsid w:val="47C96287"/>
    <w:rsid w:val="483A28C0"/>
    <w:rsid w:val="488A6355"/>
    <w:rsid w:val="492A19DE"/>
    <w:rsid w:val="49A452DD"/>
    <w:rsid w:val="4A4D205B"/>
    <w:rsid w:val="4A8F3FE1"/>
    <w:rsid w:val="4B0B6702"/>
    <w:rsid w:val="4C00315D"/>
    <w:rsid w:val="4C0E1ED4"/>
    <w:rsid w:val="4C6A56AA"/>
    <w:rsid w:val="4C9F17C3"/>
    <w:rsid w:val="4CB2430B"/>
    <w:rsid w:val="4D381304"/>
    <w:rsid w:val="4D6800AC"/>
    <w:rsid w:val="4D813083"/>
    <w:rsid w:val="4D84279B"/>
    <w:rsid w:val="4E7B04B6"/>
    <w:rsid w:val="4EA22FD6"/>
    <w:rsid w:val="4F7800DE"/>
    <w:rsid w:val="4FF2674F"/>
    <w:rsid w:val="50030DB7"/>
    <w:rsid w:val="50B71551"/>
    <w:rsid w:val="50C13731"/>
    <w:rsid w:val="50D92DFE"/>
    <w:rsid w:val="51505396"/>
    <w:rsid w:val="51D21966"/>
    <w:rsid w:val="52AB00D9"/>
    <w:rsid w:val="52D36E65"/>
    <w:rsid w:val="53031D12"/>
    <w:rsid w:val="53193986"/>
    <w:rsid w:val="5362571B"/>
    <w:rsid w:val="53715570"/>
    <w:rsid w:val="53911824"/>
    <w:rsid w:val="53CF1894"/>
    <w:rsid w:val="54490D03"/>
    <w:rsid w:val="567852A3"/>
    <w:rsid w:val="56B75990"/>
    <w:rsid w:val="56DB46C1"/>
    <w:rsid w:val="57147FE3"/>
    <w:rsid w:val="5718341D"/>
    <w:rsid w:val="5918493B"/>
    <w:rsid w:val="59815CBF"/>
    <w:rsid w:val="59A33FA9"/>
    <w:rsid w:val="5A363951"/>
    <w:rsid w:val="5A4C137B"/>
    <w:rsid w:val="5B767AC6"/>
    <w:rsid w:val="5C606182"/>
    <w:rsid w:val="5CBC5D9C"/>
    <w:rsid w:val="5CD20625"/>
    <w:rsid w:val="5D641296"/>
    <w:rsid w:val="5D825F16"/>
    <w:rsid w:val="5D9D5148"/>
    <w:rsid w:val="5DCC7F73"/>
    <w:rsid w:val="5E677FF0"/>
    <w:rsid w:val="5E6C0DB3"/>
    <w:rsid w:val="5E716445"/>
    <w:rsid w:val="5F121FCF"/>
    <w:rsid w:val="5FC324AB"/>
    <w:rsid w:val="6025475A"/>
    <w:rsid w:val="60585DE3"/>
    <w:rsid w:val="617F5D9F"/>
    <w:rsid w:val="61E665BA"/>
    <w:rsid w:val="62363455"/>
    <w:rsid w:val="63082288"/>
    <w:rsid w:val="64005F33"/>
    <w:rsid w:val="64757EE7"/>
    <w:rsid w:val="65405401"/>
    <w:rsid w:val="65566374"/>
    <w:rsid w:val="655B5BA5"/>
    <w:rsid w:val="65624D4C"/>
    <w:rsid w:val="656F2F87"/>
    <w:rsid w:val="65CE7268"/>
    <w:rsid w:val="66560085"/>
    <w:rsid w:val="66981B50"/>
    <w:rsid w:val="67696832"/>
    <w:rsid w:val="676F0150"/>
    <w:rsid w:val="679A1F5F"/>
    <w:rsid w:val="67EC1211"/>
    <w:rsid w:val="69AE45AA"/>
    <w:rsid w:val="6AA81420"/>
    <w:rsid w:val="6ACB7804"/>
    <w:rsid w:val="6BCA0B67"/>
    <w:rsid w:val="6C472EBA"/>
    <w:rsid w:val="6CDE734D"/>
    <w:rsid w:val="6D663934"/>
    <w:rsid w:val="6D8423C8"/>
    <w:rsid w:val="6EEE4BC6"/>
    <w:rsid w:val="6F000329"/>
    <w:rsid w:val="6FE157D4"/>
    <w:rsid w:val="701D71BE"/>
    <w:rsid w:val="709A00CB"/>
    <w:rsid w:val="72C224B2"/>
    <w:rsid w:val="730438B3"/>
    <w:rsid w:val="733B4EDA"/>
    <w:rsid w:val="738E0F7E"/>
    <w:rsid w:val="74220495"/>
    <w:rsid w:val="74551CB7"/>
    <w:rsid w:val="74D13C69"/>
    <w:rsid w:val="759E731E"/>
    <w:rsid w:val="76752701"/>
    <w:rsid w:val="76AA4771"/>
    <w:rsid w:val="76B63FAB"/>
    <w:rsid w:val="77B21B30"/>
    <w:rsid w:val="78B10E52"/>
    <w:rsid w:val="78BB0EB8"/>
    <w:rsid w:val="78F22079"/>
    <w:rsid w:val="79B87455"/>
    <w:rsid w:val="7A0B3779"/>
    <w:rsid w:val="7A1F1F9B"/>
    <w:rsid w:val="7AA57C13"/>
    <w:rsid w:val="7AE72EA1"/>
    <w:rsid w:val="7BE42AFA"/>
    <w:rsid w:val="7C785BA4"/>
    <w:rsid w:val="7C7F3FAA"/>
    <w:rsid w:val="7CAB21CE"/>
    <w:rsid w:val="7D450870"/>
    <w:rsid w:val="7D4D052D"/>
    <w:rsid w:val="7E064983"/>
    <w:rsid w:val="7F7322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0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nhideWhenUsed="0" w:uiPriority="0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qFormat="1"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qFormat="1" w:unhideWhenUsed="0" w:uiPriority="0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2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  <w:outlineLvl w:val="3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13">
    <w:name w:val="Default Paragraph Font"/>
    <w:semiHidden/>
    <w:unhideWhenUsed/>
    <w:qFormat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5">
    <w:name w:val="Balloon Text"/>
    <w:basedOn w:val="1"/>
    <w:link w:val="18"/>
    <w:autoRedefine/>
    <w:semiHidden/>
    <w:unhideWhenUsed/>
    <w:qFormat/>
    <w:uiPriority w:val="99"/>
    <w:rPr>
      <w:sz w:val="18"/>
      <w:szCs w:val="18"/>
    </w:rPr>
  </w:style>
  <w:style w:type="paragraph" w:styleId="6">
    <w:name w:val="footer"/>
    <w:basedOn w:val="1"/>
    <w:link w:val="17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7">
    <w:name w:val="header"/>
    <w:basedOn w:val="1"/>
    <w:link w:val="16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8">
    <w:name w:val="HTML Preformatted"/>
    <w:basedOn w:val="1"/>
    <w:semiHidden/>
    <w:unhideWhenUsed/>
    <w:qFormat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9">
    <w:name w:val="Normal (Web)"/>
    <w:basedOn w:val="1"/>
    <w:autoRedefine/>
    <w:qFormat/>
    <w:uiPriority w:val="0"/>
    <w:pPr>
      <w:spacing w:beforeAutospacing="1" w:afterAutospacing="1"/>
      <w:jc w:val="left"/>
    </w:pPr>
    <w:rPr>
      <w:rFonts w:cs="Times New Roman"/>
      <w:kern w:val="0"/>
      <w:sz w:val="24"/>
    </w:rPr>
  </w:style>
  <w:style w:type="paragraph" w:styleId="10">
    <w:name w:val="Title"/>
    <w:basedOn w:val="1"/>
    <w:next w:val="1"/>
    <w:autoRedefine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2">
    <w:name w:val="Table Grid"/>
    <w:basedOn w:val="11"/>
    <w:autoRedefine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Strong"/>
    <w:basedOn w:val="13"/>
    <w:qFormat/>
    <w:uiPriority w:val="0"/>
    <w:rPr>
      <w:b/>
    </w:rPr>
  </w:style>
  <w:style w:type="character" w:styleId="15">
    <w:name w:val="HTML Code"/>
    <w:basedOn w:val="13"/>
    <w:semiHidden/>
    <w:unhideWhenUsed/>
    <w:uiPriority w:val="99"/>
    <w:rPr>
      <w:rFonts w:ascii="Courier New" w:hAnsi="Courier New"/>
      <w:sz w:val="20"/>
    </w:rPr>
  </w:style>
  <w:style w:type="character" w:customStyle="1" w:styleId="16">
    <w:name w:val="页眉 字符"/>
    <w:basedOn w:val="13"/>
    <w:link w:val="7"/>
    <w:autoRedefine/>
    <w:qFormat/>
    <w:uiPriority w:val="99"/>
    <w:rPr>
      <w:sz w:val="18"/>
      <w:szCs w:val="18"/>
    </w:rPr>
  </w:style>
  <w:style w:type="character" w:customStyle="1" w:styleId="17">
    <w:name w:val="页脚 字符"/>
    <w:basedOn w:val="13"/>
    <w:link w:val="6"/>
    <w:autoRedefine/>
    <w:qFormat/>
    <w:uiPriority w:val="99"/>
    <w:rPr>
      <w:sz w:val="18"/>
      <w:szCs w:val="18"/>
    </w:rPr>
  </w:style>
  <w:style w:type="character" w:customStyle="1" w:styleId="18">
    <w:name w:val="批注框文本 字符"/>
    <w:basedOn w:val="13"/>
    <w:link w:val="5"/>
    <w:autoRedefine/>
    <w:semiHidden/>
    <w:qFormat/>
    <w:uiPriority w:val="99"/>
    <w:rPr>
      <w:sz w:val="18"/>
      <w:szCs w:val="18"/>
    </w:rPr>
  </w:style>
  <w:style w:type="paragraph" w:customStyle="1" w:styleId="19">
    <w:name w:val="mrt20"/>
    <w:basedOn w:val="1"/>
    <w:qFormat/>
    <w:uiPriority w:val="0"/>
    <w:pPr>
      <w:spacing w:before="150"/>
      <w:jc w:val="left"/>
    </w:pPr>
    <w:rPr>
      <w:rFonts w:cs="Times New Roman"/>
      <w:kern w:val="0"/>
    </w:rPr>
  </w:style>
  <w:style w:type="paragraph" w:customStyle="1" w:styleId="20">
    <w:name w:val="正文居中"/>
    <w:basedOn w:val="1"/>
    <w:qFormat/>
    <w:uiPriority w:val="0"/>
    <w:pPr>
      <w:ind w:firstLine="420" w:firstLineChars="200"/>
      <w:textAlignment w:val="center"/>
    </w:pPr>
    <w:rPr>
      <w:color w:val="000000"/>
      <w:szCs w:val="21"/>
    </w:rPr>
  </w:style>
  <w:style w:type="paragraph" w:styleId="2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4.png"/><Relationship Id="rId9" Type="http://schemas.openxmlformats.org/officeDocument/2006/relationships/header" Target="header2.xml"/><Relationship Id="rId10" Type="http://schemas.openxmlformats.org/officeDocument/2006/relationships/header" Target="header3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_rels/foot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file:///D:\qq&#25991;&#20214;\712321467\Image\C2C\Image2\%257B75232B38-A165-1FB7-499C-2E1C792CACB5%257D.png" TargetMode="External"/><Relationship Id="rId2" Type="http://schemas.openxmlformats.org/officeDocument/2006/relationships/image" Target="media/image2.png"/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49"/>
    <customShpInfo spid="_x0000_s2051"/>
    <customShpInfo spid="_x0000_s2052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1579</Words>
  <Characters>1948</Characters>
  <Lines>28</Lines>
  <Paragraphs>8</Paragraphs>
  <TotalTime>24</TotalTime>
  <ScaleCrop>false</ScaleCrop>
  <LinksUpToDate>false</LinksUpToDate>
  <CharactersWithSpaces>2100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2024-08-19T01:22:00Z</dcterms:created>
  <dc:creator>zxxk</dc:creator>
  <cp:lastModifiedBy>D</cp:lastModifiedBy>
  <dcterms:modified xsi:type="dcterms:W3CDTF">2026-05-15T07:38:22Z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eyJoZGlkIjoiMzEwNTM5NzYwMDRjMzkwZTVkZjY2ODkwMGIxNGU0OTUiLCJ1c2VySWQiOiI2MTg1ODk3NjkifQ==</vt:lpwstr>
  </property>
  <property fmtid="{D5CDD505-2E9C-101B-9397-08002B2CF9AE}" pid="7" name="KSOProductBuildVer">
    <vt:lpwstr>2052-12.1.0.25865</vt:lpwstr>
  </property>
  <property fmtid="{D5CDD505-2E9C-101B-9397-08002B2CF9AE}" pid="8" name="ICV">
    <vt:lpwstr>08739CB807FC445CA11F4F349C781761_12</vt:lpwstr>
  </property>
</Properties>
</file>