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练，内容涵盖了解惠斯通电桥的结构和平衡条件，会用直流电桥精确测量电阻值。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21</w:t>
      </w:r>
      <w:r>
        <w:rPr>
          <w:rFonts w:ascii="宋体" w:hAnsi="宋体" w:eastAsia="宋体"/>
          <w:b/>
          <w:sz w:val="28"/>
        </w:rPr>
        <w:t>练  电桥测量电阻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利用四个电阻组成桥式电路，通过调节比例关系使检流计指零来测量未知阻值的方法是（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伏安比较法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兆欧表法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钳形表法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直流电桥法是利用桥式电路的平衡条件，将未知电阻与标准电阻进行比较，从而精确求出电阻值的方法。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惠斯通电桥中，检流计接在桥路的一个对角线上，其主要作用是（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指示桥路是否平衡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限制桥臂工作电流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保护标准电阻发热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检流计用于检测桥路对角线间是否有电流。当检流计无偏转时，说明两点电位相等，电桥达到平衡状态。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用电桥测量电阻时，接通电源后应逐步进行的操作是（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增大电源电压读数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拆下待测电阻读数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改变比较臂阻值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短接检流计端钮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测量时应调节比较臂或比例臂，使检流计指针逐渐接近零位。电桥平衡后，才能根据桥臂关系计算待测电阻。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某直流电桥接好后，电源开关闭合，检流计始终无偏转，检查发现桥路中无工作电流，最可能的原因是（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电源回路存在断点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比例臂阻值偏小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待测电阻阻值偏大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检流计灵敏度偏低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桥路中无工作电流，首先应考虑电源、开关或连接导线形成的供电回路是否断开。比例臂或待测电阻不合适通常会引起偏转异常，而不会使整个桥路无电流。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已调平衡的电桥，在其他条件不变时改变被测对象阻值，可能出现的情况有（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检流计出现偏转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桥路失去平衡状态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需要重新调节桥臂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电源电压自动为零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被测对象阻值改变后，原来的桥臂比例关系被破坏，检流计会出现偏转。此时需要重新调节桥臂，使电桥再次达到平衡。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用直流电桥测量一只小型电阻器时，正确的操作做法有（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按估计值选择倍率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先用低灵敏度试调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平衡后再读取数据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任意换接电源端钮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电桥测量前应根据估计阻值选择合适倍率，并先用较低灵敏度保护检流计。只有在检流计指零后读取比例臂和比较臂数据，才能得到可靠结果。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与普通欧姆表测量电阻相比，直流电桥测量的特点有（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采用比较测量原理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平衡时读数较准确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适合精密电阻测量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不需标准电阻参与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直流电桥是比较式测量仪器，依靠标准电阻和比例臂建立平衡关系。它比普通欧姆表精度高，适合较精确的电阻测量。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某电桥的平衡条件为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Rx/R0</w:t>
      </w:r>
      <w:r>
        <w:rPr>
          <w:rFonts w:ascii="宋体" w:hAnsi="宋体" w:eastAsia="宋体"/>
          <w:b w:val="0"/>
          <w:sz w:val="21"/>
        </w:rPr>
        <w:t>。平衡时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R0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臂比数值为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由平衡条件可知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R1/R2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R0</w:t>
      </w:r>
      <w:r>
        <w:rPr>
          <w:rFonts w:ascii="宋体" w:hAnsi="宋体" w:eastAsia="宋体"/>
          <w:b w:val="0"/>
          <w:color w:val="FF0000"/>
          <w:sz w:val="21"/>
        </w:rPr>
        <w:t>的乘积。代入数据可得比例臂比值为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，未知阻值为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电桥达到平衡时，检流计支路中电流为零。（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电桥平衡时，检流计两端电位相等，检流计中没有电流通过，所以指针处于零位。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惠斯通电桥只有在四个桥臂电阻完全相等时才能平衡。（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电桥平衡的关键是相对桥臂满足比例关系，不要求四个电阻数值完全相等。把“比例相等”误认为“阻值全等”是常见错误。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使用直流电桥时，通常应先粗调，再提高检流计灵敏度进行细调。（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先粗调可以避免检流计受到较大冲击，接近平衡后再提高灵敏度有利于准确判断零位。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电桥测量时，电源电压越高，测量结果一定越准确。（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电源电压过高可能使桥臂电阻发热，从而引起阻值变化并影响测量准确性。测量时应按仪器要求选择合适电压。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简述用直流电桥测量未知电阻时的基本操作要点。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）测量前应检查电源、检流计、桥臂和连接导线是否完好，并按估计阻值选择合适量程或倍率。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）接通电源后应先粗调桥臂，使检流计偏转逐渐减小，再提高灵敏度进行细调。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）检流计指零后读取比例臂和比较臂数据，并按电桥平衡条件计算未知电阻值。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本题考查直流电桥测量电阻的基本步骤。答题时应围绕测量前检查、调平衡过程和按平衡条件读数计算三个方面说明，避免只写“调零、读数”等不完整要点。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某直流电桥的平衡条件为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Rx/R0</w:t>
      </w:r>
      <w:r>
        <w:rPr>
          <w:rFonts w:ascii="宋体" w:hAnsi="宋体" w:eastAsia="宋体"/>
          <w:b w:val="0"/>
          <w:sz w:val="21"/>
        </w:rPr>
        <w:t>。已知平衡时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，标准电阻</w:t>
      </w:r>
      <w:r>
        <w:rPr>
          <w:rFonts w:ascii="Times New Roman" w:hAnsi="Times New Roman" w:eastAsia="Times New Roman"/>
          <w:b w:val="0"/>
          <w:sz w:val="21"/>
        </w:rPr>
        <w:t>R0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，求未知电阻</w:t>
      </w:r>
      <w:r>
        <w:rPr>
          <w:rFonts w:ascii="Times New Roman" w:hAnsi="Times New Roman" w:eastAsia="Times New Roman"/>
          <w:b w:val="0"/>
          <w:sz w:val="21"/>
        </w:rPr>
        <w:t>Rx</w:t>
      </w:r>
      <w:r>
        <w:rPr>
          <w:rFonts w:ascii="宋体" w:hAnsi="宋体" w:eastAsia="宋体"/>
          <w:b w:val="0"/>
          <w:sz w:val="21"/>
        </w:rPr>
        <w:t>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根据电桥平衡条件，未知电阻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R1/R2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R0</w:t>
      </w:r>
      <w:r>
        <w:rPr>
          <w:rFonts w:ascii="宋体" w:hAnsi="宋体" w:eastAsia="宋体"/>
          <w:b w:val="0"/>
          <w:color w:val="FF0000"/>
          <w:sz w:val="21"/>
        </w:rPr>
        <w:t>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100/1000×250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，因此未知电阻的阻值为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用滑线式直流电桥测量一段合金丝的电阻。已知标准电阻箱接入的电阻为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，均匀电阻丝全长为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。调节滑动触点至平衡时，触点距接被测合金丝一端的长度为</w:t>
      </w:r>
      <w:r>
        <w:rPr>
          <w:rFonts w:ascii="Times New Roman" w:hAnsi="Times New Roman" w:eastAsia="Times New Roman"/>
          <w:b w:val="0"/>
          <w:sz w:val="21"/>
        </w:rPr>
        <w:t>68.0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，距接标准电阻一端的长度为</w:t>
      </w:r>
      <w:r>
        <w:rPr>
          <w:rFonts w:ascii="Times New Roman" w:hAnsi="Times New Roman" w:eastAsia="Times New Roman"/>
          <w:b w:val="0"/>
          <w:sz w:val="21"/>
        </w:rPr>
        <w:t>32.0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。若被测合金丝的实际长度为</w:t>
      </w:r>
      <w:r>
        <w:rPr>
          <w:rFonts w:ascii="Times New Roman" w:hAnsi="Times New Roman" w:eastAsia="Times New Roman"/>
          <w:b w:val="0"/>
          <w:sz w:val="21"/>
        </w:rPr>
        <w:t>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）被测合金丝的电阻；（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）该合金丝的电阻率。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r>
          <w:rPr>
            <w:color w:val="FF0000"/>
          </w:rPr>
          <m:t>6.38×</m:t>
        </m:r>
        <m:sSup>
          <m:e>
            <m:r>
              <w:rPr>
                <w:color w:val="FF0000"/>
              </w:rPr>
              <m:t>10</m:t>
            </m:r>
          </m:e>
          <m:sup>
            <m:r>
              <w:rPr>
                <w:color w:val="FF0000"/>
              </w:rPr>
              <m:t>−6</m:t>
            </m:r>
          </m:sup>
        </m:sSup>
        <m:r>
          <w:rPr>
            <w:color w:val="FF0000"/>
          </w:rPr>
          <m:t>Ω·m</m:t>
        </m:r>
      </m:oMath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）滑线式直流电桥平衡时，被测电阻与标准电阻之比等于对应电阻丝长度之比，即</w:t>
        <w:br/>
      </w:r>
      <m:oMath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x</m:t>
            </m:r>
          </m:sub>
        </m:sSub>
        <m:r>
          <w:rPr>
            <w:color w:val="FF0000"/>
          </w:rPr>
          <m:t>/</m:t>
        </m:r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s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l</m:t>
            </m:r>
          </m:e>
          <m:sub>
            <m:r>
              <w:rPr>
                <w:color w:val="FF0000"/>
              </w:rPr>
              <m:t>x</m:t>
            </m:r>
          </m:sub>
        </m:sSub>
        <m:r>
          <w:rPr>
            <w:color w:val="FF0000"/>
          </w:rPr>
          <m:t>/</m:t>
        </m:r>
        <m:sSub>
          <m:e>
            <m:r>
              <w:rPr>
                <w:color w:val="FF0000"/>
              </w:rPr>
              <m:t>l</m:t>
            </m:r>
          </m:e>
          <m:sub>
            <m:r>
              <w:rPr>
                <w:color w:val="FF0000"/>
              </w:rPr>
              <m:t>s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代入数据得：</w:t>
        <w:br/>
      </w:r>
      <m:oMath>
        <m:sSub>
          <m:e>
            <m:r>
              <w:rPr>
                <w:color w:val="FF0000"/>
              </w:rPr>
              <m:t>R</m:t>
            </m:r>
          </m:e>
          <m:sub>
            <m:r>
              <w:rPr>
                <w:color w:val="FF0000"/>
              </w:rPr>
              <m:t>x</m:t>
            </m:r>
          </m:sub>
        </m:sSub>
        <m:r>
          <w:rPr>
            <w:color w:val="FF0000"/>
          </w:rPr>
          <m:t>=12.0×68.0/32.0=25.5Ω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）由电阻定律 </w:t>
      </w:r>
      <m:oMath>
        <m:r>
          <w:rPr>
            <w:color w:val="FF0000"/>
          </w:rPr>
          <m:t>R=ρL/S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 可得</w:t>
        <w:br/>
      </w:r>
      <m:oMath>
        <m:r>
          <w:rPr>
            <w:color w:val="FF0000"/>
          </w:rPr>
          <m:t>ρ=RS/L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横截面积 </w:t>
      </w:r>
      <m:oMath>
        <m:sSup>
          <m:e>
            <m:r>
              <w:rPr>
                <w:color w:val="FF0000"/>
              </w:rPr>
              <m:rPr>
                <m:sty m:val="p"/>
              </m:rPr>
              <m:t>0.50mm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=0.50×</m:t>
        </m:r>
        <m:sSup>
          <m:e>
            <m:r>
              <w:rPr>
                <w:color w:val="FF0000"/>
              </w:rPr>
              <m:t>10</m:t>
            </m:r>
          </m:e>
          <m:sup>
            <m:r>
              <w:rPr>
                <w:color w:val="FF0000"/>
              </w:rPr>
              <m:t>−6</m:t>
            </m:r>
          </m:sup>
        </m:sSup>
        <m:sSup>
          <m:e>
            <m:r>
              <w:rPr>
                <w:color w:val="FF0000"/>
              </w:rPr>
              <m:t>m</m:t>
            </m:r>
          </m:e>
          <m:sup>
            <m:r>
              <w:rPr>
                <w:color w:val="FF0000"/>
              </w:rPr>
              <m:t>2</m:t>
            </m:r>
          </m:sup>
        </m:sSup>
      </m:oMath>
      <w:r>
        <w:rPr>
          <w:rFonts w:ascii="宋体" w:hAnsi="宋体" w:eastAsia="宋体"/>
          <w:b w:val="0"/>
          <w:color w:val="FF0000"/>
          <w:sz w:val="21"/>
        </w:rPr>
        <w:t>，代入得：</w:t>
        <w:br/>
      </w:r>
      <m:oMath>
        <m:r>
          <w:rPr>
            <w:color w:val="FF0000"/>
          </w:rPr>
          <m:t>ρ=25.5×(0.50×</m:t>
        </m:r>
        <m:sSup>
          <m:e>
            <m:r>
              <w:rPr>
                <w:color w:val="FF0000"/>
              </w:rPr>
              <m:t>10</m:t>
            </m:r>
          </m:e>
          <m:sup>
            <m:r>
              <w:rPr>
                <w:color w:val="FF0000"/>
              </w:rPr>
              <m:t>−6</m:t>
            </m:r>
          </m:sup>
        </m:sSup>
        <m:r>
          <w:rPr>
            <w:color w:val="FF0000"/>
          </w:rPr>
          <m:t>)/2.00=6.375×</m:t>
        </m:r>
        <m:sSup>
          <m:e>
            <m:r>
              <w:rPr>
                <w:color w:val="FF0000"/>
              </w:rPr>
              <m:t>10</m:t>
            </m:r>
          </m:e>
          <m:sup>
            <m:r>
              <w:rPr>
                <w:color w:val="FF0000"/>
              </w:rPr>
              <m:t>−6</m:t>
            </m:r>
          </m:sup>
        </m:sSup>
        <m:r>
          <w:rPr>
            <w:color w:val="FF0000"/>
          </w:rPr>
          <m:t>Ω·m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  <w:br/>
        <w:t xml:space="preserve">取三位有效数字为 </w:t>
      </w:r>
      <m:oMath>
        <m:r>
          <w:rPr>
            <w:color w:val="FF0000"/>
          </w:rPr>
          <m:t>6.38×</m:t>
        </m:r>
        <m:sSup>
          <m:e>
            <m:r>
              <w:rPr>
                <w:color w:val="FF0000"/>
              </w:rPr>
              <m:t>10</m:t>
            </m:r>
          </m:e>
          <m:sup>
            <m:r>
              <w:rPr>
                <w:color w:val="FF0000"/>
              </w:rPr>
              <m:t>−6</m:t>
            </m:r>
          </m:sup>
        </m:sSup>
        <m:r>
          <w:rPr>
            <w:color w:val="FF0000"/>
          </w:rPr>
          <m:t>Ω·m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