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练，内容涵盖掌握支路电流法的解题步骤，会用基尔霍夫定律列方程求解复杂电路。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基本定律与定理  第</w:t>
      </w:r>
      <w:r>
        <w:rPr>
          <w:rFonts w:ascii="Times New Roman" w:hAnsi="Times New Roman" w:eastAsia="Times New Roman"/>
          <w:b/>
          <w:sz w:val="28"/>
        </w:rPr>
        <w:t>27</w:t>
      </w:r>
      <w:r>
        <w:rPr>
          <w:rFonts w:ascii="宋体" w:hAnsi="宋体" w:eastAsia="宋体"/>
          <w:b/>
          <w:sz w:val="28"/>
        </w:rPr>
        <w:t>练  支路电流法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支路电流法中的“支路”通常指（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两端相接的导线段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两节点间无分支的电路段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含有电源的回路段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含有电阻的闭合段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支路是连接两个节点且中间没有分岔的一段电路，它可以含有一个或多个元件。明确支路范围是确定未知电流个数的前提。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在用支路电流法列式时，节点方程的主要作用是（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反映节点处电流守恒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反映回路内电压守恒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反映电源端电压变化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反映电阻上功率变化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节点方程依据基尔霍夫电流定律建立，用来表示流入和流出某节点的电流关系。回路电压关系应由基尔霍夫电压定律建立。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列写回路电压方程时，电阻电压项的符号通常应根据（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元件位置和电源大小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绕行方向和电流方向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导线长短和节点多少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电阻颜色和支路编号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电阻电压降的正负与回路绕行方向、支路电流参考方向有关。符号规则保持一致，才能使列出的方程正确反映电路关系。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某实训电路按图接线后，用支路电流法列出的节点关系总与实测电流不符，优先检查的项目应是（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电源标称电压偏差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节点连接关系抄录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电阻额定功率大小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导线绝缘颜色选择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节点方程反映各支路在节点处的连接关系，若实际接线与记录的节点关系不一致，会直接导致电流关系错误。电源偏差和额定功率通常不会首先改变节点连接关系。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用支路电流法列出方程组后，在不改变其所表示电路关系的前提下进行代数整理，下列说法正确的有（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同一方程两边同乘非零数，解不变  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某一项移到等号另一边，应变号  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未知电流必须全部写在等号左边  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方程书写顺序会改变电路结果  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支路电流法列出的方程组可以进行等价变形。同一方程两边同乘非零数、移项时改变符号，都不会改变方程组的解。未知量不一定必须全部写在等号左边，方程书写顺序也不会改变电路的实际求解结果。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某电路有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>条支路、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个节点，用支路电流法建立独立方程时，正确做法有（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列出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>个独立节点方程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补列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>个独立回路方程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总方程数应达到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>个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只列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>个节点方程即可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个节点可列独立节点方程数为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个，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>条支路需要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>个独立方程。还应补列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个独立回路电压方程，使未知支路电流能够被求解。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关于支路电流法与叠加定理的比较，正确的有（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前者直接列方程求各支路电流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后者分电源作用后再合成结果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前者适用于线性直流电路分析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后者可用于非线性电路任意计算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支路电流法以各支路电流为未知量，利用基尔霍夫定律列方程求解。叠加定理要求线性电路，不能任意用于非线性电路计算。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某直流网络有</w:t>
      </w:r>
      <w:r>
        <w:rPr>
          <w:rFonts w:ascii="Times New Roman" w:hAnsi="Times New Roman" w:eastAsia="Times New Roman"/>
          <w:b w:val="0"/>
          <w:sz w:val="21"/>
        </w:rPr>
        <w:t>7</w:t>
      </w:r>
      <w:r>
        <w:rPr>
          <w:rFonts w:ascii="宋体" w:hAnsi="宋体" w:eastAsia="宋体"/>
          <w:b w:val="0"/>
          <w:sz w:val="21"/>
        </w:rPr>
        <w:t>条支路、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个节点，采用支路电流法分析。若已列出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个独立节点方程，则下列判断正确的有（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还需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>个独立回路方程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总独立方程应为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7</w:t>
            </w:r>
            <w:r>
              <w:rPr>
                <w:rFonts w:ascii="宋体" w:hAnsi="宋体" w:eastAsia="宋体"/>
                <w:b w:val="0"/>
                <w:sz w:val="21"/>
              </w:rPr>
              <w:t>个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节点方程数量已经足够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回路方程可任意重复选取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支路电流法中未知量个数等于支路数，因此需要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宋体" w:hAnsi="宋体" w:eastAsia="宋体"/>
          <w:b w:val="0"/>
          <w:color w:val="FF0000"/>
          <w:sz w:val="21"/>
        </w:rPr>
        <w:t>个独立方程。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个节点可列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个独立节点方程，还需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个独立回路方程，且回路方程不能重复相关。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用支路电流法分析电路时，支路电流的参考方向可以先自行假定。（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支路电流的参考方向可在列方程前先假定，最后结果的正负用于判断实际方向。参考方向假定不影响最终物理结论。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支路电流法通常不把节点电位作为主要未知量，而是以各支路电流作为未知量。（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该方法的基本特点是先设各支路电流，再用基尔霍夫定律建立方程。节点电位法才是以节点电位作为主要未知量的分析方法。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列回路电压方程时，只要沿顺时针方向绕行，所有电阻电压降都应取正号。（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电阻电压降的符号不仅与绕行方向有关，还与支路电流参考方向有关。若绕行方向与电流方向相反，符号应按统一规则相应改变。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若求得的各支路电流代入节点方程后不成立，可能是漏列某支路电流，不能直接判定电源损坏。（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节点方程检验不成立，常见原因是列式、代入或支路识别出现错误。电源损坏属于实物故障判断，不能仅凭方程检验失败直接得出结论。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简述改变支路电流参考方向对支路电流法求解结果的影响。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）参考方向改变后，列方程时相关电流项和电压降符号应按新的方向重新确定。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）同一实际电路在符号规则正确时，求得的实际电流大小和方向不会因参考方向改变而改变。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）若计算结果为负值，表示该支路实际电流方向与所假定的参考方向相反。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本题考查参考方向与实际方向的区别。答题时应说明参考方向是人为规定，关键是列方程时符号规则一致，并能正确解释计算结果的正负意义。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某电路用支路电流法列得两个方程：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均为流入同一节点的电流，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为流出该节点的电流，且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；回路计算又得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比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小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。求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的大小，单位用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I2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I3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3.5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根据基尔霍夫电流定律，流入节点电流之和等于流出节点电流，因此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I1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I2</w:t>
      </w:r>
      <w:r>
        <w:rPr>
          <w:rFonts w:ascii="宋体" w:hAnsi="宋体" w:eastAsia="宋体"/>
          <w:b w:val="0"/>
          <w:color w:val="FF0000"/>
          <w:sz w:val="21"/>
        </w:rPr>
        <w:t>之和等于</w:t>
      </w:r>
      <w:r>
        <w:rPr>
          <w:rFonts w:ascii="Times New Roman" w:hAnsi="Times New Roman" w:eastAsia="Times New Roman"/>
          <w:b w:val="0"/>
          <w:color w:val="FF0000"/>
          <w:sz w:val="21"/>
        </w:rPr>
        <w:t>I3</w:t>
      </w:r>
      <w:r>
        <w:rPr>
          <w:rFonts w:ascii="宋体" w:hAnsi="宋体" w:eastAsia="宋体"/>
          <w:b w:val="0"/>
          <w:color w:val="FF0000"/>
          <w:sz w:val="21"/>
        </w:rPr>
        <w:t>。代入</w:t>
      </w:r>
      <w:r>
        <w:rPr>
          <w:rFonts w:ascii="Times New Roman" w:hAnsi="Times New Roman" w:eastAsia="Times New Roman"/>
          <w:b w:val="0"/>
          <w:color w:val="FF0000"/>
          <w:sz w:val="21"/>
        </w:rPr>
        <w:t>I1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，且</w:t>
      </w:r>
      <w:r>
        <w:rPr>
          <w:rFonts w:ascii="Times New Roman" w:hAnsi="Times New Roman" w:eastAsia="Times New Roman"/>
          <w:b w:val="0"/>
          <w:color w:val="FF0000"/>
          <w:sz w:val="21"/>
        </w:rPr>
        <w:t>I3</w:t>
      </w:r>
      <w:r>
        <w:rPr>
          <w:rFonts w:ascii="宋体" w:hAnsi="宋体" w:eastAsia="宋体"/>
          <w:b w:val="0"/>
          <w:color w:val="FF0000"/>
          <w:sz w:val="21"/>
        </w:rPr>
        <w:t>比</w:t>
      </w:r>
      <w:r>
        <w:rPr>
          <w:rFonts w:ascii="Times New Roman" w:hAnsi="Times New Roman" w:eastAsia="Times New Roman"/>
          <w:b w:val="0"/>
          <w:color w:val="FF0000"/>
          <w:sz w:val="21"/>
        </w:rPr>
        <w:t>I2</w:t>
      </w:r>
      <w:r>
        <w:rPr>
          <w:rFonts w:ascii="宋体" w:hAnsi="宋体" w:eastAsia="宋体"/>
          <w:b w:val="0"/>
          <w:color w:val="FF0000"/>
          <w:sz w:val="21"/>
        </w:rPr>
        <w:t>大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I2</w:t>
      </w:r>
      <w:r>
        <w:rPr>
          <w:rFonts w:ascii="宋体" w:hAnsi="宋体" w:eastAsia="宋体"/>
          <w:b w:val="0"/>
          <w:color w:val="FF0000"/>
          <w:sz w:val="21"/>
        </w:rPr>
        <w:t>之和为</w:t>
      </w:r>
      <w:r>
        <w:rPr>
          <w:rFonts w:ascii="Times New Roman" w:hAnsi="Times New Roman" w:eastAsia="Times New Roman"/>
          <w:b w:val="0"/>
          <w:color w:val="FF0000"/>
          <w:sz w:val="21"/>
        </w:rPr>
        <w:t>I2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之和再加上</w:t>
      </w:r>
      <w:r>
        <w:rPr>
          <w:rFonts w:ascii="Times New Roman" w:hAnsi="Times New Roman" w:eastAsia="Times New Roman"/>
          <w:b w:val="0"/>
          <w:color w:val="FF0000"/>
          <w:sz w:val="21"/>
        </w:rPr>
        <w:t>2.5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的关系，整理得</w:t>
      </w:r>
      <w:r>
        <w:rPr>
          <w:rFonts w:ascii="Times New Roman" w:hAnsi="Times New Roman" w:eastAsia="Times New Roman"/>
          <w:b w:val="0"/>
          <w:color w:val="FF0000"/>
          <w:sz w:val="21"/>
        </w:rPr>
        <w:t>I2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I3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3.5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，因此两支路电流分别为</w:t>
      </w:r>
      <w:r>
        <w:rPr>
          <w:rFonts w:ascii="Times New Roman" w:hAnsi="Times New Roman" w:eastAsia="Times New Roman"/>
          <w:b w:val="0"/>
          <w:color w:val="FF0000"/>
          <w:sz w:val="21"/>
        </w:rPr>
        <w:t>1.5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3.5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某直流电路有三条支路，按支路电流法设支路电流分别为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，单位均为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。由节点关系和两个回路关系列得：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之和；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电阻所在回路满足</w:t>
      </w:r>
      <w:r>
        <w:rPr>
          <w:rFonts w:ascii="Times New Roman" w:hAnsi="Times New Roman" w:eastAsia="Times New Roman"/>
          <w:b w:val="0"/>
          <w:sz w:val="21"/>
        </w:rPr>
        <w:t>2I1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3I3</w:t>
      </w:r>
      <w:r>
        <w:rPr>
          <w:rFonts w:ascii="宋体" w:hAnsi="宋体" w:eastAsia="宋体"/>
          <w:b w:val="0"/>
          <w:sz w:val="21"/>
        </w:rPr>
        <w:t>的和为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电阻所在回路满足</w:t>
      </w:r>
      <w:r>
        <w:rPr>
          <w:rFonts w:ascii="Times New Roman" w:hAnsi="Times New Roman" w:eastAsia="Times New Roman"/>
          <w:b w:val="0"/>
          <w:sz w:val="21"/>
        </w:rPr>
        <w:t>4I2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Times New Roman" w:hAnsi="Times New Roman" w:eastAsia="Times New Roman"/>
          <w:b w:val="0"/>
          <w:sz w:val="21"/>
        </w:rPr>
        <w:t>3I3</w:t>
      </w:r>
      <w:r>
        <w:rPr>
          <w:rFonts w:ascii="宋体" w:hAnsi="宋体" w:eastAsia="宋体"/>
          <w:b w:val="0"/>
          <w:sz w:val="21"/>
        </w:rPr>
        <w:t>的和为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的大小；（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公共电阻消耗的功率。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I1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I2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I3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公共电阻消耗的功率为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）根据节点关系，</w:t>
      </w:r>
      <w:r>
        <w:rPr>
          <w:rFonts w:ascii="Times New Roman" w:hAnsi="Times New Roman" w:eastAsia="Times New Roman"/>
          <w:b w:val="0"/>
          <w:color w:val="FF0000"/>
          <w:sz w:val="21"/>
        </w:rPr>
        <w:t>I1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I2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I3</w:t>
      </w:r>
      <w:r>
        <w:rPr>
          <w:rFonts w:ascii="宋体" w:hAnsi="宋体" w:eastAsia="宋体"/>
          <w:b w:val="0"/>
          <w:color w:val="FF0000"/>
          <w:sz w:val="21"/>
        </w:rPr>
        <w:t>之和。将</w:t>
      </w:r>
      <w:r>
        <w:rPr>
          <w:rFonts w:ascii="Times New Roman" w:hAnsi="Times New Roman" w:eastAsia="Times New Roman"/>
          <w:b w:val="0"/>
          <w:color w:val="FF0000"/>
          <w:sz w:val="21"/>
        </w:rPr>
        <w:t>I1</w:t>
      </w:r>
      <w:r>
        <w:rPr>
          <w:rFonts w:ascii="宋体" w:hAnsi="宋体" w:eastAsia="宋体"/>
          <w:b w:val="0"/>
          <w:color w:val="FF0000"/>
          <w:sz w:val="21"/>
        </w:rPr>
        <w:t>代入第一个回路关系，得到</w:t>
      </w:r>
      <w:r>
        <w:rPr>
          <w:rFonts w:ascii="Times New Roman" w:hAnsi="Times New Roman" w:eastAsia="Times New Roman"/>
          <w:b w:val="0"/>
          <w:color w:val="FF0000"/>
          <w:sz w:val="21"/>
        </w:rPr>
        <w:t>2I2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5I3</w:t>
      </w:r>
      <w:r>
        <w:rPr>
          <w:rFonts w:ascii="宋体" w:hAnsi="宋体" w:eastAsia="宋体"/>
          <w:b w:val="0"/>
          <w:color w:val="FF0000"/>
          <w:sz w:val="21"/>
        </w:rPr>
        <w:t>的和为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；再与第二个回路关系</w:t>
      </w:r>
      <w:r>
        <w:rPr>
          <w:rFonts w:ascii="Times New Roman" w:hAnsi="Times New Roman" w:eastAsia="Times New Roman"/>
          <w:b w:val="0"/>
          <w:color w:val="FF0000"/>
          <w:sz w:val="21"/>
        </w:rPr>
        <w:t>4I2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3I3</w:t>
      </w:r>
      <w:r>
        <w:rPr>
          <w:rFonts w:ascii="宋体" w:hAnsi="宋体" w:eastAsia="宋体"/>
          <w:b w:val="0"/>
          <w:color w:val="FF0000"/>
          <w:sz w:val="21"/>
        </w:rPr>
        <w:t>的和为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联立求解，得</w:t>
      </w:r>
      <w:r>
        <w:rPr>
          <w:rFonts w:ascii="Times New Roman" w:hAnsi="Times New Roman" w:eastAsia="Times New Roman"/>
          <w:b w:val="0"/>
          <w:color w:val="FF0000"/>
          <w:sz w:val="21"/>
        </w:rPr>
        <w:t>I3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I2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I1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）公共电阻的功率按</w:t>
      </w:r>
      <w:r>
        <w:rPr>
          <w:rFonts w:ascii="Times New Roman" w:hAnsi="Times New Roman" w:eastAsia="Times New Roman"/>
          <w:b w:val="0"/>
          <w:color w:val="FF0000"/>
          <w:sz w:val="21"/>
        </w:rPr>
        <w:t>P=I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计算。代入</w:t>
      </w:r>
      <w:r>
        <w:rPr>
          <w:rFonts w:ascii="Times New Roman" w:hAnsi="Times New Roman" w:eastAsia="Times New Roman"/>
          <w:b w:val="0"/>
          <w:color w:val="FF0000"/>
          <w:sz w:val="21"/>
        </w:rPr>
        <w:t>I3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2×2×3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公共电阻消耗的功率为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