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47</w:t>
            </w:r>
            <w:r>
              <w:rPr>
                <w:rFonts w:ascii="楷体" w:hAnsi="楷体" w:eastAsia="楷体"/>
                <w:b/>
                <w:color w:val="4472C4"/>
                <w:sz w:val="21"/>
              </w:rPr>
              <w:t>练，内容涵盖理解铁磁性物质的磁化过程、磁化曲线和磁滞回线，区分硬磁和软磁材料。</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磁力与磁路  第</w:t>
      </w:r>
      <w:r>
        <w:rPr>
          <w:rFonts w:ascii="Times New Roman" w:hAnsi="Times New Roman" w:eastAsia="Times New Roman"/>
          <w:b/>
          <w:sz w:val="28"/>
        </w:rPr>
        <w:t>47</w:t>
      </w:r>
      <w:r>
        <w:rPr>
          <w:rFonts w:ascii="宋体" w:hAnsi="宋体" w:eastAsia="宋体"/>
          <w:b/>
          <w:sz w:val="28"/>
        </w:rPr>
        <w:t>练  铁磁性物质的磁化</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未经强磁场处理的铁心，外加磁场从零逐步增强时，用来描述磁感应强度随磁场强度变化的图线称为（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起始磁化曲线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退磁特性曲线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漏磁分布曲线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电流变化曲线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铁磁材料从未磁化状态开始，在外加磁场逐渐增强时形成的磁感应强度变化图线称为起始磁化曲线。退磁特性曲线和漏磁分布曲线不能表示这一初始过程。</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在铁磁体内部，决定其宏观磁性变化的基本小区域主要是（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自由电子区域</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磁畴取向区域</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晶格缺陷区域</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热运动区域</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铁磁体内部存在许多具有自发磁化方向的小区域，外磁场作用下这些区域的取向会发生变化，从而影响整体磁性。自由电子区域和晶格缺陷区域不能直接说明铁磁体的磁化特征。</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已被磁化的钢件进行退磁时，通常应使外加交变磁场的幅值逐渐（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保持不变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周期增大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逐渐减小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突然切断</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退磁时常采用逐渐减小的交变磁场，使材料内部磁畴取向逐步趋于无序，从而减小剩余磁性。若突然切断磁场，材料可能仍保留较明显的磁性。</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某电器铁心工作时发热偏大，检查线圈电流正常，从磁性材料角度分析，较可能的原因是材料（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剩磁偏小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磁阻偏低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矫顽力偏小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回线面积偏大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磁滞回线面积越大，交流磁化时磁滞损耗越大，铁心容易发热。剩磁偏小、磁阻偏低或矫顽力偏小通常不是造成磁滞发热偏大的主要原因。</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对同一铁磁试样逐步增强外加磁场时，其磁化状态可能出现的变化有（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磁畴取向趋向一致</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磁感应强度逐渐增加</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磁化过程进入饱和</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材料电阻急剧降低</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外加磁场增强时，磁畴取向逐渐趋向外磁场方向，磁感应强度随之增加，强到一定程度后会接近饱和。材料电阻不是磁化过程中的主要变化量。</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制作小型变压器铁心时，选材和使用上较合理的做法有（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选用易反复磁化材料</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采用较小矫顽力材料</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减少交流磁滞损耗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选用强保持磁性材料</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变压器铁心需要在交流磁场中反复磁化，应选用矫顽力小、磁滞损耗小的材料。强保持磁性的材料适合制作永久磁体，不适合制作普通交流铁心。</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比较软磁材料和硬磁材料，下列判断正确的有（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软磁材料较易退磁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硬磁材料较难退磁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软磁材料适合做电磁铁心</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硬磁材料适合做继电器铁心</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软磁材料矫顽力小，容易磁化和退磁，常用于电磁铁、变压器和继电器铁心。硬磁材料矫顽力大，适合制作永久磁体，不适合需要频繁释放的继电器铁心。</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已知甲材料矫顽力为</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A/m</w:t>
      </w:r>
      <w:r>
        <w:rPr>
          <w:rFonts w:ascii="宋体" w:hAnsi="宋体" w:eastAsia="宋体"/>
          <w:b w:val="0"/>
          <w:sz w:val="21"/>
        </w:rPr>
        <w:t>，乙材料矫顽力为</w:t>
      </w:r>
      <w:r>
        <w:rPr>
          <w:rFonts w:ascii="Times New Roman" w:hAnsi="Times New Roman" w:eastAsia="Times New Roman"/>
          <w:b w:val="0"/>
          <w:sz w:val="21"/>
        </w:rPr>
        <w:t>3200</w:t>
      </w:r>
      <w:r>
        <w:rPr>
          <w:rFonts w:ascii="宋体" w:hAnsi="宋体" w:eastAsia="宋体"/>
          <w:b w:val="0"/>
          <w:sz w:val="21"/>
        </w:rPr>
        <w:t xml:space="preserve"> </w:t>
      </w:r>
      <w:r>
        <w:rPr>
          <w:rFonts w:ascii="Times New Roman" w:hAnsi="Times New Roman" w:eastAsia="Times New Roman"/>
          <w:b w:val="0"/>
          <w:sz w:val="21"/>
        </w:rPr>
        <w:t>A/m</w:t>
      </w:r>
      <w:r>
        <w:rPr>
          <w:rFonts w:ascii="宋体" w:hAnsi="宋体" w:eastAsia="宋体"/>
          <w:b w:val="0"/>
          <w:sz w:val="21"/>
        </w:rPr>
        <w:t>；两者分别用于交流铁心和永久磁体时，合理判断有（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甲较适合交流铁心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乙较适合永久磁体</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甲的退磁相对容易</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乙的损耗一定更小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矫顽力小的材料容易磁化和退磁，适合交流铁心；矫顽力大的材料保持磁性能力强，适合永久磁体。乙的矫顽力大，不能据此判断其交流磁滞损耗一定更小。</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铁磁材料达到磁饱和后，继续增强外加磁场时，磁感应强度仍会按原来的速度增加。（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铁磁材料接近饱和后，大多数磁畴取向已趋于一致，磁感应强度增加会明显变慢。因此不能认为达到饱和后仍按原来的速度增加。</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磁滞回线能够反映铁磁材料在反复磁化过程中磁感应强度滞后于磁场强度变化的特点。（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铁磁材料在交变磁场中反复磁化时，磁感应强度的变化并不与磁场强度同步，形成闭合的磁滞回线。该图线可用来分析剩磁、矫顽力和磁滞损耗。</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材料的矫顽力越大，说明其保持磁性的能力通常越弱。（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矫顽力表示使剩余磁性减小到零所需反向磁场的大小。矫顽力越大，材料越不容易退磁，保持磁性的能力通常越强。</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在磁性探伤后对工件进行退磁处理，是为了减小残留磁性对后续加工或使用的影响。（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工件经磁化检测后可能带有剩余磁性，残磁会吸附铁屑或影响测量与装配。退磁处理可以减小这些不利影响，符合生产和维修要求。</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简述铁磁材料接近磁饱和时的磁化特点。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）外加磁场继续增强时，材料的磁感应强度增加变慢。</w:t>
        <w:br/>
        <w:t>（</w:t>
      </w:r>
      <w:r>
        <w:rPr>
          <w:rFonts w:ascii="Times New Roman" w:hAnsi="Times New Roman" w:eastAsia="Times New Roman"/>
          <w:b w:val="0"/>
          <w:color w:val="FF0000"/>
          <w:sz w:val="21"/>
        </w:rPr>
        <w:t>2</w:t>
      </w:r>
      <w:r>
        <w:rPr>
          <w:rFonts w:ascii="宋体" w:hAnsi="宋体" w:eastAsia="宋体"/>
          <w:b w:val="0"/>
          <w:color w:val="FF0000"/>
          <w:sz w:val="21"/>
        </w:rPr>
        <w:t>）多数磁畴取向已接近外加磁场方向，继续转向的余量较小。</w:t>
        <w:br/>
        <w:t>（</w:t>
      </w:r>
      <w:r>
        <w:rPr>
          <w:rFonts w:ascii="Times New Roman" w:hAnsi="Times New Roman" w:eastAsia="Times New Roman"/>
          <w:b w:val="0"/>
          <w:color w:val="FF0000"/>
          <w:sz w:val="21"/>
        </w:rPr>
        <w:t>3</w:t>
      </w:r>
      <w:r>
        <w:rPr>
          <w:rFonts w:ascii="宋体" w:hAnsi="宋体" w:eastAsia="宋体"/>
          <w:b w:val="0"/>
          <w:color w:val="FF0000"/>
          <w:sz w:val="21"/>
        </w:rPr>
        <w:t>）达到饱和附近后，再增大励磁电流会使磁化效果提高不明显。</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本题应从磁畴取向和磁化曲线变化两方面作答。接近饱和时，材料内部可继续改变的磁畴取向减少，所以磁感应强度的增加不再明显。</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简述交流电器铁心应选用软磁材料的原因。</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）软磁材料容易磁化和退磁，适合交流磁场下反复工作。</w:t>
        <w:br/>
        <w:t>（</w:t>
      </w:r>
      <w:r>
        <w:rPr>
          <w:rFonts w:ascii="Times New Roman" w:hAnsi="Times New Roman" w:eastAsia="Times New Roman"/>
          <w:b w:val="0"/>
          <w:color w:val="FF0000"/>
          <w:sz w:val="21"/>
        </w:rPr>
        <w:t>2</w:t>
      </w:r>
      <w:r>
        <w:rPr>
          <w:rFonts w:ascii="宋体" w:hAnsi="宋体" w:eastAsia="宋体"/>
          <w:b w:val="0"/>
          <w:color w:val="FF0000"/>
          <w:sz w:val="21"/>
        </w:rPr>
        <w:t>）软磁材料矫顽力较小，断电后剩磁较小，便于衔铁释放。</w:t>
        <w:br/>
        <w:t>（</w:t>
      </w:r>
      <w:r>
        <w:rPr>
          <w:rFonts w:ascii="Times New Roman" w:hAnsi="Times New Roman" w:eastAsia="Times New Roman"/>
          <w:b w:val="0"/>
          <w:color w:val="FF0000"/>
          <w:sz w:val="21"/>
        </w:rPr>
        <w:t>3</w:t>
      </w:r>
      <w:r>
        <w:rPr>
          <w:rFonts w:ascii="宋体" w:hAnsi="宋体" w:eastAsia="宋体"/>
          <w:b w:val="0"/>
          <w:color w:val="FF0000"/>
          <w:sz w:val="21"/>
        </w:rPr>
        <w:t>）软磁材料磁滞回线较窄，可减小磁滞损耗和铁心发热。</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本题应围绕交流电器的工作特点分析选材。交流铁心需要频繁改变磁化方向，若材料不易退磁或损耗较大，会造成释放不良和温升偏高。</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某设备需要一个能长期保持吸力的磁性零件，同时另一处需要一个通电吸合、断电释放的铁心。分别说明应选用的材料类型，并写出理由。</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）长期保持吸力的零件应选用硬磁材料，因为硬磁材料剩磁较大，退磁较困难。</w:t>
        <w:br/>
        <w:t>（</w:t>
      </w:r>
      <w:r>
        <w:rPr>
          <w:rFonts w:ascii="Times New Roman" w:hAnsi="Times New Roman" w:eastAsia="Times New Roman"/>
          <w:b w:val="0"/>
          <w:color w:val="FF0000"/>
          <w:sz w:val="21"/>
        </w:rPr>
        <w:t>2</w:t>
      </w:r>
      <w:r>
        <w:rPr>
          <w:rFonts w:ascii="宋体" w:hAnsi="宋体" w:eastAsia="宋体"/>
          <w:b w:val="0"/>
          <w:color w:val="FF0000"/>
          <w:sz w:val="21"/>
        </w:rPr>
        <w:t>）通电吸合、断电释放的铁心应选用软磁材料，因为软磁材料容易磁化和退磁。</w:t>
        <w:br/>
        <w:t>（</w:t>
      </w:r>
      <w:r>
        <w:rPr>
          <w:rFonts w:ascii="Times New Roman" w:hAnsi="Times New Roman" w:eastAsia="Times New Roman"/>
          <w:b w:val="0"/>
          <w:color w:val="FF0000"/>
          <w:sz w:val="21"/>
        </w:rPr>
        <w:t>3</w:t>
      </w:r>
      <w:r>
        <w:rPr>
          <w:rFonts w:ascii="宋体" w:hAnsi="宋体" w:eastAsia="宋体"/>
          <w:b w:val="0"/>
          <w:color w:val="FF0000"/>
          <w:sz w:val="21"/>
        </w:rPr>
        <w:t>）两处不能随意互换材料，否则可能出现保持力不足或断电后释放不良的问题。</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本题考查两类磁性材料在实际装置中的应用区别。判断时应抓住“长期保持”和“频繁释放”两个关键词，分别对应保持磁性强和退磁容易的性能要求。</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