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57</w:t>
            </w:r>
            <w:r>
              <w:rPr>
                <w:rFonts w:ascii="楷体" w:hAnsi="楷体" w:eastAsia="楷体"/>
                <w:b/>
                <w:color w:val="4472C4"/>
                <w:sz w:val="21"/>
              </w:rPr>
              <w:t>练，内容涵盖理解互感现象和互感系数</w:t>
            </w:r>
            <w:r>
              <w:rPr>
                <w:rFonts w:ascii="Times New Roman" w:hAnsi="Times New Roman" w:eastAsia="Times New Roman"/>
                <w:b/>
                <w:color w:val="4472C4"/>
                <w:sz w:val="21"/>
              </w:rPr>
              <w:t>M</w:t>
            </w:r>
            <w:r>
              <w:rPr>
                <w:rFonts w:ascii="楷体" w:hAnsi="楷体" w:eastAsia="楷体"/>
                <w:b/>
                <w:color w:val="4472C4"/>
                <w:sz w:val="21"/>
              </w:rPr>
              <w:t>，了解互感在变压器和互感器中的应用。</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节 自感互感与涡流  第</w:t>
      </w:r>
      <w:r>
        <w:rPr>
          <w:rFonts w:ascii="Times New Roman" w:hAnsi="Times New Roman" w:eastAsia="Times New Roman"/>
          <w:b/>
          <w:sz w:val="28"/>
        </w:rPr>
        <w:t>57</w:t>
      </w:r>
      <w:r>
        <w:rPr>
          <w:rFonts w:ascii="宋体" w:hAnsi="宋体" w:eastAsia="宋体"/>
          <w:b/>
          <w:sz w:val="28"/>
        </w:rPr>
        <w:t>练  互感</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表示两绕组磁联系紧密程度的物理量称为（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自感电动势</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互感系数</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漏磁系数</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耦合电流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互感系数用于表示两个线圈之间磁耦合能力的大小，它与线圈结构、相对位置、磁介质等因素有关。</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两个绕组没有直接电路连接时，仍能实现能量传递，主要依靠（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导线相连传能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空气导热传能</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磁场耦合传能</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电阻分压传能</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变压器等装置中两个绕组一般电气上相互绝缘，但交变磁通把能量从一个绕组传到另一个绕组，所以本质是磁场耦合传能。</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原绕组接入正弦交流后，副绕组开路端电压的频率通常（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与电源频率相同</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为电源频率两倍</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比电源频率较低</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随负载电阻改变</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副绕组中的感应电压由原绕组交变磁通产生，磁通变化频率由电源频率决定，因此副绕组电压频率通常与电源频率相同。</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用钳形电流表测量单根通电导线时，示数很小且不稳定，检查发现钳口处夹有绝缘碎屑，可能原因是（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量程选择偏大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导线外皮过厚</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电源频率偏高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磁路闭合不良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钳形电流表依靠互感原理测量电流，钳口处有异物会使铁芯不能可靠闭合，磁通减小并引起读数不稳定。</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在演示装置中，为使副线圈开路感应电压增大，可采取的措施有（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增大电流变化率</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插入软磁铁芯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减小线圈间距</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改用恒定直流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副线圈感应电压与互感系数和原线圈电流变化快慢有关。增大电流变化率、插入软磁铁芯、减小线圈间距都能增强感应效果，而恒定直流不能持续产生感应电压。</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安装电压互感器给交流电压表扩大量程时，正确做法有（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一次绕组并接线路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二次绕组接电压表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二次回路避免短路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铁芯气隙适当加大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电压互感器一次绕组应并接在被测线路上，二次绕组接电压表等高阻仪表。二次侧短路会产生较大电流，可能损坏设备，因此应避免短路运行。</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比较电流互感器和电压互感器，下列说法正确的有（   ）</w:t>
        <w:br/>
      </w:r>
      <w:r>
        <w:rPr>
          <w:rFonts w:ascii="Times New Roman" w:hAnsi="Times New Roman" w:eastAsia="Times New Roman"/>
          <w:b w:val="0"/>
          <w:sz w:val="21"/>
        </w:rPr>
        <w:t>A.</w:t>
      </w:r>
      <w:r>
        <w:rPr>
          <w:rFonts w:ascii="宋体" w:hAnsi="宋体" w:eastAsia="宋体"/>
          <w:b w:val="0"/>
          <w:sz w:val="21"/>
        </w:rPr>
        <w:t xml:space="preserve"> 电流互感器一次串入被测回路</w:t>
        <w:br/>
      </w:r>
      <w:r>
        <w:rPr>
          <w:rFonts w:ascii="Times New Roman" w:hAnsi="Times New Roman" w:eastAsia="Times New Roman"/>
          <w:b w:val="0"/>
          <w:sz w:val="21"/>
        </w:rPr>
        <w:t>B.</w:t>
      </w:r>
      <w:r>
        <w:rPr>
          <w:rFonts w:ascii="宋体" w:hAnsi="宋体" w:eastAsia="宋体"/>
          <w:b w:val="0"/>
          <w:sz w:val="21"/>
        </w:rPr>
        <w:t xml:space="preserve"> 电压互感器一次并接被测线路</w:t>
        <w:br/>
      </w:r>
      <w:r>
        <w:rPr>
          <w:rFonts w:ascii="Times New Roman" w:hAnsi="Times New Roman" w:eastAsia="Times New Roman"/>
          <w:b w:val="0"/>
          <w:sz w:val="21"/>
        </w:rPr>
        <w:t>C.</w:t>
      </w:r>
      <w:r>
        <w:rPr>
          <w:rFonts w:ascii="宋体" w:hAnsi="宋体" w:eastAsia="宋体"/>
          <w:b w:val="0"/>
          <w:sz w:val="21"/>
        </w:rPr>
        <w:t xml:space="preserve"> 电流互感器二次可接电压表</w:t>
        <w:br/>
      </w:r>
      <w:r>
        <w:rPr>
          <w:rFonts w:ascii="Times New Roman" w:hAnsi="Times New Roman" w:eastAsia="Times New Roman"/>
          <w:b w:val="0"/>
          <w:sz w:val="21"/>
        </w:rPr>
        <w:t>D.</w:t>
      </w:r>
      <w:r>
        <w:rPr>
          <w:rFonts w:ascii="宋体" w:hAnsi="宋体" w:eastAsia="宋体"/>
          <w:b w:val="0"/>
          <w:sz w:val="21"/>
        </w:rPr>
        <w:t xml:space="preserve"> 两类互感器均可隔离高压</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电流互感器用于测量电流，一次侧应串入被测回路，二次侧接电流表。电压互感器用于测量电压，一次侧应并接被测线路，两类互感器都能使测量仪表与高压部分隔离。</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某理想变压器原、副绕组匝数比为</w:t>
      </w:r>
      <w:r>
        <w:rPr>
          <w:rFonts w:ascii="Times New Roman" w:hAnsi="Times New Roman" w:eastAsia="Times New Roman"/>
          <w:b w:val="0"/>
          <w:sz w:val="21"/>
        </w:rPr>
        <w:t>10:1</w:t>
      </w:r>
      <w:r>
        <w:rPr>
          <w:rFonts w:ascii="宋体" w:hAnsi="宋体" w:eastAsia="宋体"/>
          <w:b w:val="0"/>
          <w:sz w:val="21"/>
        </w:rPr>
        <w:t>，原边接</w:t>
      </w:r>
      <w:r>
        <w:rPr>
          <w:rFonts w:ascii="Times New Roman" w:hAnsi="Times New Roman" w:eastAsia="Times New Roman"/>
          <w:b w:val="0"/>
          <w:sz w:val="21"/>
        </w:rPr>
        <w:t>220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50</w:t>
      </w:r>
      <w:r>
        <w:rPr>
          <w:rFonts w:ascii="宋体" w:hAnsi="宋体" w:eastAsia="宋体"/>
          <w:b w:val="0"/>
          <w:sz w:val="21"/>
        </w:rPr>
        <w:t xml:space="preserve"> </w:t>
      </w:r>
      <w:r>
        <w:rPr>
          <w:rFonts w:ascii="Times New Roman" w:hAnsi="Times New Roman" w:eastAsia="Times New Roman"/>
          <w:b w:val="0"/>
          <w:sz w:val="21"/>
        </w:rPr>
        <w:t>Hz</w:t>
      </w:r>
      <w:r>
        <w:rPr>
          <w:rFonts w:ascii="宋体" w:hAnsi="宋体" w:eastAsia="宋体"/>
          <w:b w:val="0"/>
          <w:sz w:val="21"/>
        </w:rPr>
        <w:t>交流电源，副边接</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电阻负载，下列判断正确的有（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副边电压为</w:t>
            </w:r>
            <w:r>
              <w:rPr>
                <w:rFonts w:ascii="Times New Roman" w:hAnsi="Times New Roman" w:eastAsia="Times New Roman"/>
                <w:b w:val="0"/>
                <w:sz w:val="21"/>
              </w:rPr>
              <w:t>22</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副边电流为</w:t>
            </w:r>
            <w:r>
              <w:rPr>
                <w:rFonts w:ascii="Times New Roman" w:hAnsi="Times New Roman" w:eastAsia="Times New Roman"/>
                <w:b w:val="0"/>
                <w:sz w:val="21"/>
              </w:rPr>
              <w:t>4.4</w:t>
            </w:r>
            <w:r>
              <w:rPr>
                <w:rFonts w:ascii="宋体" w:hAnsi="宋体" w:eastAsia="宋体"/>
                <w:b w:val="0"/>
                <w:sz w:val="21"/>
              </w:rPr>
              <w:t xml:space="preserve"> </w:t>
            </w:r>
            <w:r>
              <w:rPr>
                <w:rFonts w:ascii="Times New Roman" w:hAnsi="Times New Roman" w:eastAsia="Times New Roman"/>
                <w:b w:val="0"/>
                <w:sz w:val="21"/>
              </w:rPr>
              <w:t>A</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原边电流为</w:t>
            </w:r>
            <w:r>
              <w:rPr>
                <w:rFonts w:ascii="Times New Roman" w:hAnsi="Times New Roman" w:eastAsia="Times New Roman"/>
                <w:b w:val="0"/>
                <w:sz w:val="21"/>
              </w:rPr>
              <w:t>0.44</w:t>
            </w:r>
            <w:r>
              <w:rPr>
                <w:rFonts w:ascii="宋体" w:hAnsi="宋体" w:eastAsia="宋体"/>
                <w:b w:val="0"/>
                <w:sz w:val="21"/>
              </w:rPr>
              <w:t xml:space="preserve"> </w:t>
            </w:r>
            <w:r>
              <w:rPr>
                <w:rFonts w:ascii="Times New Roman" w:hAnsi="Times New Roman" w:eastAsia="Times New Roman"/>
                <w:b w:val="0"/>
                <w:sz w:val="21"/>
              </w:rPr>
              <w:t>A</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副边频率为</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Hz</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理想变压器电压比等于匝数比，因此副边电压为</w:t>
      </w:r>
      <w:r>
        <w:rPr>
          <w:rFonts w:ascii="Times New Roman" w:hAnsi="Times New Roman" w:eastAsia="Times New Roman"/>
          <w:b w:val="0"/>
          <w:color w:val="FF0000"/>
          <w:sz w:val="21"/>
        </w:rPr>
        <w:t>22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。副边电流为</w:t>
      </w:r>
      <w:r>
        <w:rPr>
          <w:rFonts w:ascii="Times New Roman" w:hAnsi="Times New Roman" w:eastAsia="Times New Roman"/>
          <w:b w:val="0"/>
          <w:color w:val="FF0000"/>
          <w:sz w:val="21"/>
        </w:rPr>
        <w:t>22/5</w:t>
      </w:r>
      <w:r>
        <w:rPr>
          <w:rFonts w:ascii="宋体" w:hAnsi="宋体" w:eastAsia="宋体"/>
          <w:b w:val="0"/>
          <w:color w:val="FF0000"/>
          <w:sz w:val="21"/>
        </w:rPr>
        <w:t>，即</w:t>
      </w:r>
      <w:r>
        <w:rPr>
          <w:rFonts w:ascii="Times New Roman" w:hAnsi="Times New Roman" w:eastAsia="Times New Roman"/>
          <w:b w:val="0"/>
          <w:color w:val="FF0000"/>
          <w:sz w:val="21"/>
        </w:rPr>
        <w:t>4.4</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，原边电流按电流比反向折算为</w:t>
      </w:r>
      <w:r>
        <w:rPr>
          <w:rFonts w:ascii="Times New Roman" w:hAnsi="Times New Roman" w:eastAsia="Times New Roman"/>
          <w:b w:val="0"/>
          <w:color w:val="FF0000"/>
          <w:sz w:val="21"/>
        </w:rPr>
        <w:t>0.44</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；变压器不改变交流电的频率。</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两绕组相对位置不变时，互感电动势大小只由原绕组电流数值决定。（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互感电动势大小主要与互感系数和原绕组电流变化快慢有关。若原绕组电流数值很大但保持不变，副绕组中也不会持续产生互感电动势。</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电压互感器的二次侧通常接阻抗较大的仪表，运行中应防止二次短路。（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电压互感器二次侧通常接电压表等高阻负载，接近开路状态工作。若二次侧短路，会使电流过大并可能损坏绕组。</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标出同名端后，可以判断两绕组感应电压的瞬时极性关系。（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同名端用于表示两个绕组在同一磁通作用下感应电压极性的对应关系。掌握同名端有助于正确连接绕组和判断电压相位。</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钳形电流表测量单相负载电流时，同时夹入火线和零线会使读数接近负载电流。（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单相负载的火线和零线电流大小相等、方向相反，同时夹入时产生的磁通大部分相互抵消，钳形电流表读数会接近零。</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简述增大两线圈耦合程度的常用措施。</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）可减小两个线圈之间的距离，使一个线圈产生的磁通更多地穿过另一个线圈。</w:t>
        <w:br/>
        <w:t>（</w:t>
      </w:r>
      <w:r>
        <w:rPr>
          <w:rFonts w:ascii="Times New Roman" w:hAnsi="Times New Roman" w:eastAsia="Times New Roman"/>
          <w:b w:val="0"/>
          <w:color w:val="FF0000"/>
          <w:sz w:val="21"/>
        </w:rPr>
        <w:t>2</w:t>
      </w:r>
      <w:r>
        <w:rPr>
          <w:rFonts w:ascii="宋体" w:hAnsi="宋体" w:eastAsia="宋体"/>
          <w:b w:val="0"/>
          <w:color w:val="FF0000"/>
          <w:sz w:val="21"/>
        </w:rPr>
        <w:t>）可使两个线圈同轴放置或绕在同一铁芯上，以增加共同磁通。</w:t>
        <w:br/>
        <w:t>（</w:t>
      </w:r>
      <w:r>
        <w:rPr>
          <w:rFonts w:ascii="Times New Roman" w:hAnsi="Times New Roman" w:eastAsia="Times New Roman"/>
          <w:b w:val="0"/>
          <w:color w:val="FF0000"/>
          <w:sz w:val="21"/>
        </w:rPr>
        <w:t>3</w:t>
      </w:r>
      <w:r>
        <w:rPr>
          <w:rFonts w:ascii="宋体" w:hAnsi="宋体" w:eastAsia="宋体"/>
          <w:b w:val="0"/>
          <w:color w:val="FF0000"/>
          <w:sz w:val="21"/>
        </w:rPr>
        <w:t>）可采用导磁性能较好的铁芯材料，减小漏磁并提高磁通集中程度。</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本题应围绕“共同磁通增多、漏磁减少”这一思路作答。两线圈耦合程度越强，互感系数通常越大，感应效果也越明显。</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某互感实验中，副线圈开路感应电压有效值为</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，原线圈电流在</w:t>
      </w:r>
      <w:r>
        <w:rPr>
          <w:rFonts w:ascii="Times New Roman" w:hAnsi="Times New Roman" w:eastAsia="Times New Roman"/>
          <w:b w:val="0"/>
          <w:sz w:val="21"/>
        </w:rPr>
        <w:t>0.04</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内均匀变化了</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，求两线圈的互感系数。</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0.10</w:t>
      </w:r>
      <w:r>
        <w:rPr>
          <w:rFonts w:ascii="宋体" w:hAnsi="宋体" w:eastAsia="宋体"/>
          <w:b w:val="0"/>
          <w:color w:val="FF0000"/>
          <w:sz w:val="21"/>
        </w:rPr>
        <w:t xml:space="preserve"> </w:t>
      </w:r>
      <w:r>
        <w:rPr>
          <w:rFonts w:ascii="Times New Roman" w:hAnsi="Times New Roman" w:eastAsia="Times New Roman"/>
          <w:b w:val="0"/>
          <w:color w:val="FF0000"/>
          <w:sz w:val="21"/>
        </w:rPr>
        <w:t>H</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根据互感电动势公式</w:t>
      </w:r>
      <w:r>
        <w:rPr>
          <w:rFonts w:ascii="Times New Roman" w:hAnsi="Times New Roman" w:eastAsia="Times New Roman"/>
          <w:b w:val="0"/>
          <w:color w:val="FF0000"/>
          <w:sz w:val="21"/>
        </w:rPr>
        <w:t>e=MΔi/Δt</w:t>
      </w:r>
      <w:r>
        <w:rPr>
          <w:rFonts w:ascii="宋体" w:hAnsi="宋体" w:eastAsia="宋体"/>
          <w:b w:val="0"/>
          <w:color w:val="FF0000"/>
          <w:sz w:val="21"/>
        </w:rPr>
        <w:t>，可得</w:t>
      </w:r>
      <w:r>
        <w:rPr>
          <w:rFonts w:ascii="Times New Roman" w:hAnsi="Times New Roman" w:eastAsia="Times New Roman"/>
          <w:b w:val="0"/>
          <w:color w:val="FF0000"/>
          <w:sz w:val="21"/>
        </w:rPr>
        <w:t>M=eΔt/Δi</w:t>
      </w:r>
      <w:r>
        <w:rPr>
          <w:rFonts w:ascii="宋体" w:hAnsi="宋体" w:eastAsia="宋体"/>
          <w:b w:val="0"/>
          <w:color w:val="FF0000"/>
          <w:sz w:val="21"/>
        </w:rPr>
        <w:t>。代入数据得</w:t>
      </w:r>
      <w:r>
        <w:rPr>
          <w:rFonts w:ascii="Times New Roman" w:hAnsi="Times New Roman" w:eastAsia="Times New Roman"/>
          <w:b w:val="0"/>
          <w:color w:val="FF0000"/>
          <w:sz w:val="21"/>
        </w:rPr>
        <w:t>M=3.0×0.04/1.2</w:t>
      </w:r>
      <w:r>
        <w:rPr>
          <w:rFonts w:ascii="宋体" w:hAnsi="宋体" w:eastAsia="宋体"/>
          <w:b w:val="0"/>
          <w:color w:val="FF0000"/>
          <w:sz w:val="21"/>
        </w:rPr>
        <w:t>。计算结果为</w:t>
      </w:r>
      <w:r>
        <w:rPr>
          <w:rFonts w:ascii="Times New Roman" w:hAnsi="Times New Roman" w:eastAsia="Times New Roman"/>
          <w:b w:val="0"/>
          <w:color w:val="FF0000"/>
          <w:sz w:val="21"/>
        </w:rPr>
        <w:t>0.10</w:t>
      </w:r>
      <w:r>
        <w:rPr>
          <w:rFonts w:ascii="宋体" w:hAnsi="宋体" w:eastAsia="宋体"/>
          <w:b w:val="0"/>
          <w:color w:val="FF0000"/>
          <w:sz w:val="21"/>
        </w:rPr>
        <w:t xml:space="preserve"> </w:t>
      </w:r>
      <w:r>
        <w:rPr>
          <w:rFonts w:ascii="Times New Roman" w:hAnsi="Times New Roman" w:eastAsia="Times New Roman"/>
          <w:b w:val="0"/>
          <w:color w:val="FF0000"/>
          <w:sz w:val="21"/>
        </w:rPr>
        <w:t>H</w:t>
      </w:r>
      <w:r>
        <w:rPr>
          <w:rFonts w:ascii="宋体" w:hAnsi="宋体" w:eastAsia="宋体"/>
          <w:b w:val="0"/>
          <w:color w:val="FF0000"/>
          <w:sz w:val="21"/>
        </w:rPr>
        <w:t>，因此两线圈的互感系数为</w:t>
      </w:r>
      <w:r>
        <w:rPr>
          <w:rFonts w:ascii="Times New Roman" w:hAnsi="Times New Roman" w:eastAsia="Times New Roman"/>
          <w:b w:val="0"/>
          <w:color w:val="FF0000"/>
          <w:sz w:val="21"/>
        </w:rPr>
        <w:t>0.10</w:t>
      </w:r>
      <w:r>
        <w:rPr>
          <w:rFonts w:ascii="宋体" w:hAnsi="宋体" w:eastAsia="宋体"/>
          <w:b w:val="0"/>
          <w:color w:val="FF0000"/>
          <w:sz w:val="21"/>
        </w:rPr>
        <w:t xml:space="preserve"> </w:t>
      </w:r>
      <w:r>
        <w:rPr>
          <w:rFonts w:ascii="Times New Roman" w:hAnsi="Times New Roman" w:eastAsia="Times New Roman"/>
          <w:b w:val="0"/>
          <w:color w:val="FF0000"/>
          <w:sz w:val="21"/>
        </w:rPr>
        <w:t>H</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某电流互感器额定变比为</w:t>
      </w:r>
      <w:r>
        <w:rPr>
          <w:rFonts w:ascii="Times New Roman" w:hAnsi="Times New Roman" w:eastAsia="Times New Roman"/>
          <w:b w:val="0"/>
          <w:sz w:val="21"/>
        </w:rPr>
        <w:t>150</w:t>
      </w:r>
      <w:r>
        <w:rPr>
          <w:rFonts w:ascii="宋体" w:hAnsi="宋体" w:eastAsia="宋体"/>
          <w:b w:val="0"/>
          <w:sz w:val="21"/>
        </w:rPr>
        <w:t xml:space="preserve"> </w:t>
      </w:r>
      <w:r>
        <w:rPr>
          <w:rFonts w:ascii="Times New Roman" w:hAnsi="Times New Roman" w:eastAsia="Times New Roman"/>
          <w:b w:val="0"/>
          <w:sz w:val="21"/>
        </w:rPr>
        <w:t>A/5</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，二次电流表读数为</w:t>
      </w:r>
      <w:r>
        <w:rPr>
          <w:rFonts w:ascii="Times New Roman" w:hAnsi="Times New Roman" w:eastAsia="Times New Roman"/>
          <w:b w:val="0"/>
          <w:sz w:val="21"/>
        </w:rPr>
        <w:t>3.6</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。若一次电流保持不变，改用</w:t>
      </w:r>
      <w:r>
        <w:rPr>
          <w:rFonts w:ascii="Times New Roman" w:hAnsi="Times New Roman" w:eastAsia="Times New Roman"/>
          <w:b w:val="0"/>
          <w:sz w:val="21"/>
        </w:rPr>
        <w:t>300</w:t>
      </w:r>
      <w:r>
        <w:rPr>
          <w:rFonts w:ascii="宋体" w:hAnsi="宋体" w:eastAsia="宋体"/>
          <w:b w:val="0"/>
          <w:sz w:val="21"/>
        </w:rPr>
        <w:t xml:space="preserve"> </w:t>
      </w:r>
      <w:r>
        <w:rPr>
          <w:rFonts w:ascii="Times New Roman" w:hAnsi="Times New Roman" w:eastAsia="Times New Roman"/>
          <w:b w:val="0"/>
          <w:sz w:val="21"/>
        </w:rPr>
        <w:t>A/5</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的理想电流互感器，求：（</w:t>
      </w:r>
      <w:r>
        <w:rPr>
          <w:rFonts w:ascii="Times New Roman" w:hAnsi="Times New Roman" w:eastAsia="Times New Roman"/>
          <w:b w:val="0"/>
          <w:sz w:val="21"/>
        </w:rPr>
        <w:t>1</w:t>
      </w:r>
      <w:r>
        <w:rPr>
          <w:rFonts w:ascii="宋体" w:hAnsi="宋体" w:eastAsia="宋体"/>
          <w:b w:val="0"/>
          <w:sz w:val="21"/>
        </w:rPr>
        <w:t>）原互感器对应的一次电流；（</w:t>
      </w:r>
      <w:r>
        <w:rPr>
          <w:rFonts w:ascii="Times New Roman" w:hAnsi="Times New Roman" w:eastAsia="Times New Roman"/>
          <w:b w:val="0"/>
          <w:sz w:val="21"/>
        </w:rPr>
        <w:t>2</w:t>
      </w:r>
      <w:r>
        <w:rPr>
          <w:rFonts w:ascii="宋体" w:hAnsi="宋体" w:eastAsia="宋体"/>
          <w:b w:val="0"/>
          <w:sz w:val="21"/>
        </w:rPr>
        <w:t>）改用后电流表的读数；（</w:t>
      </w:r>
      <w:r>
        <w:rPr>
          <w:rFonts w:ascii="Times New Roman" w:hAnsi="Times New Roman" w:eastAsia="Times New Roman"/>
          <w:b w:val="0"/>
          <w:sz w:val="21"/>
        </w:rPr>
        <w:t>3</w:t>
      </w:r>
      <w:r>
        <w:rPr>
          <w:rFonts w:ascii="宋体" w:hAnsi="宋体" w:eastAsia="宋体"/>
          <w:b w:val="0"/>
          <w:sz w:val="21"/>
        </w:rPr>
        <w:t>）改用后读数变化情况。</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108</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1.8</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）改用后电流表读数减小。</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）原互感器电流变比为</w:t>
      </w:r>
      <w:r>
        <w:rPr>
          <w:rFonts w:ascii="Times New Roman" w:hAnsi="Times New Roman" w:eastAsia="Times New Roman"/>
          <w:b w:val="0"/>
          <w:color w:val="FF0000"/>
          <w:sz w:val="21"/>
        </w:rPr>
        <w:t>150/5</w:t>
      </w:r>
      <w:r>
        <w:rPr>
          <w:rFonts w:ascii="宋体" w:hAnsi="宋体" w:eastAsia="宋体"/>
          <w:b w:val="0"/>
          <w:color w:val="FF0000"/>
          <w:sz w:val="21"/>
        </w:rPr>
        <w:t>，即</w:t>
      </w:r>
      <w:r>
        <w:rPr>
          <w:rFonts w:ascii="Times New Roman" w:hAnsi="Times New Roman" w:eastAsia="Times New Roman"/>
          <w:b w:val="0"/>
          <w:color w:val="FF0000"/>
          <w:sz w:val="21"/>
        </w:rPr>
        <w:t>30</w:t>
      </w:r>
      <w:r>
        <w:rPr>
          <w:rFonts w:ascii="宋体" w:hAnsi="宋体" w:eastAsia="宋体"/>
          <w:b w:val="0"/>
          <w:color w:val="FF0000"/>
          <w:sz w:val="21"/>
        </w:rPr>
        <w:t>。一次电流为二次电流乘以变比，代入数据得</w:t>
      </w:r>
      <w:r>
        <w:rPr>
          <w:rFonts w:ascii="Times New Roman" w:hAnsi="Times New Roman" w:eastAsia="Times New Roman"/>
          <w:b w:val="0"/>
          <w:color w:val="FF0000"/>
          <w:sz w:val="21"/>
        </w:rPr>
        <w:t>I1=3.6×30=108</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，因此一次电流为</w:t>
      </w:r>
      <w:r>
        <w:rPr>
          <w:rFonts w:ascii="Times New Roman" w:hAnsi="Times New Roman" w:eastAsia="Times New Roman"/>
          <w:b w:val="0"/>
          <w:color w:val="FF0000"/>
          <w:sz w:val="21"/>
        </w:rPr>
        <w:t>108</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）新互感器电流变比为</w:t>
      </w:r>
      <w:r>
        <w:rPr>
          <w:rFonts w:ascii="Times New Roman" w:hAnsi="Times New Roman" w:eastAsia="Times New Roman"/>
          <w:b w:val="0"/>
          <w:color w:val="FF0000"/>
          <w:sz w:val="21"/>
        </w:rPr>
        <w:t>300/5</w:t>
      </w:r>
      <w:r>
        <w:rPr>
          <w:rFonts w:ascii="宋体" w:hAnsi="宋体" w:eastAsia="宋体"/>
          <w:b w:val="0"/>
          <w:color w:val="FF0000"/>
          <w:sz w:val="21"/>
        </w:rPr>
        <w:t>，即</w:t>
      </w:r>
      <w:r>
        <w:rPr>
          <w:rFonts w:ascii="Times New Roman" w:hAnsi="Times New Roman" w:eastAsia="Times New Roman"/>
          <w:b w:val="0"/>
          <w:color w:val="FF0000"/>
          <w:sz w:val="21"/>
        </w:rPr>
        <w:t>60</w:t>
      </w:r>
      <w:r>
        <w:rPr>
          <w:rFonts w:ascii="宋体" w:hAnsi="宋体" w:eastAsia="宋体"/>
          <w:b w:val="0"/>
          <w:color w:val="FF0000"/>
          <w:sz w:val="21"/>
        </w:rPr>
        <w:t>。一次电流保持</w:t>
      </w:r>
      <w:r>
        <w:rPr>
          <w:rFonts w:ascii="Times New Roman" w:hAnsi="Times New Roman" w:eastAsia="Times New Roman"/>
          <w:b w:val="0"/>
          <w:color w:val="FF0000"/>
          <w:sz w:val="21"/>
        </w:rPr>
        <w:t>108</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时，二次电流为</w:t>
      </w:r>
      <w:r>
        <w:rPr>
          <w:rFonts w:ascii="Times New Roman" w:hAnsi="Times New Roman" w:eastAsia="Times New Roman"/>
          <w:b w:val="0"/>
          <w:color w:val="FF0000"/>
          <w:sz w:val="21"/>
        </w:rPr>
        <w:t>I2=108/60=1.8</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，因此改用后电流表读数为</w:t>
      </w:r>
      <w:r>
        <w:rPr>
          <w:rFonts w:ascii="Times New Roman" w:hAnsi="Times New Roman" w:eastAsia="Times New Roman"/>
          <w:b w:val="0"/>
          <w:color w:val="FF0000"/>
          <w:sz w:val="21"/>
        </w:rPr>
        <w:t>1.8</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）在一次电流不变时，电流互感器变比增大，二次电流按比例减小，所以电流表读数由</w:t>
      </w:r>
      <w:r>
        <w:rPr>
          <w:rFonts w:ascii="Times New Roman" w:hAnsi="Times New Roman" w:eastAsia="Times New Roman"/>
          <w:b w:val="0"/>
          <w:color w:val="FF0000"/>
          <w:sz w:val="21"/>
        </w:rPr>
        <w:t>3.6</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减小到</w:t>
      </w:r>
      <w:r>
        <w:rPr>
          <w:rFonts w:ascii="Times New Roman" w:hAnsi="Times New Roman" w:eastAsia="Times New Roman"/>
          <w:b w:val="0"/>
          <w:color w:val="FF0000"/>
          <w:sz w:val="21"/>
        </w:rPr>
        <w:t>1.8</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