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dashed" w:sz="12" w:space="0" w:color="4472C4"/>
          <w:left w:val="dashed" w:sz="12" w:space="0" w:color="4472C4"/>
          <w:bottom w:val="dashed" w:sz="12" w:space="0" w:color="4472C4"/>
          <w:right w:val="dashed" w:sz="12" w:space="0" w:color="4472C4"/>
        </w:tblBorders>
        <w:tblW w:w="5000" w:type="pct"/>
      </w:tblPr>
      <w:tblGrid>
        <w:gridCol w:w="8300"/>
      </w:tblGrid>
      <w:tr>
        <w:tc>
          <w:tcPr>
            <w:tcW w:type="dxa" w:w="8300"/>
          </w:tcPr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编写说明：考虑到中职学生普遍基础知识相对薄弱的情况，我们依据支架式教学理念，精心编制了内蒙古自治区（高职分类考试）《电工技术基础与技能》（高教版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。专辑里的每一份练习，都与课堂所授知识点紧密相关，题目围绕课堂所学知识点呈现。目的在于激发学生的学习兴趣，培养他们的学习自觉性，帮助学生扎实掌握课程的基本概念与基本方法，为他们后续的逐步提升奠定坚实基础。</w:t>
            </w:r>
          </w:p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本卷是内蒙古自治区（高职分类考试）《电工技术基础与技能》（高教版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第三版）一课一练的第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60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练，内容涵盖理解正弦交流电的产生原理，掌握正弦量的三要素（最大值、角频率、初相位）。</w:t>
            </w:r>
          </w:p>
        </w:tc>
      </w:tr>
    </w:tbl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1655999" cy="514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parat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1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内蒙古自治区（高职分类考试）一课一练</w:t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《电工技术基础与技能》（高教版</w:t>
      </w:r>
      <w:r>
        <w:rPr>
          <w:rFonts w:ascii="Times New Roman" w:hAnsi="Times New Roman" w:eastAsia="Times New Roman"/>
          <w:b/>
          <w:sz w:val="28"/>
        </w:rPr>
        <w:t>·</w:t>
      </w:r>
      <w:r>
        <w:rPr>
          <w:rFonts w:ascii="宋体" w:hAnsi="宋体" w:eastAsia="宋体"/>
          <w:b/>
          <w:sz w:val="28"/>
        </w:rPr>
        <w:t>第三版）</w:t>
      </w:r>
    </w:p>
    <w:p>
      <w:pPr>
        <w:spacing w:after="240" w:line="360" w:lineRule="auto"/>
        <w:jc w:val="center"/>
      </w:pPr>
      <w:r>
        <w:rPr>
          <w:rFonts w:ascii="宋体" w:hAnsi="宋体" w:eastAsia="宋体"/>
          <w:b/>
          <w:sz w:val="28"/>
        </w:rPr>
        <w:t>第</w:t>
      </w:r>
      <w:r>
        <w:rPr>
          <w:rFonts w:ascii="Times New Roman" w:hAnsi="Times New Roman" w:eastAsia="Times New Roman"/>
          <w:b/>
          <w:sz w:val="28"/>
        </w:rPr>
        <w:t>1</w:t>
      </w:r>
      <w:r>
        <w:rPr>
          <w:rFonts w:ascii="宋体" w:hAnsi="宋体" w:eastAsia="宋体"/>
          <w:b/>
          <w:sz w:val="28"/>
        </w:rPr>
        <w:t>节 交流电基本概念  第</w:t>
      </w:r>
      <w:r>
        <w:rPr>
          <w:rFonts w:ascii="Times New Roman" w:hAnsi="Times New Roman" w:eastAsia="Times New Roman"/>
          <w:b/>
          <w:sz w:val="28"/>
        </w:rPr>
        <w:t>60</w:t>
      </w:r>
      <w:r>
        <w:rPr>
          <w:rFonts w:ascii="宋体" w:hAnsi="宋体" w:eastAsia="宋体"/>
          <w:b/>
          <w:sz w:val="28"/>
        </w:rPr>
        <w:t>练  正弦交流电的产生</w:t>
      </w:r>
      <w:r>
        <w:rPr>
          <w:rFonts w:ascii="Times New Roman" w:hAnsi="Times New Roman" w:eastAsia="Times New Roman"/>
          <w:b/>
          <w:sz w:val="28"/>
        </w:rPr>
        <w:t>(</w:t>
      </w:r>
      <w:r>
        <w:rPr>
          <w:rFonts w:ascii="宋体" w:hAnsi="宋体" w:eastAsia="宋体"/>
          <w:b/>
          <w:sz w:val="28"/>
        </w:rPr>
        <w:t>二</w:t>
      </w:r>
      <w:r>
        <w:rPr>
          <w:rFonts w:ascii="Times New Roman" w:hAnsi="Times New Roman" w:eastAsia="Times New Roman"/>
          <w:b/>
          <w:sz w:val="28"/>
        </w:rPr>
        <w:t>)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一、单项选择题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1.</w:t>
      </w:r>
      <w:r>
        <w:rPr>
          <w:rFonts w:ascii="宋体" w:hAnsi="宋体" w:eastAsia="宋体"/>
          <w:b w:val="0"/>
          <w:sz w:val="21"/>
        </w:rPr>
        <w:t xml:space="preserve"> 某正弦电流的瞬时式中，符号</w:t>
      </w:r>
      <w:r>
        <w:rPr>
          <w:rFonts w:ascii="Times New Roman" w:hAnsi="Times New Roman" w:eastAsia="Times New Roman"/>
          <w:b w:val="0"/>
          <w:sz w:val="21"/>
        </w:rPr>
        <w:t>Im</w:t>
      </w:r>
      <w:r>
        <w:rPr>
          <w:rFonts w:ascii="宋体" w:hAnsi="宋体" w:eastAsia="宋体"/>
          <w:b w:val="0"/>
          <w:sz w:val="21"/>
        </w:rPr>
        <w:t>表示该电流的（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电流最大值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电流有效值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电流平均值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电流瞬时值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Times New Roman" w:hAnsi="Times New Roman" w:eastAsia="Times New Roman"/>
          <w:b w:val="0"/>
          <w:color w:val="FF0000"/>
          <w:sz w:val="21"/>
        </w:rPr>
        <w:t>Im</w:t>
      </w:r>
      <w:r>
        <w:rPr>
          <w:rFonts w:ascii="宋体" w:hAnsi="宋体" w:eastAsia="宋体"/>
          <w:b w:val="0"/>
          <w:color w:val="FF0000"/>
          <w:sz w:val="21"/>
        </w:rPr>
        <w:t>表示正弦电流在变化过程中能够达到的峰值大小。有效值用于表示热效应等效大小，瞬时值表示某一时刻的实际数值。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2.</w:t>
      </w:r>
      <w:r>
        <w:rPr>
          <w:rFonts w:ascii="宋体" w:hAnsi="宋体" w:eastAsia="宋体"/>
          <w:b w:val="0"/>
          <w:sz w:val="21"/>
        </w:rPr>
        <w:t xml:space="preserve"> 矩形线圈在匀强磁场中转动时，主要完成切割磁感线作用的部分是（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两个集电环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两条有效边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两只电刷片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两根引出线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B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矩形线圈的两条有效边在磁场中运动时切割磁感线，因此在线圈中产生感应电动势。集电环和电刷主要用于把线圈与外电路连接起来。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3.</w:t>
      </w:r>
      <w:r>
        <w:rPr>
          <w:rFonts w:ascii="宋体" w:hAnsi="宋体" w:eastAsia="宋体"/>
          <w:b w:val="0"/>
          <w:sz w:val="21"/>
        </w:rPr>
        <w:t xml:space="preserve"> 从线圈平面与磁感线平行的位置开始计时，线圈匀速转过四分之一周后，感应电动势的变化情况是（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由零值变为最大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由最大变为零值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由正值变为负值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由负值变为正值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B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线圈平面与磁感线平行时，有效边切割磁感线速度最大，感应电动势最大。再转过四分之一周到达磁通量最大位置时，感应电动势变为零。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4.</w:t>
      </w:r>
      <w:r>
        <w:rPr>
          <w:rFonts w:ascii="宋体" w:hAnsi="宋体" w:eastAsia="宋体"/>
          <w:b w:val="0"/>
          <w:sz w:val="21"/>
        </w:rPr>
        <w:t xml:space="preserve"> 检修信号源时，示波器显示的正弦波整体向右平移，但高度和疏密基本不变，主要变化的是（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最大值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角频率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初相位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有效值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波形高度反映幅值大小，波形疏密反映频率大小。整体水平移动表示计时起点对应的相位改变，因此主要变化的是初相位。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二、多项选择题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5.</w:t>
      </w:r>
      <w:r>
        <w:rPr>
          <w:rFonts w:ascii="宋体" w:hAnsi="宋体" w:eastAsia="宋体"/>
          <w:b w:val="0"/>
          <w:sz w:val="21"/>
        </w:rPr>
        <w:t xml:space="preserve"> 保持转速和磁场不变，将交流发电机线圈匝数增加，可能引起的变化有（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感应电动势最大值增大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输出电压有效值增大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交流电频率随之增大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初相位一定变为零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在线圈转速和磁场不变时，增加线圈匝数会使感应电动势幅值增大，有效值也随之增大。频率主要由转速决定，初相位与计时起点有关，并不由匝数决定。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6.</w:t>
      </w:r>
      <w:r>
        <w:rPr>
          <w:rFonts w:ascii="宋体" w:hAnsi="宋体" w:eastAsia="宋体"/>
          <w:b w:val="0"/>
          <w:sz w:val="21"/>
        </w:rPr>
        <w:t xml:space="preserve"> 用同一示波器观察两路同频正弦信号，若要比较相位差，正确做法有（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保持时间挡位一致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选取同一零点参考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只比较峰值高度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改变探头衰减倍数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比较相位差时，应在相同时间基准下观察两个波形的水平位置关系，并选取一致的参考点。峰值高度主要反映幅值，探头衰减倍数改变会影响幅度显示，不是比较相位差的关键。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7.</w:t>
      </w:r>
      <w:r>
        <w:rPr>
          <w:rFonts w:ascii="宋体" w:hAnsi="宋体" w:eastAsia="宋体"/>
          <w:b w:val="0"/>
          <w:sz w:val="21"/>
        </w:rPr>
        <w:t xml:space="preserve"> 比较最大值、有效值、瞬时值的关系，正确说法有（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最大值表示峰值大小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瞬时值随时间改变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有效值反映热效应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平均值就是最大值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最大值表示正弦量变化中的峰值，瞬时值表示某一时刻的实际数值，有效值反映与直流电等效的热效应。平均值与最大值不是同一概念，不能直接等同。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8.</w:t>
      </w:r>
      <w:r>
        <w:rPr>
          <w:rFonts w:ascii="宋体" w:hAnsi="宋体" w:eastAsia="宋体"/>
          <w:b w:val="0"/>
          <w:sz w:val="21"/>
        </w:rPr>
        <w:t xml:space="preserve"> 某正弦交流电按 </w:t>
      </w:r>
      <w:r>
        <w:rPr>
          <w:rFonts w:ascii="Times New Roman" w:hAnsi="Times New Roman" w:eastAsia="Times New Roman"/>
          <w:b w:val="0"/>
          <w:sz w:val="21"/>
        </w:rPr>
        <w:t>i=Im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sin(ωt+φ)</w:t>
      </w:r>
      <w:r>
        <w:rPr>
          <w:rFonts w:ascii="宋体" w:hAnsi="宋体" w:eastAsia="宋体"/>
          <w:b w:val="0"/>
          <w:sz w:val="21"/>
        </w:rPr>
        <w:t xml:space="preserve"> 表示，已知频率为</w:t>
      </w:r>
      <w:r>
        <w:rPr>
          <w:rFonts w:ascii="Times New Roman" w:hAnsi="Times New Roman" w:eastAsia="Times New Roman"/>
          <w:b w:val="0"/>
          <w:sz w:val="21"/>
        </w:rPr>
        <w:t>50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Hz</w:t>
      </w:r>
      <w:r>
        <w:rPr>
          <w:rFonts w:ascii="宋体" w:hAnsi="宋体" w:eastAsia="宋体"/>
          <w:b w:val="0"/>
          <w:sz w:val="21"/>
        </w:rPr>
        <w:t>，初相位为</w:t>
      </w:r>
      <w:r>
        <w:rPr>
          <w:rFonts w:ascii="Times New Roman" w:hAnsi="Times New Roman" w:eastAsia="Times New Roman"/>
          <w:b w:val="0"/>
          <w:sz w:val="21"/>
        </w:rPr>
        <w:t>90°</w:t>
      </w:r>
      <w:r>
        <w:rPr>
          <w:rFonts w:ascii="宋体" w:hAnsi="宋体" w:eastAsia="宋体"/>
          <w:b w:val="0"/>
          <w:sz w:val="21"/>
        </w:rPr>
        <w:t>，最大值为</w:t>
      </w:r>
      <w:r>
        <w:rPr>
          <w:rFonts w:ascii="Times New Roman" w:hAnsi="Times New Roman" w:eastAsia="Times New Roman"/>
          <w:b w:val="0"/>
          <w:sz w:val="21"/>
        </w:rPr>
        <w:t>10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，可判断的结论有（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周期为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0.02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s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角频率约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314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rad/s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初始瞬时值为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10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A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有效值为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10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A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频率为</w:t>
      </w:r>
      <w:r>
        <w:rPr>
          <w:rFonts w:ascii="Times New Roman" w:hAnsi="Times New Roman" w:eastAsia="Times New Roman"/>
          <w:b w:val="0"/>
          <w:color w:val="FF0000"/>
          <w:sz w:val="21"/>
        </w:rPr>
        <w:t>50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Hz</w:t>
      </w:r>
      <w:r>
        <w:rPr>
          <w:rFonts w:ascii="宋体" w:hAnsi="宋体" w:eastAsia="宋体"/>
          <w:b w:val="0"/>
          <w:color w:val="FF0000"/>
          <w:sz w:val="21"/>
        </w:rPr>
        <w:t>时，周期为</w:t>
      </w:r>
      <w:r>
        <w:rPr>
          <w:rFonts w:ascii="Times New Roman" w:hAnsi="Times New Roman" w:eastAsia="Times New Roman"/>
          <w:b w:val="0"/>
          <w:color w:val="FF0000"/>
          <w:sz w:val="21"/>
        </w:rPr>
        <w:t>0.02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s</w:t>
      </w:r>
      <w:r>
        <w:rPr>
          <w:rFonts w:ascii="宋体" w:hAnsi="宋体" w:eastAsia="宋体"/>
          <w:b w:val="0"/>
          <w:color w:val="FF0000"/>
          <w:sz w:val="21"/>
        </w:rPr>
        <w:t>，角频率约为</w:t>
      </w:r>
      <w:r>
        <w:rPr>
          <w:rFonts w:ascii="Times New Roman" w:hAnsi="Times New Roman" w:eastAsia="Times New Roman"/>
          <w:b w:val="0"/>
          <w:color w:val="FF0000"/>
          <w:sz w:val="21"/>
        </w:rPr>
        <w:t>314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rad/s</w:t>
      </w:r>
      <w:r>
        <w:rPr>
          <w:rFonts w:ascii="宋体" w:hAnsi="宋体" w:eastAsia="宋体"/>
          <w:b w:val="0"/>
          <w:color w:val="FF0000"/>
          <w:sz w:val="21"/>
        </w:rPr>
        <w:t>。按正弦式表示且初相位为</w:t>
      </w:r>
      <w:r>
        <w:rPr>
          <w:rFonts w:ascii="Times New Roman" w:hAnsi="Times New Roman" w:eastAsia="Times New Roman"/>
          <w:b w:val="0"/>
          <w:color w:val="FF0000"/>
          <w:sz w:val="21"/>
        </w:rPr>
        <w:t>90°</w:t>
      </w:r>
      <w:r>
        <w:rPr>
          <w:rFonts w:ascii="宋体" w:hAnsi="宋体" w:eastAsia="宋体"/>
          <w:b w:val="0"/>
          <w:color w:val="FF0000"/>
          <w:sz w:val="21"/>
        </w:rPr>
        <w:t>时，</w:t>
      </w:r>
      <w:r>
        <w:rPr>
          <w:rFonts w:ascii="Times New Roman" w:hAnsi="Times New Roman" w:eastAsia="Times New Roman"/>
          <w:b w:val="0"/>
          <w:color w:val="FF0000"/>
          <w:sz w:val="21"/>
        </w:rPr>
        <w:t>t</w:t>
      </w:r>
      <w:r>
        <w:rPr>
          <w:rFonts w:ascii="宋体" w:hAnsi="宋体" w:eastAsia="宋体"/>
          <w:b w:val="0"/>
          <w:color w:val="FF0000"/>
          <w:sz w:val="21"/>
        </w:rPr>
        <w:t>为零时电流达到最大值</w:t>
      </w:r>
      <w:r>
        <w:rPr>
          <w:rFonts w:ascii="Times New Roman" w:hAnsi="Times New Roman" w:eastAsia="Times New Roman"/>
          <w:b w:val="0"/>
          <w:color w:val="FF0000"/>
          <w:sz w:val="21"/>
        </w:rPr>
        <w:t>10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；有效值应小于最大值。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三、判断题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9.</w:t>
      </w:r>
      <w:r>
        <w:rPr>
          <w:rFonts w:ascii="宋体" w:hAnsi="宋体" w:eastAsia="宋体"/>
          <w:b w:val="0"/>
          <w:sz w:val="21"/>
        </w:rPr>
        <w:t xml:space="preserve"> 正弦量在任一时刻的数值称为瞬时值。（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瞬时值反映正弦量在某一具体时刻的大小和方向，是随时间连续变化的量。最大值和有效值则分别表示峰值大小和等效作用大小。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10.</w:t>
      </w:r>
      <w:r>
        <w:rPr>
          <w:rFonts w:ascii="宋体" w:hAnsi="宋体" w:eastAsia="宋体"/>
          <w:b w:val="0"/>
          <w:sz w:val="21"/>
        </w:rPr>
        <w:t xml:space="preserve"> 角频率越大，同一正弦量完成一次循环所需时间越长。（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角频率越大，表示正弦量变化越快，完成一次循环所需时间越短。周期与角频率成反比，不能把变化快慢关系判断反。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11.</w:t>
      </w:r>
      <w:r>
        <w:rPr>
          <w:rFonts w:ascii="宋体" w:hAnsi="宋体" w:eastAsia="宋体"/>
          <w:b w:val="0"/>
          <w:sz w:val="21"/>
        </w:rPr>
        <w:t xml:space="preserve"> 改变计时起点，正弦量的最大值和角频率不会因此改变。（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计时起点改变会影响初相位的表示，但不会改变正弦量本身的幅值和变化快慢。最大值由幅度决定，角频率由频率决定。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12.</w:t>
      </w:r>
      <w:r>
        <w:rPr>
          <w:rFonts w:ascii="宋体" w:hAnsi="宋体" w:eastAsia="宋体"/>
          <w:b w:val="0"/>
          <w:sz w:val="21"/>
        </w:rPr>
        <w:t xml:space="preserve"> 线圈转动越不均匀，产生的电动势越接近标准正弦波。（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标准正弦交流电的产生要求线圈在匀强磁场中匀速转动。若转动不均匀，角速度发生变化，感应电动势的波形就会偏离标准正弦规律。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四、简答题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13.</w:t>
      </w:r>
      <w:r>
        <w:rPr>
          <w:rFonts w:ascii="宋体" w:hAnsi="宋体" w:eastAsia="宋体"/>
          <w:b w:val="0"/>
          <w:sz w:val="21"/>
        </w:rPr>
        <w:t xml:space="preserve"> 简述矩形线圈在匀强磁场中产生正弦交流电的基本条件。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）线圈应处在匀强磁场中，使磁场条件稳定。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）线圈应绕固定轴作匀速转动，使感应电动势按规律周期变化。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）线圈应通过集电环和电刷与外电路连接，使感应电动势能够输出到外电路。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本题考查正弦交流电产生的基本原理。答题时应从磁场条件、运动条件和外电路连接条件三个方面说明，不能只写“线圈转动”而忽略匀强磁场和输出连接。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五、计算题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14.</w:t>
      </w:r>
      <w:r>
        <w:rPr>
          <w:rFonts w:ascii="宋体" w:hAnsi="宋体" w:eastAsia="宋体"/>
          <w:b w:val="0"/>
          <w:sz w:val="21"/>
        </w:rPr>
        <w:t xml:space="preserve"> 已知某正弦交流电流最大值为</w:t>
      </w:r>
      <w:r>
        <w:rPr>
          <w:rFonts w:ascii="Times New Roman" w:hAnsi="Times New Roman" w:eastAsia="Times New Roman"/>
          <w:b w:val="0"/>
          <w:sz w:val="21"/>
        </w:rPr>
        <w:t>14.1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，频率为</w:t>
      </w:r>
      <w:r>
        <w:rPr>
          <w:rFonts w:ascii="Times New Roman" w:hAnsi="Times New Roman" w:eastAsia="Times New Roman"/>
          <w:b w:val="0"/>
          <w:sz w:val="21"/>
        </w:rPr>
        <w:t>50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Hz</w:t>
      </w:r>
      <w:r>
        <w:rPr>
          <w:rFonts w:ascii="宋体" w:hAnsi="宋体" w:eastAsia="宋体"/>
          <w:b w:val="0"/>
          <w:sz w:val="21"/>
        </w:rPr>
        <w:t>，初相位为</w:t>
      </w:r>
      <w:r>
        <w:rPr>
          <w:rFonts w:ascii="Times New Roman" w:hAnsi="Times New Roman" w:eastAsia="Times New Roman"/>
          <w:b w:val="0"/>
          <w:sz w:val="21"/>
        </w:rPr>
        <w:t>30°</w:t>
      </w:r>
      <w:r>
        <w:rPr>
          <w:rFonts w:ascii="宋体" w:hAnsi="宋体" w:eastAsia="宋体"/>
          <w:b w:val="0"/>
          <w:sz w:val="21"/>
        </w:rPr>
        <w:t xml:space="preserve">，按 </w:t>
      </w:r>
      <w:r>
        <w:rPr>
          <w:rFonts w:ascii="Times New Roman" w:hAnsi="Times New Roman" w:eastAsia="Times New Roman"/>
          <w:b w:val="0"/>
          <w:sz w:val="21"/>
        </w:rPr>
        <w:t>i=Im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sin(ωt+φ)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 xml:space="preserve"> 表示，</w:t>
      </w:r>
      <w:r>
        <w:rPr>
          <w:rFonts w:ascii="Times New Roman" w:hAnsi="Times New Roman" w:eastAsia="Times New Roman"/>
          <w:b w:val="0"/>
          <w:sz w:val="21"/>
        </w:rPr>
        <w:t>π</w:t>
      </w:r>
      <w:r>
        <w:rPr>
          <w:rFonts w:ascii="宋体" w:hAnsi="宋体" w:eastAsia="宋体"/>
          <w:b w:val="0"/>
          <w:sz w:val="21"/>
        </w:rPr>
        <w:t>取</w:t>
      </w:r>
      <w:r>
        <w:rPr>
          <w:rFonts w:ascii="Times New Roman" w:hAnsi="Times New Roman" w:eastAsia="Times New Roman"/>
          <w:b w:val="0"/>
          <w:sz w:val="21"/>
        </w:rPr>
        <w:t>3.14</w:t>
      </w:r>
      <w:r>
        <w:rPr>
          <w:rFonts w:ascii="宋体" w:hAnsi="宋体" w:eastAsia="宋体"/>
          <w:b w:val="0"/>
          <w:sz w:val="21"/>
        </w:rPr>
        <w:t>。求：（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）角频率；（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）瞬时值表达式；（</w:t>
      </w: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>）</w:t>
      </w:r>
      <w:r>
        <w:rPr>
          <w:rFonts w:ascii="Times New Roman" w:hAnsi="Times New Roman" w:eastAsia="Times New Roman"/>
          <w:b w:val="0"/>
          <w:sz w:val="21"/>
        </w:rPr>
        <w:t>t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0</w:t>
      </w:r>
      <w:r>
        <w:rPr>
          <w:rFonts w:ascii="宋体" w:hAnsi="宋体" w:eastAsia="宋体"/>
          <w:b w:val="0"/>
          <w:sz w:val="21"/>
        </w:rPr>
        <w:t>时的电流瞬时值。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314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rad/s</w:t>
      </w:r>
      <w:r>
        <w:rPr>
          <w:rFonts w:ascii="宋体" w:hAnsi="宋体" w:eastAsia="宋体"/>
          <w:b w:val="0"/>
          <w:color w:val="FF0000"/>
          <w:sz w:val="21"/>
        </w:rPr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i=14.1sin(314t+30°)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7.05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）根据角频率公式</w:t>
      </w:r>
      <w:r>
        <w:rPr>
          <w:rFonts w:ascii="Times New Roman" w:hAnsi="Times New Roman" w:eastAsia="Times New Roman"/>
          <w:b w:val="0"/>
          <w:color w:val="FF0000"/>
          <w:sz w:val="21"/>
        </w:rPr>
        <w:t>ω=2πf</w:t>
      </w:r>
      <w:r>
        <w:rPr>
          <w:rFonts w:ascii="宋体" w:hAnsi="宋体" w:eastAsia="宋体"/>
          <w:b w:val="0"/>
          <w:color w:val="FF0000"/>
          <w:sz w:val="21"/>
        </w:rPr>
        <w:t>。代入数据得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ω=2×3.14×50=314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rad/s</w:t>
      </w:r>
      <w:r>
        <w:rPr>
          <w:rFonts w:ascii="宋体" w:hAnsi="宋体" w:eastAsia="宋体"/>
          <w:b w:val="0"/>
          <w:color w:val="FF0000"/>
          <w:sz w:val="21"/>
        </w:rPr>
        <w:t>，因此角频率为</w:t>
      </w:r>
      <w:r>
        <w:rPr>
          <w:rFonts w:ascii="Times New Roman" w:hAnsi="Times New Roman" w:eastAsia="Times New Roman"/>
          <w:b w:val="0"/>
          <w:color w:val="FF0000"/>
          <w:sz w:val="21"/>
        </w:rPr>
        <w:t>314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rad/s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）由题意可知最大值</w:t>
      </w:r>
      <w:r>
        <w:rPr>
          <w:rFonts w:ascii="Times New Roman" w:hAnsi="Times New Roman" w:eastAsia="Times New Roman"/>
          <w:b w:val="0"/>
          <w:color w:val="FF0000"/>
          <w:sz w:val="21"/>
        </w:rPr>
        <w:t>Im</w:t>
      </w:r>
      <w:r>
        <w:rPr>
          <w:rFonts w:ascii="宋体" w:hAnsi="宋体" w:eastAsia="宋体"/>
          <w:b w:val="0"/>
          <w:color w:val="FF0000"/>
          <w:sz w:val="21"/>
        </w:rPr>
        <w:t>为</w:t>
      </w:r>
      <w:r>
        <w:rPr>
          <w:rFonts w:ascii="Times New Roman" w:hAnsi="Times New Roman" w:eastAsia="Times New Roman"/>
          <w:b w:val="0"/>
          <w:color w:val="FF0000"/>
          <w:sz w:val="21"/>
        </w:rPr>
        <w:t>14.1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，角频率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为</w:t>
      </w:r>
      <w:r>
        <w:rPr>
          <w:rFonts w:ascii="Times New Roman" w:hAnsi="Times New Roman" w:eastAsia="Times New Roman"/>
          <w:b w:val="0"/>
          <w:color w:val="FF0000"/>
          <w:sz w:val="21"/>
        </w:rPr>
        <w:t>314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rad/s</w:t>
      </w:r>
      <w:r>
        <w:rPr>
          <w:rFonts w:ascii="宋体" w:hAnsi="宋体" w:eastAsia="宋体"/>
          <w:b w:val="0"/>
          <w:color w:val="FF0000"/>
          <w:sz w:val="21"/>
        </w:rPr>
        <w:t>，初相位</w:t>
      </w:r>
      <w:r>
        <w:rPr>
          <w:rFonts w:ascii="Times New Roman" w:hAnsi="Times New Roman" w:eastAsia="Times New Roman"/>
          <w:b w:val="0"/>
          <w:color w:val="FF0000"/>
          <w:sz w:val="21"/>
        </w:rPr>
        <w:t>φ</w:t>
      </w:r>
      <w:r>
        <w:rPr>
          <w:rFonts w:ascii="宋体" w:hAnsi="宋体" w:eastAsia="宋体"/>
          <w:b w:val="0"/>
          <w:color w:val="FF0000"/>
          <w:sz w:val="21"/>
        </w:rPr>
        <w:t>为</w:t>
      </w:r>
      <w:r>
        <w:rPr>
          <w:rFonts w:ascii="Times New Roman" w:hAnsi="Times New Roman" w:eastAsia="Times New Roman"/>
          <w:b w:val="0"/>
          <w:color w:val="FF0000"/>
          <w:sz w:val="21"/>
        </w:rPr>
        <w:t>30°</w:t>
      </w:r>
      <w:r>
        <w:rPr>
          <w:rFonts w:ascii="宋体" w:hAnsi="宋体" w:eastAsia="宋体"/>
          <w:b w:val="0"/>
          <w:color w:val="FF0000"/>
          <w:sz w:val="21"/>
        </w:rPr>
        <w:t>。代入标准式得</w:t>
      </w:r>
      <w:r>
        <w:rPr>
          <w:rFonts w:ascii="Times New Roman" w:hAnsi="Times New Roman" w:eastAsia="Times New Roman"/>
          <w:b w:val="0"/>
          <w:color w:val="FF0000"/>
          <w:sz w:val="21"/>
        </w:rPr>
        <w:t>i=14.1sin(314t+30°)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）当</w:t>
      </w:r>
      <w:r>
        <w:rPr>
          <w:rFonts w:ascii="Times New Roman" w:hAnsi="Times New Roman" w:eastAsia="Times New Roman"/>
          <w:b w:val="0"/>
          <w:color w:val="FF0000"/>
          <w:sz w:val="21"/>
        </w:rPr>
        <w:t>t</w:t>
      </w:r>
      <w:r>
        <w:rPr>
          <w:rFonts w:ascii="宋体" w:hAnsi="宋体" w:eastAsia="宋体"/>
          <w:b w:val="0"/>
          <w:color w:val="FF0000"/>
          <w:sz w:val="21"/>
        </w:rPr>
        <w:t>为</w:t>
      </w:r>
      <w:r>
        <w:rPr>
          <w:rFonts w:ascii="Times New Roman" w:hAnsi="Times New Roman" w:eastAsia="Times New Roman"/>
          <w:b w:val="0"/>
          <w:color w:val="FF0000"/>
          <w:sz w:val="21"/>
        </w:rPr>
        <w:t>0</w:t>
      </w:r>
      <w:r>
        <w:rPr>
          <w:rFonts w:ascii="宋体" w:hAnsi="宋体" w:eastAsia="宋体"/>
          <w:b w:val="0"/>
          <w:color w:val="FF0000"/>
          <w:sz w:val="21"/>
        </w:rPr>
        <w:t>时，</w:t>
      </w:r>
      <w:r>
        <w:rPr>
          <w:rFonts w:ascii="Times New Roman" w:hAnsi="Times New Roman" w:eastAsia="Times New Roman"/>
          <w:b w:val="0"/>
          <w:color w:val="FF0000"/>
          <w:sz w:val="21"/>
        </w:rPr>
        <w:t>i=14.1sin30°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。计算得</w:t>
      </w:r>
      <w:r>
        <w:rPr>
          <w:rFonts w:ascii="Times New Roman" w:hAnsi="Times New Roman" w:eastAsia="Times New Roman"/>
          <w:b w:val="0"/>
          <w:color w:val="FF0000"/>
          <w:sz w:val="21"/>
        </w:rPr>
        <w:t>i=14.1×0.5=7.05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，因此初始时刻电流瞬时值为</w:t>
      </w:r>
      <w:r>
        <w:rPr>
          <w:rFonts w:ascii="Times New Roman" w:hAnsi="Times New Roman" w:eastAsia="Times New Roman"/>
          <w:b w:val="0"/>
          <w:color w:val="FF0000"/>
          <w:sz w:val="21"/>
        </w:rPr>
        <w:t>7.05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15.</w:t>
      </w:r>
      <w:r>
        <w:rPr>
          <w:rFonts w:ascii="宋体" w:hAnsi="宋体" w:eastAsia="宋体"/>
          <w:b w:val="0"/>
          <w:sz w:val="21"/>
        </w:rPr>
        <w:t xml:space="preserve"> 已知两个同频正弦电压分别为</w:t>
      </w:r>
      <w:r>
        <w:rPr>
          <w:rFonts w:ascii="Times New Roman" w:hAnsi="Times New Roman" w:eastAsia="Times New Roman"/>
          <w:b w:val="0"/>
          <w:sz w:val="21"/>
        </w:rPr>
        <w:t>u1=100sin(314t+45°)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</w:t>
      </w:r>
      <w:r>
        <w:rPr>
          <w:rFonts w:ascii="Times New Roman" w:hAnsi="Times New Roman" w:eastAsia="Times New Roman"/>
          <w:b w:val="0"/>
          <w:sz w:val="21"/>
        </w:rPr>
        <w:t>u2=100sin(314t-15°)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</w:t>
      </w:r>
      <w:r>
        <w:rPr>
          <w:rFonts w:ascii="Times New Roman" w:hAnsi="Times New Roman" w:eastAsia="Times New Roman"/>
          <w:b w:val="0"/>
          <w:sz w:val="21"/>
        </w:rPr>
        <w:t>π</w:t>
      </w:r>
      <w:r>
        <w:rPr>
          <w:rFonts w:ascii="宋体" w:hAnsi="宋体" w:eastAsia="宋体"/>
          <w:b w:val="0"/>
          <w:sz w:val="21"/>
        </w:rPr>
        <w:t>取</w:t>
      </w:r>
      <w:r>
        <w:rPr>
          <w:rFonts w:ascii="Times New Roman" w:hAnsi="Times New Roman" w:eastAsia="Times New Roman"/>
          <w:b w:val="0"/>
          <w:sz w:val="21"/>
        </w:rPr>
        <w:t>3.14</w:t>
      </w:r>
      <w:r>
        <w:rPr>
          <w:rFonts w:ascii="宋体" w:hAnsi="宋体" w:eastAsia="宋体"/>
          <w:b w:val="0"/>
          <w:sz w:val="21"/>
        </w:rPr>
        <w:t>。求：（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）频率；（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）二者相位差；（</w:t>
      </w: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>）哪个电压超前，时间差是多少，结果保留四位小数。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50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Hz</w:t>
      </w:r>
      <w:r>
        <w:rPr>
          <w:rFonts w:ascii="宋体" w:hAnsi="宋体" w:eastAsia="宋体"/>
          <w:b w:val="0"/>
          <w:color w:val="FF0000"/>
          <w:sz w:val="21"/>
        </w:rPr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60°</w:t>
      </w:r>
      <w:r>
        <w:rPr>
          <w:rFonts w:ascii="宋体" w:hAnsi="宋体" w:eastAsia="宋体"/>
          <w:b w:val="0"/>
          <w:color w:val="FF0000"/>
          <w:sz w:val="21"/>
        </w:rPr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u1</w:t>
      </w:r>
      <w:r>
        <w:rPr>
          <w:rFonts w:ascii="宋体" w:hAnsi="宋体" w:eastAsia="宋体"/>
          <w:b w:val="0"/>
          <w:color w:val="FF0000"/>
          <w:sz w:val="21"/>
        </w:rPr>
        <w:t>超前</w:t>
      </w:r>
      <w:r>
        <w:rPr>
          <w:rFonts w:ascii="Times New Roman" w:hAnsi="Times New Roman" w:eastAsia="Times New Roman"/>
          <w:b w:val="0"/>
          <w:color w:val="FF0000"/>
          <w:sz w:val="21"/>
        </w:rPr>
        <w:t>u2</w:t>
      </w:r>
      <w:r>
        <w:rPr>
          <w:rFonts w:ascii="宋体" w:hAnsi="宋体" w:eastAsia="宋体"/>
          <w:b w:val="0"/>
          <w:color w:val="FF0000"/>
          <w:sz w:val="21"/>
        </w:rPr>
        <w:t>，时间差为</w:t>
      </w:r>
      <w:r>
        <w:rPr>
          <w:rFonts w:ascii="Times New Roman" w:hAnsi="Times New Roman" w:eastAsia="Times New Roman"/>
          <w:b w:val="0"/>
          <w:color w:val="FF0000"/>
          <w:sz w:val="21"/>
        </w:rPr>
        <w:t>0.0033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s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）根据</w:t>
      </w:r>
      <w:r>
        <w:rPr>
          <w:rFonts w:ascii="Times New Roman" w:hAnsi="Times New Roman" w:eastAsia="Times New Roman"/>
          <w:b w:val="0"/>
          <w:color w:val="FF0000"/>
          <w:sz w:val="21"/>
        </w:rPr>
        <w:t>ω=2πf</w:t>
      </w:r>
      <w:r>
        <w:rPr>
          <w:rFonts w:ascii="宋体" w:hAnsi="宋体" w:eastAsia="宋体"/>
          <w:b w:val="0"/>
          <w:color w:val="FF0000"/>
          <w:sz w:val="21"/>
        </w:rPr>
        <w:t>，可得</w:t>
      </w:r>
      <w:r>
        <w:rPr>
          <w:rFonts w:ascii="Times New Roman" w:hAnsi="Times New Roman" w:eastAsia="Times New Roman"/>
          <w:b w:val="0"/>
          <w:color w:val="FF0000"/>
          <w:sz w:val="21"/>
        </w:rPr>
        <w:t>f=ω/(2π)</w:t>
      </w:r>
      <w:r>
        <w:rPr>
          <w:rFonts w:ascii="宋体" w:hAnsi="宋体" w:eastAsia="宋体"/>
          <w:b w:val="0"/>
          <w:color w:val="FF0000"/>
          <w:sz w:val="21"/>
        </w:rPr>
        <w:t>。代入数据得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f=314/(2×3.14)=50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Hz</w:t>
      </w:r>
      <w:r>
        <w:rPr>
          <w:rFonts w:ascii="宋体" w:hAnsi="宋体" w:eastAsia="宋体"/>
          <w:b w:val="0"/>
          <w:color w:val="FF0000"/>
          <w:sz w:val="21"/>
        </w:rPr>
        <w:t>，因此两个电压的频率均为</w:t>
      </w:r>
      <w:r>
        <w:rPr>
          <w:rFonts w:ascii="Times New Roman" w:hAnsi="Times New Roman" w:eastAsia="Times New Roman"/>
          <w:b w:val="0"/>
          <w:color w:val="FF0000"/>
          <w:sz w:val="21"/>
        </w:rPr>
        <w:t>50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Hz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u1</w:t>
      </w:r>
      <w:r>
        <w:rPr>
          <w:rFonts w:ascii="宋体" w:hAnsi="宋体" w:eastAsia="宋体"/>
          <w:b w:val="0"/>
          <w:color w:val="FF0000"/>
          <w:sz w:val="21"/>
        </w:rPr>
        <w:t>的初相位为</w:t>
      </w:r>
      <w:r>
        <w:rPr>
          <w:rFonts w:ascii="Times New Roman" w:hAnsi="Times New Roman" w:eastAsia="Times New Roman"/>
          <w:b w:val="0"/>
          <w:color w:val="FF0000"/>
          <w:sz w:val="21"/>
        </w:rPr>
        <w:t>45°</w:t>
      </w:r>
      <w:r>
        <w:rPr>
          <w:rFonts w:ascii="宋体" w:hAnsi="宋体" w:eastAsia="宋体"/>
          <w:b w:val="0"/>
          <w:color w:val="FF0000"/>
          <w:sz w:val="21"/>
        </w:rPr>
        <w:t>，</w:t>
      </w:r>
      <w:r>
        <w:rPr>
          <w:rFonts w:ascii="Times New Roman" w:hAnsi="Times New Roman" w:eastAsia="Times New Roman"/>
          <w:b w:val="0"/>
          <w:color w:val="FF0000"/>
          <w:sz w:val="21"/>
        </w:rPr>
        <w:t>u2</w:t>
      </w:r>
      <w:r>
        <w:rPr>
          <w:rFonts w:ascii="宋体" w:hAnsi="宋体" w:eastAsia="宋体"/>
          <w:b w:val="0"/>
          <w:color w:val="FF0000"/>
          <w:sz w:val="21"/>
        </w:rPr>
        <w:t>的初相位为</w:t>
      </w:r>
      <w:r>
        <w:rPr>
          <w:rFonts w:ascii="Times New Roman" w:hAnsi="Times New Roman" w:eastAsia="Times New Roman"/>
          <w:b w:val="0"/>
          <w:color w:val="FF0000"/>
          <w:sz w:val="21"/>
        </w:rPr>
        <w:t>-15°</w:t>
      </w:r>
      <w:r>
        <w:rPr>
          <w:rFonts w:ascii="宋体" w:hAnsi="宋体" w:eastAsia="宋体"/>
          <w:b w:val="0"/>
          <w:color w:val="FF0000"/>
          <w:sz w:val="21"/>
        </w:rPr>
        <w:t>。二者相位差为</w:t>
      </w:r>
      <w:r>
        <w:rPr>
          <w:rFonts w:ascii="Times New Roman" w:hAnsi="Times New Roman" w:eastAsia="Times New Roman"/>
          <w:b w:val="0"/>
          <w:color w:val="FF0000"/>
          <w:sz w:val="21"/>
        </w:rPr>
        <w:t>45°-(-15°)=60°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）由于</w:t>
      </w:r>
      <w:r>
        <w:rPr>
          <w:rFonts w:ascii="Times New Roman" w:hAnsi="Times New Roman" w:eastAsia="Times New Roman"/>
          <w:b w:val="0"/>
          <w:color w:val="FF0000"/>
          <w:sz w:val="21"/>
        </w:rPr>
        <w:t>u1</w:t>
      </w:r>
      <w:r>
        <w:rPr>
          <w:rFonts w:ascii="宋体" w:hAnsi="宋体" w:eastAsia="宋体"/>
          <w:b w:val="0"/>
          <w:color w:val="FF0000"/>
          <w:sz w:val="21"/>
        </w:rPr>
        <w:t>的初相位大于</w:t>
      </w:r>
      <w:r>
        <w:rPr>
          <w:rFonts w:ascii="Times New Roman" w:hAnsi="Times New Roman" w:eastAsia="Times New Roman"/>
          <w:b w:val="0"/>
          <w:color w:val="FF0000"/>
          <w:sz w:val="21"/>
        </w:rPr>
        <w:t>u2</w:t>
      </w:r>
      <w:r>
        <w:rPr>
          <w:rFonts w:ascii="宋体" w:hAnsi="宋体" w:eastAsia="宋体"/>
          <w:b w:val="0"/>
          <w:color w:val="FF0000"/>
          <w:sz w:val="21"/>
        </w:rPr>
        <w:t>的初相位，所以</w:t>
      </w:r>
      <w:r>
        <w:rPr>
          <w:rFonts w:ascii="Times New Roman" w:hAnsi="Times New Roman" w:eastAsia="Times New Roman"/>
          <w:b w:val="0"/>
          <w:color w:val="FF0000"/>
          <w:sz w:val="21"/>
        </w:rPr>
        <w:t>u1</w:t>
      </w:r>
      <w:r>
        <w:rPr>
          <w:rFonts w:ascii="宋体" w:hAnsi="宋体" w:eastAsia="宋体"/>
          <w:b w:val="0"/>
          <w:color w:val="FF0000"/>
          <w:sz w:val="21"/>
        </w:rPr>
        <w:t>超前</w:t>
      </w:r>
      <w:r>
        <w:rPr>
          <w:rFonts w:ascii="Times New Roman" w:hAnsi="Times New Roman" w:eastAsia="Times New Roman"/>
          <w:b w:val="0"/>
          <w:color w:val="FF0000"/>
          <w:sz w:val="21"/>
        </w:rPr>
        <w:t>u2</w:t>
      </w:r>
      <w:r>
        <w:rPr>
          <w:rFonts w:ascii="宋体" w:hAnsi="宋体" w:eastAsia="宋体"/>
          <w:b w:val="0"/>
          <w:color w:val="FF0000"/>
          <w:sz w:val="21"/>
        </w:rPr>
        <w:t>。周期</w:t>
      </w:r>
      <w:r>
        <w:rPr>
          <w:rFonts w:ascii="Times New Roman" w:hAnsi="Times New Roman" w:eastAsia="Times New Roman"/>
          <w:b w:val="0"/>
          <w:color w:val="FF0000"/>
          <w:sz w:val="21"/>
        </w:rPr>
        <w:t>T=1/f=1/50=0.02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s</w:t>
      </w:r>
      <w:r>
        <w:rPr>
          <w:rFonts w:ascii="宋体" w:hAnsi="宋体" w:eastAsia="宋体"/>
          <w:b w:val="0"/>
          <w:color w:val="FF0000"/>
          <w:sz w:val="21"/>
        </w:rPr>
        <w:t>，</w:t>
      </w:r>
      <w:r>
        <w:rPr>
          <w:rFonts w:ascii="Times New Roman" w:hAnsi="Times New Roman" w:eastAsia="Times New Roman"/>
          <w:b w:val="0"/>
          <w:color w:val="FF0000"/>
          <w:sz w:val="21"/>
        </w:rPr>
        <w:t>60°</w:t>
      </w:r>
      <w:r>
        <w:rPr>
          <w:rFonts w:ascii="宋体" w:hAnsi="宋体" w:eastAsia="宋体"/>
          <w:b w:val="0"/>
          <w:color w:val="FF0000"/>
          <w:sz w:val="21"/>
        </w:rPr>
        <w:t>对应的时间差为</w:t>
      </w:r>
      <w:r>
        <w:rPr>
          <w:rFonts w:ascii="Times New Roman" w:hAnsi="Times New Roman" w:eastAsia="Times New Roman"/>
          <w:b w:val="0"/>
          <w:color w:val="FF0000"/>
          <w:sz w:val="21"/>
        </w:rPr>
        <w:t>(60/360)×0.02=0.0033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s</w:t>
      </w:r>
      <w:r>
        <w:rPr>
          <w:rFonts w:ascii="宋体" w:hAnsi="宋体" w:eastAsia="宋体"/>
          <w:b w:val="0"/>
          <w:color w:val="FF0000"/>
          <w:sz w:val="21"/>
        </w:rPr>
        <w:t>，因此</w:t>
      </w:r>
      <w:r>
        <w:rPr>
          <w:rFonts w:ascii="Times New Roman" w:hAnsi="Times New Roman" w:eastAsia="Times New Roman"/>
          <w:b w:val="0"/>
          <w:color w:val="FF0000"/>
          <w:sz w:val="21"/>
        </w:rPr>
        <w:t>u1</w:t>
      </w:r>
      <w:r>
        <w:rPr>
          <w:rFonts w:ascii="宋体" w:hAnsi="宋体" w:eastAsia="宋体"/>
          <w:b w:val="0"/>
          <w:color w:val="FF0000"/>
          <w:sz w:val="21"/>
        </w:rPr>
        <w:t>超前</w:t>
      </w:r>
      <w:r>
        <w:rPr>
          <w:rFonts w:ascii="Times New Roman" w:hAnsi="Times New Roman" w:eastAsia="Times New Roman"/>
          <w:b w:val="0"/>
          <w:color w:val="FF0000"/>
          <w:sz w:val="21"/>
        </w:rPr>
        <w:t>u2</w:t>
      </w:r>
      <w:r>
        <w:rPr>
          <w:rFonts w:ascii="宋体" w:hAnsi="宋体" w:eastAsia="宋体"/>
          <w:b w:val="0"/>
          <w:color w:val="FF0000"/>
          <w:sz w:val="21"/>
        </w:rPr>
        <w:t>约</w:t>
      </w:r>
      <w:r>
        <w:rPr>
          <w:rFonts w:ascii="Times New Roman" w:hAnsi="Times New Roman" w:eastAsia="Times New Roman"/>
          <w:b w:val="0"/>
          <w:color w:val="FF0000"/>
          <w:sz w:val="21"/>
        </w:rPr>
        <w:t>0.0033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s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sectPr>
      <w:headerReference r:id="rId3" w:type="default"/>
      <w:footerReference r:id="rId4" w:type="default"/>
      <w:headerReference w:type="first" r:id="rId9"/>
      <w:headerReference w:type="even" r:id="rId10"/>
      <w:footerReference w:type="first" r:id="rId11"/>
      <w:footerReference w:type="even" r:id="rId12"/>
      <w:pgSz w:w="11906" w:h="16838"/>
      <w:pgMar w:top="1440" w:right="1803" w:bottom="1440" w:left="1803" w:header="34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CN Normal">
    <w:panose1 w:val="020B0400000000000000"/>
    <w:charset w:val="86"/>
    <w:family w:val="auto"/>
    <w:pitch w:val="default"/>
    <w:sig w:usb0="20000003" w:usb1="2ADF3C10" w:usb2="00000016" w:usb3="00000000" w:csb0="60060107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5C034">
    <w:pPr>
      <w:ind w:firstLine="2760" w:firstLineChars="1150"/>
      <w:textAlignment w:val="center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inline distT="0" distB="0" distL="114300" distR="114300">
          <wp:extent cx="298450" cy="314960"/>
          <wp:effectExtent l="0" t="0" r="6350" b="8890"/>
          <wp:docPr id="2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450" cy="31496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28A4007C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0D870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-698500</wp:posOffset>
          </wp:positionH>
          <wp:positionV relativeFrom="paragraph">
            <wp:posOffset>60325</wp:posOffset>
          </wp:positionV>
          <wp:extent cx="7560310" cy="435610"/>
          <wp:effectExtent l="0" t="0" r="2540" b="2540"/>
          <wp:wrapTopAndBottom/>
          <wp:docPr id="6" name="图片 3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43561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</w:t>
    </w:r>
  </w:p>
  <w:p w14:paraId="672C23E4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hint="eastAsia"/>
      </w:rPr>
      <w:t xml:space="preserve">        </w:t>
    </w:r>
  </w:p>
  <w:p w14:paraId="79BA583D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ExZTM2ZDE4MzFhNDdiOWE3ZTAwMDk4YWMwZDc1YmMifQ=="/>
  </w:docVars>
  <w:rsids>
    <w:rsidRoot w:val="00463A97"/>
    <w:rsid w:val="0003459B"/>
    <w:rsid w:val="0008004E"/>
    <w:rsid w:val="000802CD"/>
    <w:rsid w:val="00084654"/>
    <w:rsid w:val="000A07DB"/>
    <w:rsid w:val="000C3DCD"/>
    <w:rsid w:val="000F1BF4"/>
    <w:rsid w:val="000F5DE0"/>
    <w:rsid w:val="00173791"/>
    <w:rsid w:val="00173E60"/>
    <w:rsid w:val="00186D21"/>
    <w:rsid w:val="00197BEE"/>
    <w:rsid w:val="00201CD8"/>
    <w:rsid w:val="002309FE"/>
    <w:rsid w:val="00265789"/>
    <w:rsid w:val="00276196"/>
    <w:rsid w:val="002C0161"/>
    <w:rsid w:val="002C6ECE"/>
    <w:rsid w:val="002E4D35"/>
    <w:rsid w:val="002E6471"/>
    <w:rsid w:val="002F50CF"/>
    <w:rsid w:val="003010E6"/>
    <w:rsid w:val="00313081"/>
    <w:rsid w:val="00365825"/>
    <w:rsid w:val="00370998"/>
    <w:rsid w:val="00377AC5"/>
    <w:rsid w:val="00386338"/>
    <w:rsid w:val="00387529"/>
    <w:rsid w:val="003901C3"/>
    <w:rsid w:val="003C2208"/>
    <w:rsid w:val="003E50E6"/>
    <w:rsid w:val="003E55BF"/>
    <w:rsid w:val="0041319D"/>
    <w:rsid w:val="004151FC"/>
    <w:rsid w:val="00423105"/>
    <w:rsid w:val="004325D5"/>
    <w:rsid w:val="00437C53"/>
    <w:rsid w:val="004413A7"/>
    <w:rsid w:val="00463A97"/>
    <w:rsid w:val="00471200"/>
    <w:rsid w:val="004A7B49"/>
    <w:rsid w:val="004C06E2"/>
    <w:rsid w:val="005039F1"/>
    <w:rsid w:val="005250D6"/>
    <w:rsid w:val="005402BC"/>
    <w:rsid w:val="00552287"/>
    <w:rsid w:val="005541EE"/>
    <w:rsid w:val="00573759"/>
    <w:rsid w:val="00575472"/>
    <w:rsid w:val="005B60D6"/>
    <w:rsid w:val="005F6CAE"/>
    <w:rsid w:val="00652470"/>
    <w:rsid w:val="00667276"/>
    <w:rsid w:val="00676922"/>
    <w:rsid w:val="00687940"/>
    <w:rsid w:val="006A226E"/>
    <w:rsid w:val="006D3FAC"/>
    <w:rsid w:val="006E2D94"/>
    <w:rsid w:val="006E2DC3"/>
    <w:rsid w:val="006E7958"/>
    <w:rsid w:val="00716FAF"/>
    <w:rsid w:val="00727C2B"/>
    <w:rsid w:val="00730574"/>
    <w:rsid w:val="007376EA"/>
    <w:rsid w:val="00741C58"/>
    <w:rsid w:val="007A6C50"/>
    <w:rsid w:val="007B3C28"/>
    <w:rsid w:val="007C562A"/>
    <w:rsid w:val="007D2D17"/>
    <w:rsid w:val="007F1418"/>
    <w:rsid w:val="007F77CD"/>
    <w:rsid w:val="00847BF6"/>
    <w:rsid w:val="00856E1B"/>
    <w:rsid w:val="0086576B"/>
    <w:rsid w:val="00866EEF"/>
    <w:rsid w:val="00871CD3"/>
    <w:rsid w:val="008B087F"/>
    <w:rsid w:val="008B0A4D"/>
    <w:rsid w:val="008B3E4D"/>
    <w:rsid w:val="008B47A8"/>
    <w:rsid w:val="008C698D"/>
    <w:rsid w:val="008D5B08"/>
    <w:rsid w:val="009020C6"/>
    <w:rsid w:val="00926900"/>
    <w:rsid w:val="009424FE"/>
    <w:rsid w:val="00943BDF"/>
    <w:rsid w:val="00960BF9"/>
    <w:rsid w:val="009A170B"/>
    <w:rsid w:val="009A4202"/>
    <w:rsid w:val="009B7CC2"/>
    <w:rsid w:val="009F29F0"/>
    <w:rsid w:val="00A15D48"/>
    <w:rsid w:val="00A22AF9"/>
    <w:rsid w:val="00A23A4E"/>
    <w:rsid w:val="00A45B4F"/>
    <w:rsid w:val="00A62647"/>
    <w:rsid w:val="00A75155"/>
    <w:rsid w:val="00A9232D"/>
    <w:rsid w:val="00AF5632"/>
    <w:rsid w:val="00B10081"/>
    <w:rsid w:val="00B46601"/>
    <w:rsid w:val="00B70646"/>
    <w:rsid w:val="00B84E99"/>
    <w:rsid w:val="00BA53F0"/>
    <w:rsid w:val="00BC72DA"/>
    <w:rsid w:val="00C02FC6"/>
    <w:rsid w:val="00C04D3C"/>
    <w:rsid w:val="00C32A51"/>
    <w:rsid w:val="00C721AC"/>
    <w:rsid w:val="00C82EA3"/>
    <w:rsid w:val="00CD6D53"/>
    <w:rsid w:val="00CD6F97"/>
    <w:rsid w:val="00D16D6F"/>
    <w:rsid w:val="00D17251"/>
    <w:rsid w:val="00D34B9B"/>
    <w:rsid w:val="00D5013C"/>
    <w:rsid w:val="00D56C9B"/>
    <w:rsid w:val="00D640A6"/>
    <w:rsid w:val="00D660ED"/>
    <w:rsid w:val="00D94E23"/>
    <w:rsid w:val="00DB05B0"/>
    <w:rsid w:val="00DB25FA"/>
    <w:rsid w:val="00DE7362"/>
    <w:rsid w:val="00DF3BCA"/>
    <w:rsid w:val="00E02BD2"/>
    <w:rsid w:val="00E34DB6"/>
    <w:rsid w:val="00E62078"/>
    <w:rsid w:val="00E93C71"/>
    <w:rsid w:val="00EF0CCE"/>
    <w:rsid w:val="00F20C65"/>
    <w:rsid w:val="00F37E3F"/>
    <w:rsid w:val="00F470A2"/>
    <w:rsid w:val="00F534C2"/>
    <w:rsid w:val="00F54B56"/>
    <w:rsid w:val="00F60C79"/>
    <w:rsid w:val="00F711F0"/>
    <w:rsid w:val="00F919B2"/>
    <w:rsid w:val="00F97DD4"/>
    <w:rsid w:val="00FA6226"/>
    <w:rsid w:val="00FE1665"/>
    <w:rsid w:val="00FE5CA0"/>
    <w:rsid w:val="012313A8"/>
    <w:rsid w:val="01C942CB"/>
    <w:rsid w:val="01CA59D6"/>
    <w:rsid w:val="02A57601"/>
    <w:rsid w:val="02DB4285"/>
    <w:rsid w:val="03AC2332"/>
    <w:rsid w:val="041E4CBE"/>
    <w:rsid w:val="04B36EE7"/>
    <w:rsid w:val="061F7BB4"/>
    <w:rsid w:val="06340157"/>
    <w:rsid w:val="067F71F7"/>
    <w:rsid w:val="07083A37"/>
    <w:rsid w:val="072713FE"/>
    <w:rsid w:val="0760056B"/>
    <w:rsid w:val="08300E6D"/>
    <w:rsid w:val="09707B14"/>
    <w:rsid w:val="09BF2AD7"/>
    <w:rsid w:val="09C15DF0"/>
    <w:rsid w:val="09C30DAB"/>
    <w:rsid w:val="09F663BC"/>
    <w:rsid w:val="0A6A5645"/>
    <w:rsid w:val="0AA91B9A"/>
    <w:rsid w:val="0B1650E4"/>
    <w:rsid w:val="0B667AE0"/>
    <w:rsid w:val="0BE75C3B"/>
    <w:rsid w:val="0C3813AB"/>
    <w:rsid w:val="0C851E84"/>
    <w:rsid w:val="0CB24678"/>
    <w:rsid w:val="0CF208CB"/>
    <w:rsid w:val="0D0504FC"/>
    <w:rsid w:val="0D2C2E93"/>
    <w:rsid w:val="0D523896"/>
    <w:rsid w:val="0D770B24"/>
    <w:rsid w:val="0DC02854"/>
    <w:rsid w:val="0E7771D7"/>
    <w:rsid w:val="0ECC2733"/>
    <w:rsid w:val="0EFB4ED4"/>
    <w:rsid w:val="0F0A571B"/>
    <w:rsid w:val="0F173A21"/>
    <w:rsid w:val="0F2B7270"/>
    <w:rsid w:val="0F325928"/>
    <w:rsid w:val="0F96268F"/>
    <w:rsid w:val="10645E56"/>
    <w:rsid w:val="107F0BC7"/>
    <w:rsid w:val="10A75767"/>
    <w:rsid w:val="10B174D0"/>
    <w:rsid w:val="10C769C6"/>
    <w:rsid w:val="12160F3D"/>
    <w:rsid w:val="12902833"/>
    <w:rsid w:val="12974ADF"/>
    <w:rsid w:val="12A85E7B"/>
    <w:rsid w:val="130D32C4"/>
    <w:rsid w:val="13371015"/>
    <w:rsid w:val="13DC5795"/>
    <w:rsid w:val="140838EB"/>
    <w:rsid w:val="1446695C"/>
    <w:rsid w:val="14BA590D"/>
    <w:rsid w:val="14BE0E9B"/>
    <w:rsid w:val="16804345"/>
    <w:rsid w:val="169D4FD1"/>
    <w:rsid w:val="175153D4"/>
    <w:rsid w:val="18202101"/>
    <w:rsid w:val="18394AFA"/>
    <w:rsid w:val="19B544C6"/>
    <w:rsid w:val="19DA6159"/>
    <w:rsid w:val="1A430709"/>
    <w:rsid w:val="1A8B051E"/>
    <w:rsid w:val="1ACC5347"/>
    <w:rsid w:val="1AEB4C62"/>
    <w:rsid w:val="1B553F6C"/>
    <w:rsid w:val="1C034C5D"/>
    <w:rsid w:val="1C413596"/>
    <w:rsid w:val="1C502414"/>
    <w:rsid w:val="1C634C3C"/>
    <w:rsid w:val="1C7A43AD"/>
    <w:rsid w:val="1C9E1F5A"/>
    <w:rsid w:val="1CA171DD"/>
    <w:rsid w:val="1CB25FAA"/>
    <w:rsid w:val="1E0565AE"/>
    <w:rsid w:val="1E875215"/>
    <w:rsid w:val="1EF84F1D"/>
    <w:rsid w:val="1FD85E11"/>
    <w:rsid w:val="204957D5"/>
    <w:rsid w:val="20DC5F31"/>
    <w:rsid w:val="229A2A9C"/>
    <w:rsid w:val="2367169E"/>
    <w:rsid w:val="237D63C0"/>
    <w:rsid w:val="242C46C8"/>
    <w:rsid w:val="24FD4E23"/>
    <w:rsid w:val="250C3E55"/>
    <w:rsid w:val="259A582D"/>
    <w:rsid w:val="267B5F8E"/>
    <w:rsid w:val="2699705D"/>
    <w:rsid w:val="26B3018D"/>
    <w:rsid w:val="26B549A0"/>
    <w:rsid w:val="27396FC7"/>
    <w:rsid w:val="284D6B87"/>
    <w:rsid w:val="28602AEA"/>
    <w:rsid w:val="286D7229"/>
    <w:rsid w:val="296E3B31"/>
    <w:rsid w:val="29A759B4"/>
    <w:rsid w:val="2A1060BE"/>
    <w:rsid w:val="2A13488D"/>
    <w:rsid w:val="2A4F2C0F"/>
    <w:rsid w:val="2A626D58"/>
    <w:rsid w:val="2AA76450"/>
    <w:rsid w:val="2AE8220E"/>
    <w:rsid w:val="2B0510EB"/>
    <w:rsid w:val="2B8E0140"/>
    <w:rsid w:val="2C821A0F"/>
    <w:rsid w:val="2CFE1B87"/>
    <w:rsid w:val="2E357249"/>
    <w:rsid w:val="2E41609D"/>
    <w:rsid w:val="2F872C9B"/>
    <w:rsid w:val="2F8A246F"/>
    <w:rsid w:val="2FC8743B"/>
    <w:rsid w:val="2FE14059"/>
    <w:rsid w:val="30B31E99"/>
    <w:rsid w:val="310855A4"/>
    <w:rsid w:val="31426492"/>
    <w:rsid w:val="319D0F30"/>
    <w:rsid w:val="31A508F6"/>
    <w:rsid w:val="31D97C51"/>
    <w:rsid w:val="31E85AF3"/>
    <w:rsid w:val="32186458"/>
    <w:rsid w:val="32AC094E"/>
    <w:rsid w:val="33C05D77"/>
    <w:rsid w:val="34DE68FD"/>
    <w:rsid w:val="351D5830"/>
    <w:rsid w:val="354953BE"/>
    <w:rsid w:val="35894510"/>
    <w:rsid w:val="3590533C"/>
    <w:rsid w:val="365B2DB7"/>
    <w:rsid w:val="37016990"/>
    <w:rsid w:val="379B2486"/>
    <w:rsid w:val="383B573A"/>
    <w:rsid w:val="38A74DA6"/>
    <w:rsid w:val="390E4F55"/>
    <w:rsid w:val="39DC1BD1"/>
    <w:rsid w:val="39DC4520"/>
    <w:rsid w:val="3B765F9D"/>
    <w:rsid w:val="3C2052F0"/>
    <w:rsid w:val="3CBB45AF"/>
    <w:rsid w:val="3CF93EC4"/>
    <w:rsid w:val="3DE32B7F"/>
    <w:rsid w:val="3E027FBC"/>
    <w:rsid w:val="3E3F2DEC"/>
    <w:rsid w:val="3E5234A2"/>
    <w:rsid w:val="3E5E1C27"/>
    <w:rsid w:val="3F5B4B2B"/>
    <w:rsid w:val="40961D62"/>
    <w:rsid w:val="40A1642F"/>
    <w:rsid w:val="412C5A7C"/>
    <w:rsid w:val="416A779D"/>
    <w:rsid w:val="420C5699"/>
    <w:rsid w:val="428F1C3F"/>
    <w:rsid w:val="429225D5"/>
    <w:rsid w:val="43043AE6"/>
    <w:rsid w:val="435766B4"/>
    <w:rsid w:val="43823E4F"/>
    <w:rsid w:val="44E4041B"/>
    <w:rsid w:val="45336CAD"/>
    <w:rsid w:val="453C2005"/>
    <w:rsid w:val="45D04B77"/>
    <w:rsid w:val="477261B2"/>
    <w:rsid w:val="47883F1A"/>
    <w:rsid w:val="47AB3F12"/>
    <w:rsid w:val="47C96287"/>
    <w:rsid w:val="483A28C0"/>
    <w:rsid w:val="488A6355"/>
    <w:rsid w:val="492A19DE"/>
    <w:rsid w:val="49A452DD"/>
    <w:rsid w:val="4A4D205B"/>
    <w:rsid w:val="4A8F3FE1"/>
    <w:rsid w:val="4B0B6702"/>
    <w:rsid w:val="4C00315D"/>
    <w:rsid w:val="4C0E1ED4"/>
    <w:rsid w:val="4C6A56AA"/>
    <w:rsid w:val="4C9F17C3"/>
    <w:rsid w:val="4CB2430B"/>
    <w:rsid w:val="4D381304"/>
    <w:rsid w:val="4D6800AC"/>
    <w:rsid w:val="4D813083"/>
    <w:rsid w:val="4D84279B"/>
    <w:rsid w:val="4E7B04B6"/>
    <w:rsid w:val="4EA22FD6"/>
    <w:rsid w:val="4F7800DE"/>
    <w:rsid w:val="4FF2674F"/>
    <w:rsid w:val="50030DB7"/>
    <w:rsid w:val="50B71551"/>
    <w:rsid w:val="50C13731"/>
    <w:rsid w:val="50D92DFE"/>
    <w:rsid w:val="51505396"/>
    <w:rsid w:val="51D21966"/>
    <w:rsid w:val="52AB00D9"/>
    <w:rsid w:val="52D36E65"/>
    <w:rsid w:val="53031D12"/>
    <w:rsid w:val="53193986"/>
    <w:rsid w:val="5362571B"/>
    <w:rsid w:val="53715570"/>
    <w:rsid w:val="53911824"/>
    <w:rsid w:val="53CF1894"/>
    <w:rsid w:val="54490D03"/>
    <w:rsid w:val="567852A3"/>
    <w:rsid w:val="56B75990"/>
    <w:rsid w:val="56DB46C1"/>
    <w:rsid w:val="57147FE3"/>
    <w:rsid w:val="5718341D"/>
    <w:rsid w:val="5918493B"/>
    <w:rsid w:val="59815CBF"/>
    <w:rsid w:val="59A33FA9"/>
    <w:rsid w:val="5A363951"/>
    <w:rsid w:val="5A4C137B"/>
    <w:rsid w:val="5B767AC6"/>
    <w:rsid w:val="5C606182"/>
    <w:rsid w:val="5CBC5D9C"/>
    <w:rsid w:val="5CD20625"/>
    <w:rsid w:val="5D641296"/>
    <w:rsid w:val="5D825F16"/>
    <w:rsid w:val="5D9D5148"/>
    <w:rsid w:val="5DCC7F73"/>
    <w:rsid w:val="5E677FF0"/>
    <w:rsid w:val="5E6C0DB3"/>
    <w:rsid w:val="5E716445"/>
    <w:rsid w:val="5F121FCF"/>
    <w:rsid w:val="5FC324AB"/>
    <w:rsid w:val="6025475A"/>
    <w:rsid w:val="60585DE3"/>
    <w:rsid w:val="617F5D9F"/>
    <w:rsid w:val="61E665BA"/>
    <w:rsid w:val="62363455"/>
    <w:rsid w:val="63082288"/>
    <w:rsid w:val="64005F33"/>
    <w:rsid w:val="64757EE7"/>
    <w:rsid w:val="65405401"/>
    <w:rsid w:val="65566374"/>
    <w:rsid w:val="655B5BA5"/>
    <w:rsid w:val="65624D4C"/>
    <w:rsid w:val="656F2F87"/>
    <w:rsid w:val="65CE7268"/>
    <w:rsid w:val="66560085"/>
    <w:rsid w:val="66981B50"/>
    <w:rsid w:val="67696832"/>
    <w:rsid w:val="676F0150"/>
    <w:rsid w:val="679A1F5F"/>
    <w:rsid w:val="67EC1211"/>
    <w:rsid w:val="69AE45AA"/>
    <w:rsid w:val="6AA81420"/>
    <w:rsid w:val="6ACB7804"/>
    <w:rsid w:val="6BCA0B67"/>
    <w:rsid w:val="6C472EBA"/>
    <w:rsid w:val="6CDE734D"/>
    <w:rsid w:val="6D663934"/>
    <w:rsid w:val="6D8423C8"/>
    <w:rsid w:val="6EEE4BC6"/>
    <w:rsid w:val="6F000329"/>
    <w:rsid w:val="6FE157D4"/>
    <w:rsid w:val="701D71BE"/>
    <w:rsid w:val="709A00CB"/>
    <w:rsid w:val="72C224B2"/>
    <w:rsid w:val="730438B3"/>
    <w:rsid w:val="733B4EDA"/>
    <w:rsid w:val="738E0F7E"/>
    <w:rsid w:val="74220495"/>
    <w:rsid w:val="74551CB7"/>
    <w:rsid w:val="74D13C69"/>
    <w:rsid w:val="759E731E"/>
    <w:rsid w:val="76752701"/>
    <w:rsid w:val="76AA4771"/>
    <w:rsid w:val="76B63FAB"/>
    <w:rsid w:val="77B21B30"/>
    <w:rsid w:val="78B10E52"/>
    <w:rsid w:val="78BB0EB8"/>
    <w:rsid w:val="78F22079"/>
    <w:rsid w:val="79B87455"/>
    <w:rsid w:val="7A0B3779"/>
    <w:rsid w:val="7A1F1F9B"/>
    <w:rsid w:val="7AA57C13"/>
    <w:rsid w:val="7AE72EA1"/>
    <w:rsid w:val="7BE42AFA"/>
    <w:rsid w:val="7C785BA4"/>
    <w:rsid w:val="7C7F3FAA"/>
    <w:rsid w:val="7CAB21CE"/>
    <w:rsid w:val="7D450870"/>
    <w:rsid w:val="7D4D052D"/>
    <w:rsid w:val="7E064983"/>
    <w:rsid w:val="7F73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18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Title"/>
    <w:basedOn w:val="1"/>
    <w:next w:val="1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semiHidden/>
    <w:unhideWhenUsed/>
    <w:uiPriority w:val="99"/>
    <w:rPr>
      <w:rFonts w:ascii="Courier New" w:hAnsi="Courier New"/>
      <w:sz w:val="20"/>
    </w:rPr>
  </w:style>
  <w:style w:type="character" w:customStyle="1" w:styleId="16">
    <w:name w:val="页眉 字符"/>
    <w:basedOn w:val="13"/>
    <w:link w:val="7"/>
    <w:autoRedefine/>
    <w:qFormat/>
    <w:uiPriority w:val="99"/>
    <w:rPr>
      <w:sz w:val="18"/>
      <w:szCs w:val="18"/>
    </w:rPr>
  </w:style>
  <w:style w:type="character" w:customStyle="1" w:styleId="17">
    <w:name w:val="页脚 字符"/>
    <w:basedOn w:val="13"/>
    <w:link w:val="6"/>
    <w:autoRedefine/>
    <w:qFormat/>
    <w:uiPriority w:val="99"/>
    <w:rPr>
      <w:sz w:val="18"/>
      <w:szCs w:val="18"/>
    </w:rPr>
  </w:style>
  <w:style w:type="character" w:customStyle="1" w:styleId="18">
    <w:name w:val="批注框文本 字符"/>
    <w:basedOn w:val="13"/>
    <w:link w:val="5"/>
    <w:autoRedefine/>
    <w:semiHidden/>
    <w:qFormat/>
    <w:uiPriority w:val="99"/>
    <w:rPr>
      <w:sz w:val="18"/>
      <w:szCs w:val="18"/>
    </w:rPr>
  </w:style>
  <w:style w:type="paragraph" w:customStyle="1" w:styleId="19">
    <w:name w:val="mrt20"/>
    <w:basedOn w:val="1"/>
    <w:qFormat/>
    <w:uiPriority w:val="0"/>
    <w:pPr>
      <w:spacing w:before="150"/>
      <w:jc w:val="left"/>
    </w:pPr>
    <w:rPr>
      <w:rFonts w:cs="Times New Roman"/>
      <w:kern w:val="0"/>
    </w:rPr>
  </w:style>
  <w:style w:type="paragraph" w:customStyle="1" w:styleId="20">
    <w:name w:val="正文居中"/>
    <w:basedOn w:val="1"/>
    <w:qFormat/>
    <w:uiPriority w:val="0"/>
    <w:pPr>
      <w:ind w:firstLine="420" w:firstLineChars="200"/>
      <w:textAlignment w:val="center"/>
    </w:pPr>
    <w:rPr>
      <w:color w:val="000000"/>
      <w:szCs w:val="21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4.png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1579</Words>
  <Characters>1948</Characters>
  <Lines>28</Lines>
  <Paragraphs>8</Paragraphs>
  <TotalTime>24</TotalTime>
  <ScaleCrop>false</ScaleCrop>
  <LinksUpToDate>false</LinksUpToDate>
  <CharactersWithSpaces>2100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2024-08-19T01:22:00Z</dcterms:created>
  <dc:creator>zxxk</dc:creator>
  <cp:lastModifiedBy>D</cp:lastModifiedBy>
  <dcterms:modified xsi:type="dcterms:W3CDTF">2026-05-15T07:38:22Z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eyJoZGlkIjoiMzEwNTM5NzYwMDRjMzkwZTVkZjY2ODkwMGIxNGU0OTUiLCJ1c2VySWQiOiI2MTg1ODk3NjkifQ==</vt:lpwstr>
  </property>
  <property fmtid="{D5CDD505-2E9C-101B-9397-08002B2CF9AE}" pid="7" name="KSOProductBuildVer">
    <vt:lpwstr>2052-12.1.0.25865</vt:lpwstr>
  </property>
  <property fmtid="{D5CDD505-2E9C-101B-9397-08002B2CF9AE}" pid="8" name="ICV">
    <vt:lpwstr>08739CB807FC445CA11F4F349C781761_12</vt:lpwstr>
  </property>
</Properties>
</file>