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练，内容涵盖理解纯电阻电路中电流与电压同相的关系，掌握有功功率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P=UI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单一参数电路  第</w:t>
      </w:r>
      <w:r>
        <w:rPr>
          <w:rFonts w:ascii="Times New Roman" w:hAnsi="Times New Roman" w:eastAsia="Times New Roman"/>
          <w:b/>
          <w:sz w:val="28"/>
        </w:rPr>
        <w:t>67</w:t>
      </w:r>
      <w:r>
        <w:rPr>
          <w:rFonts w:ascii="宋体" w:hAnsi="宋体" w:eastAsia="宋体"/>
          <w:b/>
          <w:sz w:val="28"/>
        </w:rPr>
        <w:t>练  纯电阻电路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在单一参数交流电路中，若电能主要转化为热能，该负载通常可归入（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电阻性负载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电感性负载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电容性负载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谐振性负载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电阻性负载的主要特点是消耗电能并转化为热能，电压与电流在相位上保持一致。电感性负载和电容性负载主要表现为储能特性，不是本题所述对象。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在测量交流电阻负载消耗的功率时，电压表和电流表分别用于测量（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相位差和频率值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电压值和电流值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电阻值和周期值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热量值和时间值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纯电阻交流电路的有功功率可由电压有效值与电流有效值求得，因此需要测量负载两端电压和通过负载的电流。相位差、频率和周期不是直接代入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的两个基本量。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某电阻炉接入正弦交流电源后，电源电压极性每半周改变一次，则通过炉丝的电流（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方向同步改变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大小保持恒定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相位滞后半周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频率变为两倍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电阻炉炉丝可近似看作电阻性负载，在纯电阻电路中电流随电压同时变化。当电源电压极性改变时，电流方向也同步改变。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某交流电阻负载运行时发热明显不足，测得负载电阻值基本符合标称值，最应进一步检查的是（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电源电压是否偏低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负载相位是否超前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电容容量是否过大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线圈匝数是否减少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电阻负载的有功功率与电压和电流有关，电阻值基本正常而发热不足时，电源电压偏低会使电流和功率减小。相位超前、电容容量和线圈匝数不属于该电阻负载的主要判断方向。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固定电阻接在交流电源上，若电源电压有效值减小，则下列判断正确的有（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电流有效值减小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电压电流仍同相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电阻阻值随之增大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固定电阻的阻值不随外加电压有效值的改变而自动增大。电压降低时，按欧姆定律电流减小，按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可知有功功率减小，同时纯电阻电路中电压和电流仍保持同相。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在实训台上测定交流电阻负载的有功功率，下列做法正确的有（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电压表并接负载两端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电流表串接负载支路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采用有效值进行计算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先断开负载再测电流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测量交流电阻负载功率时，电压表应并联在负载两端，电流表应串联在负载支路，计算时采用交流有效值。断开负载后回路无工作电流，不能得到正常运行电流。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比较纯电阻、纯电感和纯电容交流电路，下列说法正确的有（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纯电阻电路消耗有功功率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纯电感电路主要储存磁场能量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纯电容电路主要储存电场能量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三者电压电流相位均相同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纯电阻电路主要消耗有功功率，纯电感和纯电容电路主要表现为能量储存与交换。只有纯电阻电路中电压与电流同相，纯电感和纯电容电路存在相位差。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某交流电阻负载两端电压为</w:t>
      </w:r>
      <w:r>
        <w:rPr>
          <w:rFonts w:ascii="Times New Roman" w:hAnsi="Times New Roman" w:eastAsia="Times New Roman"/>
          <w:b w:val="0"/>
          <w:sz w:val="21"/>
        </w:rPr>
        <w:t>48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144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功率因数可取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电压电流相位相同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纯电阻电路中有功功率按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计算，代入</w:t>
      </w:r>
      <w:r>
        <w:rPr>
          <w:rFonts w:ascii="Times New Roman" w:hAnsi="Times New Roman" w:eastAsia="Times New Roman"/>
          <w:b w:val="0"/>
          <w:color w:val="FF0000"/>
          <w:sz w:val="21"/>
        </w:rPr>
        <w:t>48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可得</w:t>
      </w:r>
      <w:r>
        <w:rPr>
          <w:rFonts w:ascii="Times New Roman" w:hAnsi="Times New Roman" w:eastAsia="Times New Roman"/>
          <w:b w:val="0"/>
          <w:color w:val="FF0000"/>
          <w:sz w:val="21"/>
        </w:rPr>
        <w:t>144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。该电路电压与电流同相，功率因数可取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；电阻应为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，不是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纯电阻交流电路计算有功功率时，通常采用电压和电流的有效值。（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交流电路中电压表和电流表一般读数为有效值，纯电阻电路有功功率可按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计算。这里的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通常指电压有效值和电流有效值。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在纯电阻交流电路中，有功功率只与电压有关，与电流大小无关。（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纯电阻交流电路的有功功率与电压和电流都有关，可按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计算。若只考虑电压而忽略电流，就不能正确判断负载消耗功率。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纯电阻负载接入正弦交流电源时，电压和电流同时经过零值。（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纯电阻交流电路中电压与电流同相，因此二者达到最大值、最小值和零值的时刻相同。这是纯电阻电路区别于纯电感、纯电容电路的重要相位特点。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交流电阻负载的电阻越大，在同一电压下消耗的功率一定越大。（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在同一电压下，电阻越大，电流越小。由</w:t>
      </w:r>
      <w:r>
        <w:rPr>
          <w:rFonts w:ascii="Times New Roman" w:hAnsi="Times New Roman" w:eastAsia="Times New Roman"/>
          <w:b w:val="0"/>
          <w:color w:val="FF0000"/>
          <w:sz w:val="21"/>
        </w:rPr>
        <w:t>P=U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/R</w:t>
      </w:r>
      <w:r>
        <w:rPr>
          <w:rFonts w:ascii="宋体" w:hAnsi="宋体" w:eastAsia="宋体"/>
          <w:b w:val="0"/>
          <w:color w:val="FF0000"/>
          <w:sz w:val="21"/>
        </w:rPr>
        <w:t>可知，电压一定时电阻增大会使功率减小，而不是增大。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简述用电压表和电流表测定交流电阻负载有功功率的基本步骤。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）将电压表并联在负载两端，测出负载两端交流电压有效值。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）将电流表串联在负载回路中，测出通过负载的交流电流有效值。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）根据纯电阻电路中电压与电流同相的特点，用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计算负载消耗的有功功率。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本题考查纯电阻交流电路功率测量的基本思路。答题时应围绕仪表接法、有效值读取和功率公式应用三个方面说明，不能把电压表和电流表的接法混淆。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一只交流指示灯接在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电源上，工作电流为</w:t>
      </w:r>
      <w:r>
        <w:rPr>
          <w:rFonts w:ascii="Times New Roman" w:hAnsi="Times New Roman" w:eastAsia="Times New Roman"/>
          <w:b w:val="0"/>
          <w:sz w:val="21"/>
        </w:rPr>
        <w:t>0.25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。求该指示灯消耗的有功功率。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纯电阻负载的有功功率公式为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。代入电压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36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、电流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0.25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P=36×0.25=9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，因此该指示灯消耗的有功功率为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某电阻式烘干器的额定电压为</w:t>
      </w:r>
      <w:r>
        <w:rPr>
          <w:rFonts w:ascii="Times New Roman" w:hAnsi="Times New Roman" w:eastAsia="Times New Roman"/>
          <w:b w:val="0"/>
          <w:sz w:val="21"/>
        </w:rPr>
        <w:t>110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，额定功率为</w:t>
      </w:r>
      <w:r>
        <w:rPr>
          <w:rFonts w:ascii="Times New Roman" w:hAnsi="Times New Roman" w:eastAsia="Times New Roman"/>
          <w:b w:val="0"/>
          <w:sz w:val="21"/>
        </w:rPr>
        <w:t>550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。实际接入电源后测得端电压为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，假定电阻值不变，求：（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）烘干器的电阻；（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）实际工作电流；（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）实际有功功率，并判断是否达到额定功率。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）约</w:t>
      </w:r>
      <w:r>
        <w:rPr>
          <w:rFonts w:ascii="Times New Roman" w:hAnsi="Times New Roman" w:eastAsia="Times New Roman"/>
          <w:b w:val="0"/>
          <w:color w:val="FF0000"/>
          <w:sz w:val="21"/>
        </w:rPr>
        <w:t>4.55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）约</w:t>
      </w:r>
      <w:r>
        <w:rPr>
          <w:rFonts w:ascii="Times New Roman" w:hAnsi="Times New Roman" w:eastAsia="Times New Roman"/>
          <w:b w:val="0"/>
          <w:color w:val="FF0000"/>
          <w:sz w:val="21"/>
        </w:rPr>
        <w:t>454.5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，未达到额定功率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）额定状态下可用</w:t>
      </w:r>
      <w:r>
        <w:rPr>
          <w:rFonts w:ascii="Times New Roman" w:hAnsi="Times New Roman" w:eastAsia="Times New Roman"/>
          <w:b w:val="0"/>
          <w:color w:val="FF0000"/>
          <w:sz w:val="21"/>
        </w:rPr>
        <w:t>P=U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/R</w:t>
      </w:r>
      <w:r>
        <w:rPr>
          <w:rFonts w:ascii="宋体" w:hAnsi="宋体" w:eastAsia="宋体"/>
          <w:b w:val="0"/>
          <w:color w:val="FF0000"/>
          <w:sz w:val="21"/>
        </w:rPr>
        <w:t>求电阻，因此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R=U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/P</w:t>
      </w:r>
      <w:r>
        <w:rPr>
          <w:rFonts w:ascii="宋体" w:hAnsi="宋体" w:eastAsia="宋体"/>
          <w:b w:val="0"/>
          <w:color w:val="FF0000"/>
          <w:sz w:val="21"/>
        </w:rPr>
        <w:t>。代入额定电压</w:t>
      </w:r>
      <w:r>
        <w:rPr>
          <w:rFonts w:ascii="Times New Roman" w:hAnsi="Times New Roman" w:eastAsia="Times New Roman"/>
          <w:b w:val="0"/>
          <w:color w:val="FF0000"/>
          <w:sz w:val="21"/>
        </w:rPr>
        <w:t>110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、额定功率</w:t>
      </w:r>
      <w:r>
        <w:rPr>
          <w:rFonts w:ascii="Times New Roman" w:hAnsi="Times New Roman" w:eastAsia="Times New Roman"/>
          <w:b w:val="0"/>
          <w:color w:val="FF0000"/>
          <w:sz w:val="21"/>
        </w:rPr>
        <w:t>550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R=110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/550=22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）实际工作电流按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计算。代入实际电压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、电阻</w:t>
      </w:r>
      <w:r>
        <w:rPr>
          <w:rFonts w:ascii="Times New Roman" w:hAnsi="Times New Roman" w:eastAsia="Times New Roman"/>
          <w:b w:val="0"/>
          <w:color w:val="FF0000"/>
          <w:sz w:val="21"/>
        </w:rPr>
        <w:t>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I=100/22≈4.55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，因此实际工作电流约为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4.55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）实际有功功率按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计算。代入实际电压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、实际电流约</w:t>
      </w:r>
      <w:r>
        <w:rPr>
          <w:rFonts w:ascii="Times New Roman" w:hAnsi="Times New Roman" w:eastAsia="Times New Roman"/>
          <w:b w:val="0"/>
          <w:color w:val="FF0000"/>
          <w:sz w:val="21"/>
        </w:rPr>
        <w:t>4.55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P≈100×4.55=455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，也可由</w:t>
      </w:r>
      <w:r>
        <w:rPr>
          <w:rFonts w:ascii="Times New Roman" w:hAnsi="Times New Roman" w:eastAsia="Times New Roman"/>
          <w:b w:val="0"/>
          <w:color w:val="FF0000"/>
          <w:sz w:val="21"/>
        </w:rPr>
        <w:t>P=U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/R</w:t>
      </w:r>
      <w:r>
        <w:rPr>
          <w:rFonts w:ascii="宋体" w:hAnsi="宋体" w:eastAsia="宋体"/>
          <w:b w:val="0"/>
          <w:color w:val="FF0000"/>
          <w:sz w:val="21"/>
        </w:rPr>
        <w:t>得</w:t>
      </w:r>
      <w:r>
        <w:rPr>
          <w:rFonts w:ascii="Times New Roman" w:hAnsi="Times New Roman" w:eastAsia="Times New Roman"/>
          <w:b w:val="0"/>
          <w:color w:val="FF0000"/>
          <w:sz w:val="21"/>
        </w:rPr>
        <w:t>P=100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/22≈454.5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；该值小于</w:t>
      </w:r>
      <w:r>
        <w:rPr>
          <w:rFonts w:ascii="Times New Roman" w:hAnsi="Times New Roman" w:eastAsia="Times New Roman"/>
          <w:b w:val="0"/>
          <w:color w:val="FF0000"/>
          <w:sz w:val="21"/>
        </w:rPr>
        <w:t>550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，因此未达到额定功率。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