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69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练，内容涵盖理解感抗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XL=2πfL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的概念，掌握纯电感电路中电流滞后电压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90°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的相位关系和功率特点。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单一参数电路  第</w:t>
      </w:r>
      <w:r>
        <w:rPr>
          <w:rFonts w:ascii="Times New Roman" w:hAnsi="Times New Roman" w:eastAsia="Times New Roman"/>
          <w:b/>
          <w:sz w:val="28"/>
        </w:rPr>
        <w:t>69</w:t>
      </w:r>
      <w:r>
        <w:rPr>
          <w:rFonts w:ascii="宋体" w:hAnsi="宋体" w:eastAsia="宋体"/>
          <w:b/>
          <w:sz w:val="28"/>
        </w:rPr>
        <w:t>练  纯电感电路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交流通过理想线圈时，阻碍程度随电源条件和线圈参数变化，决定这种阻碍大小的主要量是（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电源频率和线圈电感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电源电压和导线长度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电源电流和绝缘材料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电源相位和线圈匝向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理想线圈在交流电路中的阻碍作用用感抗表示，感抗大小由交流电频率和线圈电感决定。电压、电流大小会影响工作状态，但不是决定感抗大小的基本因素。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理想线圈接入正弦交流电路时，其主要作用可概括为（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稳定直流电压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改变电源频率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储放磁场能量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转化热能耗散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理想电感线圈在交流电路中主要通过建立和消失磁场来储存、释放能量。理想纯电感不把电能持续转化为热能消耗。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在同一时间轴比较纯电感电路的正弦量波形，符合相位关系的是（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电压波形滞后四分之一周期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电流波形滞后四分之一周期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两个波形同时到达最大值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两个波形相差二分之一周期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纯电感电路中电流滞后电压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，相当于滞后四分之一个周期。因此电压先达到相应状态，电流随后达到相应状态。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一台交流电磁铁由较高频率电源改接到较低频率、同电压电源后，出现电流偏大并发热的现象，主要原因是（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线圈感抗减小使电流增大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线圈感抗增大使电流减小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线圈电感减小使电压升高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线圈电感增大使频率升高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在电感不变时，频率降低会使感抗减小。电源电压不变而感抗减小时，电流会增大，容易引起线圈发热。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保持电源电压不变，能减小理想线圈交流电流的措施有（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提高电源频率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增大线圈电感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降低电源频率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减小线圈电感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理想纯电感电路中，感抗随频率和电感增大而增大。在电压不变时，感抗增大可使电流减小，因此提高频率和增大电感均符合要求。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使用双踪示波器观察纯电感电路相位关系时，正确的操作或判断有（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同一时基显示两路波形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取样电阻获得电流波形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比较峰值出现先后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只读取两表有效值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观察相位关系需要在同一时间基准下比较电压、电流波形。用取样电阻可把电流变化转换为便于观察的电压信号，只读取有效值不能判断相位先后。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关于纯电阻电路与纯电感电路的比较，正确的说法有（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电阻电路电压电流同相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电感电路电流滞后电压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电阻电路消耗有功功率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电感阻碍不受频率影响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纯电阻电路中电压和电流同相，并消耗有功功率。纯电感电路中电流滞后电压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，其阻碍作用与交流电频率有关。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某理想线圈的电感为</w:t>
      </w:r>
      <w:r>
        <w:rPr>
          <w:rFonts w:ascii="Times New Roman" w:hAnsi="Times New Roman" w:eastAsia="Times New Roman"/>
          <w:b w:val="0"/>
          <w:sz w:val="21"/>
        </w:rPr>
        <w:t>0.1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，接入</w:t>
      </w:r>
      <w:r>
        <w:rPr>
          <w:rFonts w:ascii="Times New Roman" w:hAnsi="Times New Roman" w:eastAsia="Times New Roman"/>
          <w:b w:val="0"/>
          <w:sz w:val="21"/>
        </w:rPr>
        <w:t>31.4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的正弦交流电源，取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；若电压不变而频率升至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，下列判断正确的有（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初始感抗为</w:t>
      </w:r>
      <w:r>
        <w:rPr>
          <w:rFonts w:ascii="Times New Roman" w:hAnsi="Times New Roman" w:eastAsia="Times New Roman"/>
          <w:b w:val="0"/>
          <w:sz w:val="21"/>
        </w:rPr>
        <w:t>31.4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初始电流为</w:t>
      </w:r>
      <w:r>
        <w:rPr>
          <w:rFonts w:ascii="Times New Roman" w:hAnsi="Times New Roman" w:eastAsia="Times New Roman"/>
          <w:b w:val="0"/>
          <w:sz w:val="21"/>
        </w:rPr>
        <w:t>1.0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升频后电流为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升频后相位差为</w:t>
      </w:r>
      <w:r>
        <w:rPr>
          <w:rFonts w:ascii="Times New Roman" w:hAnsi="Times New Roman" w:eastAsia="Times New Roman"/>
          <w:b w:val="0"/>
          <w:sz w:val="21"/>
        </w:rPr>
        <w:t>45°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时感抗</w:t>
      </w:r>
      <w:r>
        <w:rPr>
          <w:rFonts w:ascii="Times New Roman" w:hAnsi="Times New Roman" w:eastAsia="Times New Roman"/>
          <w:b w:val="0"/>
          <w:color w:val="FF0000"/>
          <w:sz w:val="21"/>
        </w:rPr>
        <w:t>XL=2πfL=2×3.14×50×0.1=31.4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I=31.4/31.4=1.0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。频率升至</w:t>
      </w:r>
      <w:r>
        <w:rPr>
          <w:rFonts w:ascii="Times New Roman" w:hAnsi="Times New Roman" w:eastAsia="Times New Roman"/>
          <w:b w:val="0"/>
          <w:color w:val="FF0000"/>
          <w:sz w:val="21"/>
        </w:rPr>
        <w:t>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后感抗加倍，电压不变时电流减半为</w:t>
      </w:r>
      <w:r>
        <w:rPr>
          <w:rFonts w:ascii="Times New Roman" w:hAnsi="Times New Roman" w:eastAsia="Times New Roman"/>
          <w:b w:val="0"/>
          <w:color w:val="FF0000"/>
          <w:sz w:val="21"/>
        </w:rPr>
        <w:t>0.5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，纯电感电路相位差仍为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理想纯电感电路的瞬时功率有正有负，表示线圈与电源之间往复交换能量。（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纯电感电路中线圈在一部分时间从电源吸收能量，在另一部分时间把能量送回电源。瞬时功率正负交替，体现的是能量交换过程。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纯电感线圈的端电压有效值增大时，在频率和电感不变的条件下，电流有效值随之增大。（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频率和电感不变时，感抗保持不变。根据交流电路中电流与电压、感抗的关系，端电压增大时电流有效值也增大。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在纯电感电路中，若以电流为参考正弦量，则电压比电流滞后</w:t>
      </w:r>
      <w:r>
        <w:rPr>
          <w:rFonts w:ascii="Times New Roman" w:hAnsi="Times New Roman" w:eastAsia="Times New Roman"/>
          <w:b w:val="0"/>
          <w:sz w:val="21"/>
        </w:rPr>
        <w:t>90°</w:t>
      </w:r>
      <w:r>
        <w:rPr>
          <w:rFonts w:ascii="宋体" w:hAnsi="宋体" w:eastAsia="宋体"/>
          <w:b w:val="0"/>
          <w:sz w:val="21"/>
        </w:rPr>
        <w:t>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纯电感电路中电流滞后电压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，等价地说，电压超前电流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。题干把超前和滞后的关系说反了。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交流电感负载电流偏小，一定是线圈匝间短路造成的。（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电流偏小可能与电源电压偏低、频率偏高、线圈电感偏大或接线接触不良等因素有关。匝间短路通常会改变线圈参数并可能引起过热，不能把它绝对判定为电流偏小的唯一原因。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简述理想纯电感电路中有功功率和能量交换的特点。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）理想纯电感电路的平均有功功率为零，不把电能持续转化为热能消耗。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）线圈在电流增大时从电源吸收能量，并以磁场形式储存起来。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）线圈在电流减小时把磁场能量送回电源，形成周期性的能量交换。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本题应围绕“理想电感不耗能”和“磁场储能、释能”两个方面作答。易错点是把瞬时吸收能量误认为持续消耗有功功率。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某实验线圈接在有效值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、频率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的正弦交流电源上，要求电流有效值不超过</w:t>
      </w:r>
      <w:r>
        <w:rPr>
          <w:rFonts w:ascii="Times New Roman" w:hAnsi="Times New Roman" w:eastAsia="Times New Roman"/>
          <w:b w:val="0"/>
          <w:sz w:val="21"/>
        </w:rPr>
        <w:t>0.2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。取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，求该线圈所需的最小感抗和最小电感。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最小感抗为</w:t>
      </w:r>
      <w:r>
        <w:rPr>
          <w:rFonts w:ascii="Times New Roman" w:hAnsi="Times New Roman" w:eastAsia="Times New Roman"/>
          <w:b w:val="0"/>
          <w:color w:val="FF0000"/>
          <w:sz w:val="21"/>
        </w:rPr>
        <w:t>120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，最小电感约为</w:t>
      </w:r>
      <w:r>
        <w:rPr>
          <w:rFonts w:ascii="Times New Roman" w:hAnsi="Times New Roman" w:eastAsia="Times New Roman"/>
          <w:b w:val="0"/>
          <w:color w:val="FF0000"/>
          <w:sz w:val="21"/>
        </w:rPr>
        <w:t>0.382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根据电流与电压、感抗的关系</w:t>
      </w:r>
      <w:r>
        <w:rPr>
          <w:rFonts w:ascii="Times New Roman" w:hAnsi="Times New Roman" w:eastAsia="Times New Roman"/>
          <w:b w:val="0"/>
          <w:color w:val="FF0000"/>
          <w:sz w:val="21"/>
        </w:rPr>
        <w:t>I=U/XL</w:t>
      </w:r>
      <w:r>
        <w:rPr>
          <w:rFonts w:ascii="宋体" w:hAnsi="宋体" w:eastAsia="宋体"/>
          <w:b w:val="0"/>
          <w:color w:val="FF0000"/>
          <w:sz w:val="21"/>
        </w:rPr>
        <w:t>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XL=U/I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XL=24/0.2=120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，所以该线圈所需的最小感抗为</w:t>
      </w:r>
      <w:r>
        <w:rPr>
          <w:rFonts w:ascii="Times New Roman" w:hAnsi="Times New Roman" w:eastAsia="Times New Roman"/>
          <w:b w:val="0"/>
          <w:color w:val="FF0000"/>
          <w:sz w:val="21"/>
        </w:rPr>
        <w:t>120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。根据感抗公式</w:t>
      </w:r>
      <w:r>
        <w:rPr>
          <w:rFonts w:ascii="Times New Roman" w:hAnsi="Times New Roman" w:eastAsia="Times New Roman"/>
          <w:b w:val="0"/>
          <w:color w:val="FF0000"/>
          <w:sz w:val="21"/>
        </w:rPr>
        <w:t>XL=2πfL</w:t>
      </w:r>
      <w:r>
        <w:rPr>
          <w:rFonts w:ascii="宋体" w:hAnsi="宋体" w:eastAsia="宋体"/>
          <w:b w:val="0"/>
          <w:color w:val="FF0000"/>
          <w:sz w:val="21"/>
        </w:rPr>
        <w:t>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L=XL/(2πf)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L=120/(2×3.14×50)≈0.382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</w:t>
      </w:r>
      <w:r>
        <w:rPr>
          <w:rFonts w:ascii="宋体" w:hAnsi="宋体" w:eastAsia="宋体"/>
          <w:b w:val="0"/>
          <w:color w:val="FF0000"/>
          <w:sz w:val="21"/>
        </w:rPr>
        <w:t>，因此最小电感约为</w:t>
      </w:r>
      <w:r>
        <w:rPr>
          <w:rFonts w:ascii="Times New Roman" w:hAnsi="Times New Roman" w:eastAsia="Times New Roman"/>
          <w:b w:val="0"/>
          <w:color w:val="FF0000"/>
          <w:sz w:val="21"/>
        </w:rPr>
        <w:t>0.382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某纯电感线圈的电感为</w:t>
      </w:r>
      <w:r>
        <w:rPr>
          <w:rFonts w:ascii="Times New Roman" w:hAnsi="Times New Roman" w:eastAsia="Times New Roman"/>
          <w:b w:val="0"/>
          <w:sz w:val="21"/>
        </w:rPr>
        <w:t>0.25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，额定电流为</w:t>
      </w:r>
      <w:r>
        <w:rPr>
          <w:rFonts w:ascii="Times New Roman" w:hAnsi="Times New Roman" w:eastAsia="Times New Roman"/>
          <w:b w:val="0"/>
          <w:sz w:val="21"/>
        </w:rPr>
        <w:t>0.8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。线圈先接在</w:t>
      </w:r>
      <w:r>
        <w:rPr>
          <w:rFonts w:ascii="Times New Roman" w:hAnsi="Times New Roman" w:eastAsia="Times New Roman"/>
          <w:b w:val="0"/>
          <w:sz w:val="21"/>
        </w:rPr>
        <w:t>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的交流电源上，后误接到</w:t>
      </w:r>
      <w:r>
        <w:rPr>
          <w:rFonts w:ascii="Times New Roman" w:hAnsi="Times New Roman" w:eastAsia="Times New Roman"/>
          <w:b w:val="0"/>
          <w:sz w:val="21"/>
        </w:rPr>
        <w:t>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的交流电源上。取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）两种频率下的电流有效值；（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）判断</w:t>
      </w:r>
      <w:r>
        <w:rPr>
          <w:rFonts w:ascii="Times New Roman" w:hAnsi="Times New Roman" w:eastAsia="Times New Roman"/>
          <w:b w:val="0"/>
          <w:sz w:val="21"/>
        </w:rPr>
        <w:t>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时是否超过额定电流，并说明处理方向。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时电流约为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0.51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时电流约为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1.02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时超过额定电流，应恢复规定频率电源或增大等效感抗后再运行。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时，感抗</w:t>
      </w:r>
      <w:r>
        <w:rPr>
          <w:rFonts w:ascii="Times New Roman" w:hAnsi="Times New Roman" w:eastAsia="Times New Roman"/>
          <w:b w:val="0"/>
          <w:color w:val="FF0000"/>
          <w:sz w:val="21"/>
        </w:rPr>
        <w:t>XL=2πfL=2×3.14×50×0.25=78.5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I=U/XL=40/78.5≈0.51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  <w:r>
        <w:rPr>
          <w:rFonts w:ascii="Times New Roman" w:hAnsi="Times New Roman" w:eastAsia="Times New Roman"/>
          <w:b w:val="0"/>
          <w:color w:val="FF0000"/>
          <w:sz w:val="21"/>
        </w:rPr>
        <w:t>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时，感抗</w:t>
      </w:r>
      <w:r>
        <w:rPr>
          <w:rFonts w:ascii="Times New Roman" w:hAnsi="Times New Roman" w:eastAsia="Times New Roman"/>
          <w:b w:val="0"/>
          <w:color w:val="FF0000"/>
          <w:sz w:val="21"/>
        </w:rPr>
        <w:t>XL=2×3.14×25×0.25=39.25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I=40/39.25≈1.02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时的电流约为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1.02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，大于额定电流</w:t>
      </w:r>
      <w:r>
        <w:rPr>
          <w:rFonts w:ascii="Times New Roman" w:hAnsi="Times New Roman" w:eastAsia="Times New Roman"/>
          <w:b w:val="0"/>
          <w:color w:val="FF0000"/>
          <w:sz w:val="21"/>
        </w:rPr>
        <w:t>0.8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，因此线圈存在过流发热风险。处理时应恢复原规定频率电源，或采取增大等效感抗等措施，使电流降到额定范围内。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