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练，内容涵盖理解串联谐振的条件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(f=1/(2π√LC))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、特点和品质因数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Q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，了解串联谐振的选频应用。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谐振电路  第</w:t>
      </w:r>
      <w:r>
        <w:rPr>
          <w:rFonts w:ascii="Times New Roman" w:hAnsi="Times New Roman" w:eastAsia="Times New Roman"/>
          <w:b/>
          <w:sz w:val="28"/>
        </w:rPr>
        <w:t>80</w:t>
      </w:r>
      <w:r>
        <w:rPr>
          <w:rFonts w:ascii="宋体" w:hAnsi="宋体" w:eastAsia="宋体"/>
          <w:b/>
          <w:sz w:val="28"/>
        </w:rPr>
        <w:t>练  串联谐振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串联电路中，当电源频率调到某一数值时，电感电抗与电容电抗大小相等，此时电路处于（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短路状态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过载状态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串联电路中，电感电抗与电容电抗大小相等时，两者的作用相互抵消，电路呈纯电阻性，因此处于谐振状态。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串联选频回路中，电阻主要决定电路的（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回路损耗和通频带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电源频率和相位角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电容容量和感抗值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电感量和容抗值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电阻反映回路的能量损耗，电阻越大，品质因数越小，通频带越宽。电源频率、电感量和电容容量不是由电阻直接决定的。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电源频率由低逐渐升高并经过固有频率时，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串联回路总阻抗的变化趋势为（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先增大后减小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先减小后增大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始终逐渐增大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始终逐渐减小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频率接近固有频率时，电感电抗与电容电抗逐渐抵消，总阻抗减小；越过该频率后，两者差值又增大，总阻抗随之增大。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某串联选频电路调谐时峰值电流很小且曲线较平缓，若电感、电容参数基本正确，较可能的原因是（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回路电阻偏大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电容容量偏小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电感线圈开路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回路电阻偏大会增加能量损耗，使品质因数降低，谐振电流峰值减小，曲线变平缓。电源频率或元件容量偏差主要影响谐振点位置，线圈开路则会使回路不能形成正常电流。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串联电路中保持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不变，只增大电阻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，下列变化正确的有（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品质因数减小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通频带变宽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谐振频率升高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不变时，谐振频率由电感和电容决定，不会因电阻增大而升高。电阻增大会使损耗增加，品质因数减小，通频带变宽，谐振时电流峰值减小。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收音机输入级利用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串联回路选出某一电台信号时，正确做法有（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改变电容实现调谐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使固有频率接近信号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减小损耗提高选择性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增大电阻增强选择性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选频时通常通过改变电容使回路固有频率接近所需信号频率。减小损耗可提高品质因数和选择性，增大电阻会降低选择性。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与并联谐振相比，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串联回路在谐振时的特点有（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总阻抗达到最小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电路电流达到最大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元件电压可能较高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支路电流相互抵消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串联回路谐振时，总阻抗等于电阻而达到最小，电路电流达到最大。电感和电容两端电压可能较高，支路电流相互抵消是并联谐振中的典型现象。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某串联回路接入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交流电源，谐振时总阻抗为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，下列结论正确的有（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品质因数为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谐振时总阻抗等于电阻，回路电流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I=10/5=2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。品质因数</w:t>
      </w:r>
      <w:r>
        <w:rPr>
          <w:rFonts w:ascii="Times New Roman" w:hAnsi="Times New Roman" w:eastAsia="Times New Roman"/>
          <w:b w:val="0"/>
          <w:color w:val="FF0000"/>
          <w:sz w:val="21"/>
        </w:rPr>
        <w:t>Q=XL/R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Q=100/5=20</w:t>
      </w:r>
      <w:r>
        <w:rPr>
          <w:rFonts w:ascii="宋体" w:hAnsi="宋体" w:eastAsia="宋体"/>
          <w:b w:val="0"/>
          <w:color w:val="FF0000"/>
          <w:sz w:val="21"/>
        </w:rPr>
        <w:t>；电感电压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UL=IXL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UL=2×100=200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，电容电压大小也应为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理想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串联回路工作在谐振点时，电源电压与回路电流同相。（   ）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串联谐振时回路的总电抗为零，电路对外表现为纯电阻性质，因此电源电压与电流同相，功率因数为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串联谐振电路中的电阻只影响消耗功率，不会影响品质因数。（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电阻不仅影响电路的功率损耗，还直接影响品质因数。电阻越大，品质因数越小，电路的选择性越差。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频率低于谐振频率时，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串联电路通常呈容性。（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频率低于谐振频率时，电感电抗较小，电容电抗较大，电路总电抗表现为容性，因此电流相位通常超前电压。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调谐回路中线圈电阻增大，会使谐振曲线变尖锐，选择性增强。（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线圈电阻增大会增加回路损耗，使品质因数降低，谐振曲线变平缓，选择性减弱。曲线尖锐通常对应损耗小、品质因数高的情况。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串联电路发生谐振时的主要特点。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）电路总电抗为零，电路呈纯电阻性，电压与电流同相。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）电路总阻抗最小，回路电流达到最大值。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）电感和电容两端电压大小相等、相位相反，且在高品质因数时可能远大于电源电压。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本题应围绕“阻抗、电流、相位、元件电压”四个方面作答。串联谐振的本质是电感电抗和电容电抗相互抵消，易错点是把串联谐振的最小阻抗误认为最大阻抗。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0.1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）电路的谐振频率，结果保留一位小数；（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）谐振时的品质因数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159.2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）谐振频率公式为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f=1/(2π√LC)</w:t>
      </w:r>
      <w:r>
        <w:rPr>
          <w:rFonts w:ascii="宋体" w:hAnsi="宋体" w:eastAsia="宋体"/>
          <w:b w:val="0"/>
          <w:color w:val="FF0000"/>
          <w:sz w:val="21"/>
        </w:rPr>
        <w:t>。将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10×0.000001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f=1/(2×3.14×√(0.1×10×0.000001))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159.2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，因此该电路的谐振频率约为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159.2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）谐振时感抗</w:t>
      </w:r>
      <w:r>
        <w:rPr>
          <w:rFonts w:ascii="Times New Roman" w:hAnsi="Times New Roman" w:eastAsia="Times New Roman"/>
          <w:b w:val="0"/>
          <w:color w:val="FF0000"/>
          <w:sz w:val="21"/>
        </w:rPr>
        <w:t>XL=2πfL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XL=2×3.14×159.2×0.1</w:t>
      </w:r>
      <w:r>
        <w:rPr>
          <w:rFonts w:ascii="宋体" w:hAnsi="宋体" w:eastAsia="宋体"/>
          <w:b w:val="0"/>
          <w:color w:val="FF0000"/>
          <w:sz w:val="21"/>
        </w:rPr>
        <w:t>，计算结果约为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。品质因数</w:t>
      </w:r>
      <w:r>
        <w:rPr>
          <w:rFonts w:ascii="Times New Roman" w:hAnsi="Times New Roman" w:eastAsia="Times New Roman"/>
          <w:b w:val="0"/>
          <w:color w:val="FF0000"/>
          <w:sz w:val="21"/>
        </w:rPr>
        <w:t>Q=XL/R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Q=100/20=5</w:t>
      </w:r>
      <w:r>
        <w:rPr>
          <w:rFonts w:ascii="宋体" w:hAnsi="宋体" w:eastAsia="宋体"/>
          <w:b w:val="0"/>
          <w:color w:val="FF0000"/>
          <w:sz w:val="21"/>
        </w:rPr>
        <w:t>，因此该电路的品质因数为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串联调谐回路用于选出中心频率为</w:t>
      </w:r>
      <w:r>
        <w:rPr>
          <w:rFonts w:ascii="Times New Roman" w:hAnsi="Times New Roman" w:eastAsia="Times New Roman"/>
          <w:b w:val="0"/>
          <w:sz w:val="21"/>
        </w:rPr>
        <w:t>465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的信号。若该回路的品质因数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）该回路的通频带宽度；（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）频率为</w:t>
      </w:r>
      <w:r>
        <w:rPr>
          <w:rFonts w:ascii="Times New Roman" w:hAnsi="Times New Roman" w:eastAsia="Times New Roman"/>
          <w:b w:val="0"/>
          <w:sz w:val="21"/>
        </w:rPr>
        <w:t>472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的干扰信号与中心频率相差多少；（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）该干扰信号是否落在通频带范围内，并说明理由。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9.3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）不落在通频带范围内。因为通频带约为中心频率两侧各</w:t>
      </w:r>
      <w:r>
        <w:rPr>
          <w:rFonts w:ascii="Times New Roman" w:hAnsi="Times New Roman" w:eastAsia="Times New Roman"/>
          <w:b w:val="0"/>
          <w:color w:val="FF0000"/>
          <w:sz w:val="21"/>
        </w:rPr>
        <w:t>4.65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，而</w:t>
      </w:r>
      <w:r>
        <w:rPr>
          <w:rFonts w:ascii="Times New Roman" w:hAnsi="Times New Roman" w:eastAsia="Times New Roman"/>
          <w:b w:val="0"/>
          <w:color w:val="FF0000"/>
          <w:sz w:val="21"/>
        </w:rPr>
        <w:t>472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465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相差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，超过半带宽。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）串联谐振回路的品质因数与通频带宽度关系为 </w:t>
      </w:r>
      <m:oMath>
        <m:r>
          <w:rPr>
            <w:color w:val="FF0000"/>
          </w:rPr>
          <m:t>Q=</m:t>
        </m:r>
        <m:sSub>
          <m:e>
            <m:r>
              <w:rPr>
                <w:color w:val="FF0000"/>
              </w:rPr>
              <m:t>f</m:t>
            </m:r>
          </m:e>
          <m:sub>
            <m:r>
              <w:rPr>
                <w:color w:val="FF0000"/>
              </w:rPr>
              <m:t>0</m:t>
            </m:r>
          </m:sub>
        </m:sSub>
        <m:r>
          <w:rPr>
            <w:color w:val="FF0000"/>
          </w:rPr>
          <m:t>/Deltaf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，所以 </w:t>
      </w:r>
      <m:oMath>
        <m:r>
          <w:rPr>
            <w:color w:val="FF0000"/>
          </w:rPr>
          <m:t>Deltaf=</m:t>
        </m:r>
        <m:sSub>
          <m:e>
            <m:r>
              <w:rPr>
                <w:color w:val="FF0000"/>
              </w:rPr>
              <m:t>f</m:t>
            </m:r>
          </m:e>
          <m:sub>
            <m:r>
              <w:rPr>
                <w:color w:val="FF0000"/>
              </w:rPr>
              <m:t>0</m:t>
            </m:r>
          </m:sub>
        </m:sSub>
        <m:r>
          <w:rPr>
            <w:color w:val="FF0000"/>
          </w:rPr>
          <m:t>/Q=465text</m:t>
        </m:r>
        <m:r>
          <w:rPr>
            <w:color w:val="FF0000"/>
          </w:rPr>
          <m:t>kHz</m:t>
        </m:r>
        <m:r>
          <w:rPr>
            <w:color w:val="FF0000"/>
          </w:rPr>
          <m:t>/50=9.3text</m:t>
        </m:r>
        <m:r>
          <w:rPr>
            <w:color w:val="FF0000"/>
          </w:rPr>
          <m:t>kHz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）干扰信号与中心频率的差值为 </w:t>
      </w:r>
      <m:oMath>
        <m:r>
          <w:rPr>
            <w:color w:val="FF0000"/>
          </w:rPr>
          <m:t>472text</m:t>
        </m:r>
        <m:r>
          <w:rPr>
            <w:color w:val="FF0000"/>
          </w:rPr>
          <m:t>kHz</m:t>
        </m:r>
        <m:r>
          <w:rPr>
            <w:color w:val="FF0000"/>
          </w:rPr>
          <m:t>−465text</m:t>
        </m:r>
        <m:r>
          <w:rPr>
            <w:color w:val="FF0000"/>
          </w:rPr>
          <m:t>kHz</m:t>
        </m:r>
        <m:r>
          <w:rPr>
            <w:color w:val="FF0000"/>
          </w:rPr>
          <m:t>=7text</m:t>
        </m:r>
        <m:r>
          <w:rPr>
            <w:color w:val="FF0000"/>
          </w:rPr>
          <m:t>kHz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）通频带总宽度为</w:t>
      </w:r>
      <w:r>
        <w:rPr>
          <w:rFonts w:ascii="Times New Roman" w:hAnsi="Times New Roman" w:eastAsia="Times New Roman"/>
          <w:b w:val="0"/>
          <w:color w:val="FF0000"/>
          <w:sz w:val="21"/>
        </w:rPr>
        <w:t>9.3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 xml:space="preserve">，即中心频率附近约 </w:t>
      </w:r>
      <m:oMath>
        <m:r>
          <w:rPr>
            <w:color w:val="FF0000"/>
          </w:rPr>
          <m:t>±4.65text</m:t>
        </m:r>
        <m:r>
          <w:rPr>
            <w:color w:val="FF0000"/>
          </w:rPr>
          <m:t>kHz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 的范围。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大于</w:t>
      </w:r>
      <w:r>
        <w:rPr>
          <w:rFonts w:ascii="Times New Roman" w:hAnsi="Times New Roman" w:eastAsia="Times New Roman"/>
          <w:b w:val="0"/>
          <w:color w:val="FF0000"/>
          <w:sz w:val="21"/>
        </w:rPr>
        <w:t>4.65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，因此该干扰信号不在通频带范围内。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