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90</w:t>
            </w:r>
            <w:r>
              <w:rPr>
                <w:rFonts w:ascii="楷体" w:hAnsi="楷体" w:eastAsia="楷体"/>
                <w:b/>
                <w:color w:val="4472C4"/>
                <w:sz w:val="21"/>
              </w:rPr>
              <w:t>练，内容涵盖了解触电原因和安全电压，掌握保护接地和保护接零的区别及适用场合，了解电气火灾的预防。</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w:t>
      </w:r>
      <w:r>
        <w:rPr>
          <w:rFonts w:ascii="宋体" w:hAnsi="宋体" w:eastAsia="宋体"/>
          <w:b/>
          <w:sz w:val="28"/>
        </w:rPr>
        <w:t>节 安全用电与变压器  第</w:t>
      </w:r>
      <w:r>
        <w:rPr>
          <w:rFonts w:ascii="Times New Roman" w:hAnsi="Times New Roman" w:eastAsia="Times New Roman"/>
          <w:b/>
          <w:sz w:val="28"/>
        </w:rPr>
        <w:t>90</w:t>
      </w:r>
      <w:r>
        <w:rPr>
          <w:rFonts w:ascii="宋体" w:hAnsi="宋体" w:eastAsia="宋体"/>
          <w:b/>
          <w:sz w:val="28"/>
        </w:rPr>
        <w:t>练  安全用电</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在一般干燥环境中，人体可接触的工频电压通常应不高于（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V</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36</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110</w:t>
            </w:r>
            <w:r>
              <w:rPr>
                <w:rFonts w:ascii="宋体" w:hAnsi="宋体" w:eastAsia="宋体"/>
                <w:b w:val="0"/>
                <w:sz w:val="21"/>
              </w:rPr>
              <w:t xml:space="preserve"> </w:t>
            </w:r>
            <w:r>
              <w:rPr>
                <w:rFonts w:ascii="Times New Roman" w:hAnsi="Times New Roman" w:eastAsia="Times New Roman"/>
                <w:b w:val="0"/>
                <w:sz w:val="21"/>
              </w:rPr>
              <w:t>V</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一般环境下常把</w:t>
      </w:r>
      <w:r>
        <w:rPr>
          <w:rFonts w:ascii="Times New Roman" w:hAnsi="Times New Roman" w:eastAsia="Times New Roman"/>
          <w:b w:val="0"/>
          <w:color w:val="FF0000"/>
          <w:sz w:val="21"/>
        </w:rPr>
        <w:t>36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作为安全电压的上限，潮湿或金属容器内作业时还应采用更低电压。</w:t>
      </w:r>
      <w:r>
        <w:rPr>
          <w:rFonts w:ascii="Times New Roman" w:hAnsi="Times New Roman" w:eastAsia="Times New Roman"/>
          <w:b w:val="0"/>
          <w:color w:val="FF0000"/>
          <w:sz w:val="21"/>
        </w:rPr>
        <w:t>110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已明显超过一般安全用电要求。</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在保护接零系统中，电气设备金属外壳应与（   ）可靠连接。</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工作相线</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保护零线</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控制回路线</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照明支路线</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保护接零是把设备正常不带电的金属外壳与电源中性点引出的保护零线连接。发生碰壳故障时，可形成较大的短路电流，使保护装置迅速切断电源。</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电气设备发生单相碰壳故障后，采用保护接零时的主要动作过程是（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外壳电压升高后绝缘恢复</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短路电流增大后熔断器动作</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负载电流减小后设备停转</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零线电阻增大后电压降低</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保护接零使故障相线通过外壳和保护零线形成短路回路。短路电流增大后，熔断器或断路器动作，从而切断故障电源。</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某电动机外壳带电，检查发现保护零线断开，最应优先采取的处理措施是（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加大电动机负载</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更换电动机轴承</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恢复保护线连接</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调高电源电压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保护零线断开会使外壳失去故障保护通道，人员接触时存在触电危险。应先停电并恢复保护线可靠连接，再进行进一步检查。</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当工作场所由干燥环境变为潮湿环境时，安全用电要求通常应作出的调整有（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降低照明供电电压</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加强设备绝缘检查</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增加漏电保护措施</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提高线路运行电压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潮湿环境会降低人体电阻并增加漏电风险，因此应采用更低的安全电压，加强绝缘检查，并设置可靠的漏电保护。提高线路运行电压会增加触电危险，不符合安全要求。</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维修人员更换机床电气元件前，符合安全操作要求的做法有（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切断电源并验电确认</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挂警示牌防止误合闸</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使用绝缘工具进行操作</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带负载拆接主回路线</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电气维修前应先切断电源，验电确认无电，并采取防误合闸措施。使用绝缘工具能降低触电风险，带负载拆接线路属于危险操作。</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关于保护接地与保护接零的说法，正确的有（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0"/>
      </w:tblGrid>
      <w:tr>
        <w:tc>
          <w:tcPr>
            <w:tcW w:type="dxa" w:w="830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保护接地常用于中性点不接地系统</w:t>
            </w:r>
          </w:p>
        </w:tc>
      </w:tr>
      <w:tr>
        <w:tc>
          <w:tcPr>
            <w:tcW w:type="dxa" w:w="830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保护接零常用于中性点直接接地系统</w:t>
            </w:r>
          </w:p>
        </w:tc>
      </w:tr>
      <w:tr>
        <w:tc>
          <w:tcPr>
            <w:tcW w:type="dxa" w:w="830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两者都用于降低外壳触电危险</w:t>
            </w:r>
          </w:p>
        </w:tc>
      </w:tr>
      <w:tr>
        <w:tc>
          <w:tcPr>
            <w:tcW w:type="dxa" w:w="830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两者可在同一设备上随意混用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保护接地和保护接零都是防止设备外壳带电伤人的安全措施，但适用供电系统不同。两种措施不能在同一设备上随意混用，否则可能造成保护失效或扩大故障范围。</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某设备绝缘损坏后，相线经外壳对地形成漏电通路，电源电压为</w:t>
      </w:r>
      <w:r>
        <w:rPr>
          <w:rFonts w:ascii="Times New Roman" w:hAnsi="Times New Roman" w:eastAsia="Times New Roman"/>
          <w:b w:val="0"/>
          <w:sz w:val="21"/>
        </w:rPr>
        <w:t>220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，等效漏电电阻为</w:t>
      </w:r>
      <w:r>
        <w:rPr>
          <w:rFonts w:ascii="Times New Roman" w:hAnsi="Times New Roman" w:eastAsia="Times New Roman"/>
          <w:b w:val="0"/>
          <w:sz w:val="21"/>
        </w:rPr>
        <w:t>4000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，漏电保护器动作电流为</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漏电电流约为</w:t>
            </w:r>
            <w:r>
              <w:rPr>
                <w:rFonts w:ascii="Times New Roman" w:hAnsi="Times New Roman" w:eastAsia="Times New Roman"/>
                <w:b w:val="0"/>
                <w:sz w:val="21"/>
              </w:rPr>
              <w:t>55</w:t>
            </w:r>
            <w:r>
              <w:rPr>
                <w:rFonts w:ascii="宋体" w:hAnsi="宋体" w:eastAsia="宋体"/>
                <w:b w:val="0"/>
                <w:sz w:val="21"/>
              </w:rPr>
              <w:t xml:space="preserve"> </w:t>
            </w:r>
            <w:r>
              <w:rPr>
                <w:rFonts w:ascii="Times New Roman" w:hAnsi="Times New Roman" w:eastAsia="Times New Roman"/>
                <w:b w:val="0"/>
                <w:sz w:val="21"/>
              </w:rPr>
              <w:t>mA</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漏电电流约为</w:t>
            </w:r>
            <w:r>
              <w:rPr>
                <w:rFonts w:ascii="Times New Roman" w:hAnsi="Times New Roman" w:eastAsia="Times New Roman"/>
                <w:b w:val="0"/>
                <w:sz w:val="21"/>
              </w:rPr>
              <w:t>18</w:t>
            </w:r>
            <w:r>
              <w:rPr>
                <w:rFonts w:ascii="宋体" w:hAnsi="宋体" w:eastAsia="宋体"/>
                <w:b w:val="0"/>
                <w:sz w:val="21"/>
              </w:rPr>
              <w:t xml:space="preserve"> </w:t>
            </w:r>
            <w:r>
              <w:rPr>
                <w:rFonts w:ascii="Times New Roman" w:hAnsi="Times New Roman" w:eastAsia="Times New Roman"/>
                <w:b w:val="0"/>
                <w:sz w:val="21"/>
              </w:rPr>
              <w:t>mA</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漏电保护器应能动作</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可用水直接扑救</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漏电电流可按电压除以电阻计算，</w:t>
      </w:r>
      <w:r>
        <w:rPr>
          <w:rFonts w:ascii="Times New Roman" w:hAnsi="Times New Roman" w:eastAsia="Times New Roman"/>
          <w:b w:val="0"/>
          <w:color w:val="FF0000"/>
          <w:sz w:val="21"/>
        </w:rPr>
        <w:t>220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除以</w:t>
      </w:r>
      <w:r>
        <w:rPr>
          <w:rFonts w:ascii="Times New Roman" w:hAnsi="Times New Roman" w:eastAsia="Times New Roman"/>
          <w:b w:val="0"/>
          <w:color w:val="FF0000"/>
          <w:sz w:val="21"/>
        </w:rPr>
        <w:t>4000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约为</w:t>
      </w:r>
      <w:r>
        <w:rPr>
          <w:rFonts w:ascii="Times New Roman" w:hAnsi="Times New Roman" w:eastAsia="Times New Roman"/>
          <w:b w:val="0"/>
          <w:color w:val="FF0000"/>
          <w:sz w:val="21"/>
        </w:rPr>
        <w:t>0.055</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，即</w:t>
      </w:r>
      <w:r>
        <w:rPr>
          <w:rFonts w:ascii="Times New Roman" w:hAnsi="Times New Roman" w:eastAsia="Times New Roman"/>
          <w:b w:val="0"/>
          <w:color w:val="FF0000"/>
          <w:sz w:val="21"/>
        </w:rPr>
        <w:t>55</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。该电流大于</w:t>
      </w:r>
      <w:r>
        <w:rPr>
          <w:rFonts w:ascii="Times New Roman" w:hAnsi="Times New Roman" w:eastAsia="Times New Roman"/>
          <w:b w:val="0"/>
          <w:color w:val="FF0000"/>
          <w:sz w:val="21"/>
        </w:rPr>
        <w:t>30</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动作电流，漏电保护器应动作；电气火灾未切断电源前不能用水直接扑救。</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人体触电危险程度只与电压大小有关，与电流通过人体的路径无关。（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触电危险程度与电流大小、通电时间、电流路径和人体状态等因素有关。电流经过心脏等重要部位时危险性更大。</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保护接零系统中，保护零线不得装设熔断器或单独开关。（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保护零线承担故障电流回路和外壳保护作用。如果保护零线被熔断器或开关断开，设备外壳可能在故障时带电，造成触电危险。</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发现有人触电时，应先使触电者脱离电源，再进行救护。（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救护触电者时，施救者必须先切断电源或用绝缘物使触电者脱离带电体。若直接接触触电者，施救者也可能发生触电事故。</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电气设备起火后，只要火势较小，就可以立即用泡沫灭火器带电灭火。（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泡沫灭火剂含水分，带电使用可能造成导电触电。电气火灾应先切断电源，不能断电时应选用适合电气设备的灭火器材。</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简述预防电气火灾的主要措施。</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）合理选择导线和保护装置，防止线路长期过载运行。</w:t>
        <w:br/>
        <w:t>（</w:t>
      </w:r>
      <w:r>
        <w:rPr>
          <w:rFonts w:ascii="Times New Roman" w:hAnsi="Times New Roman" w:eastAsia="Times New Roman"/>
          <w:b w:val="0"/>
          <w:color w:val="FF0000"/>
          <w:sz w:val="21"/>
        </w:rPr>
        <w:t>2</w:t>
      </w:r>
      <w:r>
        <w:rPr>
          <w:rFonts w:ascii="宋体" w:hAnsi="宋体" w:eastAsia="宋体"/>
          <w:b w:val="0"/>
          <w:color w:val="FF0000"/>
          <w:sz w:val="21"/>
        </w:rPr>
        <w:t>）保持电气设备绝缘良好，定期检查接头发热、绝缘老化和漏电现象。</w:t>
        <w:br/>
        <w:t>（</w:t>
      </w:r>
      <w:r>
        <w:rPr>
          <w:rFonts w:ascii="Times New Roman" w:hAnsi="Times New Roman" w:eastAsia="Times New Roman"/>
          <w:b w:val="0"/>
          <w:color w:val="FF0000"/>
          <w:sz w:val="21"/>
        </w:rPr>
        <w:t>3</w:t>
      </w:r>
      <w:r>
        <w:rPr>
          <w:rFonts w:ascii="宋体" w:hAnsi="宋体" w:eastAsia="宋体"/>
          <w:b w:val="0"/>
          <w:color w:val="FF0000"/>
          <w:sz w:val="21"/>
        </w:rPr>
        <w:t>）电气设备周围不得堆放易燃物，发生电气火灾时应先切断电源再灭火。</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本题考查电气火灾的预防思路。答题应从防止过载短路、防止绝缘损坏和规范灭火处理三个方面说明，重点是消除引燃条件并避免带电灭火造成二次事故。</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某手持照明灯接在</w:t>
      </w:r>
      <w:r>
        <w:rPr>
          <w:rFonts w:ascii="Times New Roman" w:hAnsi="Times New Roman" w:eastAsia="Times New Roman"/>
          <w:b w:val="0"/>
          <w:sz w:val="21"/>
        </w:rPr>
        <w:t>36</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安全电源上，灯泡电阻为</w:t>
      </w:r>
      <w:r>
        <w:rPr>
          <w:rFonts w:ascii="Times New Roman" w:hAnsi="Times New Roman" w:eastAsia="Times New Roman"/>
          <w:b w:val="0"/>
          <w:sz w:val="21"/>
        </w:rPr>
        <w:t>72</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，求通过灯泡的电流，结果用</w:t>
      </w:r>
      <w:r>
        <w:rPr>
          <w:rFonts w:ascii="Times New Roman" w:hAnsi="Times New Roman" w:eastAsia="Times New Roman"/>
          <w:b w:val="0"/>
          <w:sz w:val="21"/>
        </w:rPr>
        <w:t>A</w:t>
      </w:r>
      <w:r>
        <w:rPr>
          <w:rFonts w:ascii="宋体" w:hAnsi="宋体" w:eastAsia="宋体"/>
          <w:b w:val="0"/>
          <w:sz w:val="21"/>
        </w:rPr>
        <w:t>表示。</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0.5</w:t>
      </w:r>
      <w:r>
        <w:rPr>
          <w:rFonts w:ascii="宋体" w:hAnsi="宋体" w:eastAsia="宋体"/>
          <w:b w:val="0"/>
          <w:color w:val="FF0000"/>
          <w:sz w:val="21"/>
        </w:rPr>
        <w:t xml:space="preserve"> </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根据欧姆定律</w:t>
      </w:r>
      <w:r>
        <w:rPr>
          <w:rFonts w:ascii="Times New Roman" w:hAnsi="Times New Roman" w:eastAsia="Times New Roman"/>
          <w:b w:val="0"/>
          <w:color w:val="FF0000"/>
          <w:sz w:val="21"/>
        </w:rPr>
        <w:t>U=IR</w:t>
      </w:r>
      <w:r>
        <w:rPr>
          <w:rFonts w:ascii="宋体" w:hAnsi="宋体" w:eastAsia="宋体"/>
          <w:b w:val="0"/>
          <w:color w:val="FF0000"/>
          <w:sz w:val="21"/>
        </w:rPr>
        <w:t>，可得</w:t>
      </w:r>
      <w:r>
        <w:rPr>
          <w:rFonts w:ascii="Times New Roman" w:hAnsi="Times New Roman" w:eastAsia="Times New Roman"/>
          <w:b w:val="0"/>
          <w:color w:val="FF0000"/>
          <w:sz w:val="21"/>
        </w:rPr>
        <w:t>I=U/R</w:t>
      </w:r>
      <w:r>
        <w:rPr>
          <w:rFonts w:ascii="宋体" w:hAnsi="宋体" w:eastAsia="宋体"/>
          <w:b w:val="0"/>
          <w:color w:val="FF0000"/>
          <w:sz w:val="21"/>
        </w:rPr>
        <w:t>。代入数据得</w:t>
      </w:r>
      <w:r>
        <w:rPr>
          <w:rFonts w:ascii="Times New Roman" w:hAnsi="Times New Roman" w:eastAsia="Times New Roman"/>
          <w:b w:val="0"/>
          <w:color w:val="FF0000"/>
          <w:sz w:val="21"/>
        </w:rPr>
        <w:t>I=36/72=0.5</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。计算结果为</w:t>
      </w:r>
      <w:r>
        <w:rPr>
          <w:rFonts w:ascii="Times New Roman" w:hAnsi="Times New Roman" w:eastAsia="Times New Roman"/>
          <w:b w:val="0"/>
          <w:color w:val="FF0000"/>
          <w:sz w:val="21"/>
        </w:rPr>
        <w:t>0.5</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，因此通过灯泡的电流为</w:t>
      </w:r>
      <w:r>
        <w:rPr>
          <w:rFonts w:ascii="Times New Roman" w:hAnsi="Times New Roman" w:eastAsia="Times New Roman"/>
          <w:b w:val="0"/>
          <w:color w:val="FF0000"/>
          <w:sz w:val="21"/>
        </w:rPr>
        <w:t>0.5</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某机床采用</w:t>
      </w:r>
      <w:r>
        <w:rPr>
          <w:rFonts w:ascii="Times New Roman" w:hAnsi="Times New Roman" w:eastAsia="Times New Roman"/>
          <w:b w:val="0"/>
          <w:sz w:val="21"/>
        </w:rPr>
        <w:t>220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单相电源，外壳因绝缘损坏经人体和地面形成回路，等效电阻为</w:t>
      </w:r>
      <w:r>
        <w:rPr>
          <w:rFonts w:ascii="Times New Roman" w:hAnsi="Times New Roman" w:eastAsia="Times New Roman"/>
          <w:b w:val="0"/>
          <w:sz w:val="21"/>
        </w:rPr>
        <w:t>5500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。已知漏电保护器动作电流为</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）通过回路的电流；（</w:t>
      </w:r>
      <w:r>
        <w:rPr>
          <w:rFonts w:ascii="Times New Roman" w:hAnsi="Times New Roman" w:eastAsia="Times New Roman"/>
          <w:b w:val="0"/>
          <w:sz w:val="21"/>
        </w:rPr>
        <w:t>2</w:t>
      </w:r>
      <w:r>
        <w:rPr>
          <w:rFonts w:ascii="宋体" w:hAnsi="宋体" w:eastAsia="宋体"/>
          <w:b w:val="0"/>
          <w:sz w:val="21"/>
        </w:rPr>
        <w:t>）判断漏电保护器是否应动作。</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40</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）漏电保护器应动作。</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）根据欧姆定律</w:t>
      </w:r>
      <w:r>
        <w:rPr>
          <w:rFonts w:ascii="Times New Roman" w:hAnsi="Times New Roman" w:eastAsia="Times New Roman"/>
          <w:b w:val="0"/>
          <w:color w:val="FF0000"/>
          <w:sz w:val="21"/>
        </w:rPr>
        <w:t>U=IR</w:t>
      </w:r>
      <w:r>
        <w:rPr>
          <w:rFonts w:ascii="宋体" w:hAnsi="宋体" w:eastAsia="宋体"/>
          <w:b w:val="0"/>
          <w:color w:val="FF0000"/>
          <w:sz w:val="21"/>
        </w:rPr>
        <w:t>，可得</w:t>
      </w:r>
      <w:r>
        <w:rPr>
          <w:rFonts w:ascii="Times New Roman" w:hAnsi="Times New Roman" w:eastAsia="Times New Roman"/>
          <w:b w:val="0"/>
          <w:color w:val="FF0000"/>
          <w:sz w:val="21"/>
        </w:rPr>
        <w:t>I=U/R</w:t>
      </w:r>
      <w:r>
        <w:rPr>
          <w:rFonts w:ascii="宋体" w:hAnsi="宋体" w:eastAsia="宋体"/>
          <w:b w:val="0"/>
          <w:color w:val="FF0000"/>
          <w:sz w:val="21"/>
        </w:rPr>
        <w:t>。代入数据得</w:t>
      </w:r>
      <w:r>
        <w:rPr>
          <w:rFonts w:ascii="Times New Roman" w:hAnsi="Times New Roman" w:eastAsia="Times New Roman"/>
          <w:b w:val="0"/>
          <w:color w:val="FF0000"/>
          <w:sz w:val="21"/>
        </w:rPr>
        <w:t>I=220/5500=0.04</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，换算为</w:t>
      </w:r>
      <w:r>
        <w:rPr>
          <w:rFonts w:ascii="Times New Roman" w:hAnsi="Times New Roman" w:eastAsia="Times New Roman"/>
          <w:b w:val="0"/>
          <w:color w:val="FF0000"/>
          <w:sz w:val="21"/>
        </w:rPr>
        <w:t>40</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，因此通过回路的电流为</w:t>
      </w:r>
      <w:r>
        <w:rPr>
          <w:rFonts w:ascii="Times New Roman" w:hAnsi="Times New Roman" w:eastAsia="Times New Roman"/>
          <w:b w:val="0"/>
          <w:color w:val="FF0000"/>
          <w:sz w:val="21"/>
        </w:rPr>
        <w:t>40</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）计算得到的回路电流为</w:t>
      </w:r>
      <w:r>
        <w:rPr>
          <w:rFonts w:ascii="Times New Roman" w:hAnsi="Times New Roman" w:eastAsia="Times New Roman"/>
          <w:b w:val="0"/>
          <w:color w:val="FF0000"/>
          <w:sz w:val="21"/>
        </w:rPr>
        <w:t>40</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，大于漏电保护器动作电流</w:t>
      </w:r>
      <w:r>
        <w:rPr>
          <w:rFonts w:ascii="Times New Roman" w:hAnsi="Times New Roman" w:eastAsia="Times New Roman"/>
          <w:b w:val="0"/>
          <w:color w:val="FF0000"/>
          <w:sz w:val="21"/>
        </w:rPr>
        <w:t>30</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。因此在保护器正常可靠的情况下，应能动作并切断电源。</w:t>
      </w: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