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73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RL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串联电路的阻抗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Z=√(R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²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+XL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²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)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、阻抗角和功率因数的计算，会画矢量图。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串联电路与功率  第</w:t>
      </w:r>
      <w:r>
        <w:rPr>
          <w:rFonts w:ascii="Times New Roman" w:hAnsi="Times New Roman" w:eastAsia="Times New Roman"/>
          <w:b/>
          <w:sz w:val="28"/>
        </w:rPr>
        <w:t>73</w:t>
      </w:r>
      <w:r>
        <w:rPr>
          <w:rFonts w:ascii="宋体" w:hAnsi="宋体" w:eastAsia="宋体"/>
          <w:b/>
          <w:sz w:val="28"/>
        </w:rPr>
        <w:t xml:space="preserve">练  </w:t>
      </w:r>
      <w:r>
        <w:rPr>
          <w:rFonts w:ascii="Times New Roman" w:hAnsi="Times New Roman" w:eastAsia="Times New Roman"/>
          <w:b/>
          <w:sz w:val="28"/>
        </w:rPr>
        <w:t>RL</w:t>
      </w:r>
      <w:r>
        <w:rPr>
          <w:rFonts w:ascii="宋体" w:hAnsi="宋体" w:eastAsia="宋体"/>
          <w:b/>
          <w:sz w:val="28"/>
        </w:rPr>
        <w:t>串联电路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串联电路中，用来表示总电压超前电流角度的物理量是（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阻抗角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相位角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功率角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频率角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RL</w:t>
      </w:r>
      <w:r>
        <w:rPr>
          <w:rFonts w:ascii="宋体" w:hAnsi="宋体" w:eastAsia="宋体"/>
          <w:b w:val="0"/>
          <w:color w:val="FF0000"/>
          <w:sz w:val="21"/>
        </w:rPr>
        <w:t>串联电路中总电压由电阻电压和电感电压合成，总电压与电流之间存在相位差，该相位差通常称为阻抗角。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串联负载接在正弦交流电源上，电阻部分实际消耗的是（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视在功率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无功功率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有功功率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瞬时功率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电阻元件把电能转化为热能等实际能量消耗，因此电阻部分对应有功功率。电感部分主要进行能量交换，对应无功功率。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绘制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串联电路电压相量图时，电阻电压的方向应（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与电流相量同向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比电流相量滞后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与电流相量反向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比电流相量超前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电阻元件中电压与电流同相，因此电阻电压相量应与电流相量方向一致。电感电压相量才是超前电流相量。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串联负载运行时，电源电压不变，测得电流减小且功率因数降低，较可能的原因是（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电阻值明显减小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感抗值明显增大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频率值明显降低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电阻被可靠短接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感抗增大会使总阻抗增大，电流减小；同时电路中感性成分加重，功率因数降低。因此该现象较可能由感抗值增大引起。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在电源电压和电阻不变的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串联电路中，若感抗增大，则可能出现的结果有（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总阻抗增大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电路电流减小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阻抗角增大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有功功率增大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感抗增大时，总阻抗随之增大，电源电压不变时电流减小。感性成分所占比例增大，阻抗角也会增大；有功功率通常不会因电流减小而增大。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用交流电压表检测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串联电路时，下列做法正确的有（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分别测量电源电压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分别测量电阻电压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分别测量电感电压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直接相加两端读数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RL</w:t>
      </w:r>
      <w:r>
        <w:rPr>
          <w:rFonts w:ascii="宋体" w:hAnsi="宋体" w:eastAsia="宋体"/>
          <w:b w:val="0"/>
          <w:color w:val="FF0000"/>
          <w:sz w:val="21"/>
        </w:rPr>
        <w:t>串联电路中电源电压、电阻电压和电感电压都可用交流电压表分别测量。由于电阻电压与电感电压相位不同，不能把两个读数直接作代数相加。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串联电路中三种功率的比较，下列说法正确的有（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有功功率表示实际消耗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无功功率表示能量交换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视在功率表示容量大小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三种功率单位完全相同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有功功率反映负载实际消耗的功率，无功功率反映电感与电源之间的能量交换，视在功率反映电源供给负载的容量。三者含义不同，常用单位也应加以区分。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已知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串联电路中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XL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，电源电压为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，下列计算和判断正确的有（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阻抗为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功率因数为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0.8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有功功率为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250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阻抗按直角三角形关系计算，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XL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时阻抗为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除以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；功率因数为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>除以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>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0.8</w:t>
      </w:r>
      <w:r>
        <w:rPr>
          <w:rFonts w:ascii="宋体" w:hAnsi="宋体" w:eastAsia="宋体"/>
          <w:b w:val="0"/>
          <w:color w:val="FF0000"/>
          <w:sz w:val="21"/>
        </w:rPr>
        <w:t>；有功功率应为</w:t>
      </w:r>
      <w:r>
        <w:rPr>
          <w:rFonts w:ascii="Times New Roman" w:hAnsi="Times New Roman" w:eastAsia="Times New Roman"/>
          <w:b w:val="0"/>
          <w:color w:val="FF0000"/>
          <w:sz w:val="21"/>
        </w:rPr>
        <w:t>50×5×0.8</w:t>
      </w:r>
      <w:r>
        <w:rPr>
          <w:rFonts w:ascii="宋体" w:hAnsi="宋体" w:eastAsia="宋体"/>
          <w:b w:val="0"/>
          <w:color w:val="FF0000"/>
          <w:sz w:val="21"/>
        </w:rPr>
        <w:t>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200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串联电路的功率因数可用电阻与阻抗的比值表示。（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RL</w:t>
      </w:r>
      <w:r>
        <w:rPr>
          <w:rFonts w:ascii="宋体" w:hAnsi="宋体" w:eastAsia="宋体"/>
          <w:b w:val="0"/>
          <w:color w:val="FF0000"/>
          <w:sz w:val="21"/>
        </w:rPr>
        <w:t>串联电路中功率因数等于阻抗角的余弦值，也可表示为电阻与阻抗之比。电阻所占比例越大，功率因数越高。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串联电路中，电感电压与电流同相。（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电感元件中电压相位超前电流相位，因此电感电压与电流不同相。与电流同相的是电阻电压。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在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串联电路中，视在功率表示电源提供的总容量。（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视在功率由电压有效值与电流有效值相乘得到，反映交流电源向负载提供的总容量。它不等同于负载实际消耗的有功功率。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串联电路中，阻抗角越大，功率因数越大。（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功率因数等于阻抗角的余弦值，阻抗角增大时其余弦值减小。因此阻抗角越大，功率因数通常越小。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简述根据已知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XL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U</w:t>
      </w:r>
      <w:r>
        <w:rPr>
          <w:rFonts w:ascii="宋体" w:hAnsi="宋体" w:eastAsia="宋体"/>
          <w:b w:val="0"/>
          <w:sz w:val="21"/>
        </w:rPr>
        <w:t>分析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串联电路电流与功率因数的基本步骤。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）先根据电阻和感抗求出电路总阻抗，明确电路对交流电流的总阻碍作用。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）再用电源电压除以总阻抗求出电路电流，并注意电压和电流均取有效值。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）最后用电阻与阻抗的比值求出功率因数，判断电路感性成分对功率利用的影响。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</w:t>
      </w:r>
      <w:r>
        <w:rPr>
          <w:rFonts w:ascii="Times New Roman" w:hAnsi="Times New Roman" w:eastAsia="Times New Roman"/>
          <w:b w:val="0"/>
          <w:color w:val="FF0000"/>
          <w:sz w:val="21"/>
        </w:rPr>
        <w:t>RL</w:t>
      </w:r>
      <w:r>
        <w:rPr>
          <w:rFonts w:ascii="宋体" w:hAnsi="宋体" w:eastAsia="宋体"/>
          <w:b w:val="0"/>
          <w:color w:val="FF0000"/>
          <w:sz w:val="21"/>
        </w:rPr>
        <w:t>串联电路的基本分析顺序。解题时应先求总阻抗，再求电流，最后由电阻和阻抗的关系判断功率因数，不能把电阻和感抗作简单代数相加。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串联电路中，电阻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，感抗</w:t>
      </w:r>
      <w:r>
        <w:rPr>
          <w:rFonts w:ascii="Times New Roman" w:hAnsi="Times New Roman" w:eastAsia="Times New Roman"/>
          <w:b w:val="0"/>
          <w:sz w:val="21"/>
        </w:rPr>
        <w:t>XL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，电源电压有效值</w:t>
      </w:r>
      <w:r>
        <w:rPr>
          <w:rFonts w:ascii="Times New Roman" w:hAnsi="Times New Roman" w:eastAsia="Times New Roman"/>
          <w:b w:val="0"/>
          <w:sz w:val="21"/>
        </w:rPr>
        <w:t>U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125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）电路阻抗</w:t>
      </w:r>
      <w:r>
        <w:rPr>
          <w:rFonts w:ascii="Times New Roman" w:hAnsi="Times New Roman" w:eastAsia="Times New Roman"/>
          <w:b w:val="0"/>
          <w:sz w:val="21"/>
        </w:rPr>
        <w:t>Z</w:t>
      </w:r>
      <w:r>
        <w:rPr>
          <w:rFonts w:ascii="宋体" w:hAnsi="宋体" w:eastAsia="宋体"/>
          <w:b w:val="0"/>
          <w:sz w:val="21"/>
        </w:rPr>
        <w:t>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）电路电流</w:t>
      </w:r>
      <w:r>
        <w:rPr>
          <w:rFonts w:ascii="Times New Roman" w:hAnsi="Times New Roman" w:eastAsia="Times New Roman"/>
          <w:b w:val="0"/>
          <w:sz w:val="21"/>
        </w:rPr>
        <w:t>I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</w:t>
      </w:r>
      <w:r>
        <w:rPr>
          <w:rFonts w:ascii="Times New Roman" w:hAnsi="Times New Roman" w:eastAsia="Times New Roman"/>
          <w:b w:val="0"/>
          <w:color w:val="FF0000"/>
          <w:sz w:val="21"/>
        </w:rPr>
        <w:t>RL</w:t>
      </w:r>
      <w:r>
        <w:rPr>
          <w:rFonts w:ascii="宋体" w:hAnsi="宋体" w:eastAsia="宋体"/>
          <w:b w:val="0"/>
          <w:color w:val="FF0000"/>
          <w:sz w:val="21"/>
        </w:rPr>
        <w:t>串联电路阻抗公式</w:t>
      </w:r>
      <w:r>
        <w:rPr>
          <w:rFonts w:ascii="Times New Roman" w:hAnsi="Times New Roman" w:eastAsia="Times New Roman"/>
          <w:b w:val="0"/>
          <w:color w:val="FF0000"/>
          <w:sz w:val="21"/>
        </w:rPr>
        <w:t>Z=√(R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+XL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Z=√(15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+20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)=√625=25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，因此电路阻抗为</w:t>
      </w:r>
      <w:r>
        <w:rPr>
          <w:rFonts w:ascii="Times New Roman" w:hAnsi="Times New Roman" w:eastAsia="Times New Roman"/>
          <w:b w:val="0"/>
          <w:color w:val="FF0000"/>
          <w:sz w:val="21"/>
        </w:rPr>
        <w:t>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）根据交流电路欧姆定律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I=U/Z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I=125/25=5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，因此电路电流为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串联负载接在有效值为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的正弦交流电源上，已知电阻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，感抗</w:t>
      </w:r>
      <w:r>
        <w:rPr>
          <w:rFonts w:ascii="Times New Roman" w:hAnsi="Times New Roman" w:eastAsia="Times New Roman"/>
          <w:b w:val="0"/>
          <w:sz w:val="21"/>
        </w:rPr>
        <w:t>XL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）电路阻抗</w:t>
      </w:r>
      <w:r>
        <w:rPr>
          <w:rFonts w:ascii="Times New Roman" w:hAnsi="Times New Roman" w:eastAsia="Times New Roman"/>
          <w:b w:val="0"/>
          <w:sz w:val="21"/>
        </w:rPr>
        <w:t>Z</w:t>
      </w:r>
      <w:r>
        <w:rPr>
          <w:rFonts w:ascii="宋体" w:hAnsi="宋体" w:eastAsia="宋体"/>
          <w:b w:val="0"/>
          <w:sz w:val="21"/>
        </w:rPr>
        <w:t>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）电路电流</w:t>
      </w:r>
      <w:r>
        <w:rPr>
          <w:rFonts w:ascii="Times New Roman" w:hAnsi="Times New Roman" w:eastAsia="Times New Roman"/>
          <w:b w:val="0"/>
          <w:sz w:val="21"/>
        </w:rPr>
        <w:t>I</w:t>
      </w:r>
      <w:r>
        <w:rPr>
          <w:rFonts w:ascii="宋体" w:hAnsi="宋体" w:eastAsia="宋体"/>
          <w:b w:val="0"/>
          <w:sz w:val="21"/>
        </w:rPr>
        <w:t>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）功率因数</w:t>
      </w:r>
      <w:r>
        <w:rPr>
          <w:rFonts w:ascii="Times New Roman" w:hAnsi="Times New Roman" w:eastAsia="Times New Roman"/>
          <w:b w:val="0"/>
          <w:sz w:val="21"/>
        </w:rPr>
        <w:t>cosφ</w:t>
      </w:r>
      <w:r>
        <w:rPr>
          <w:rFonts w:ascii="宋体" w:hAnsi="宋体" w:eastAsia="宋体"/>
          <w:b w:val="0"/>
          <w:sz w:val="21"/>
        </w:rPr>
        <w:t>；（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>）有功功率</w:t>
      </w:r>
      <w:r>
        <w:rPr>
          <w:rFonts w:ascii="Times New Roman" w:hAnsi="Times New Roman" w:eastAsia="Times New Roman"/>
          <w:b w:val="0"/>
          <w:sz w:val="21"/>
        </w:rPr>
        <w:t>P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4.4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0.6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580.8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</w:t>
      </w:r>
      <w:r>
        <w:rPr>
          <w:rFonts w:ascii="Times New Roman" w:hAnsi="Times New Roman" w:eastAsia="Times New Roman"/>
          <w:b w:val="0"/>
          <w:color w:val="FF0000"/>
          <w:sz w:val="21"/>
        </w:rPr>
        <w:t>RL</w:t>
      </w:r>
      <w:r>
        <w:rPr>
          <w:rFonts w:ascii="宋体" w:hAnsi="宋体" w:eastAsia="宋体"/>
          <w:b w:val="0"/>
          <w:color w:val="FF0000"/>
          <w:sz w:val="21"/>
        </w:rPr>
        <w:t>串联电路阻抗公式</w:t>
      </w:r>
      <w:r>
        <w:rPr>
          <w:rFonts w:ascii="Times New Roman" w:hAnsi="Times New Roman" w:eastAsia="Times New Roman"/>
          <w:b w:val="0"/>
          <w:color w:val="FF0000"/>
          <w:sz w:val="21"/>
        </w:rPr>
        <w:t>Z=√(R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+XL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Z=√(30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+40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)=√2500=50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，因此电路阻抗为</w:t>
      </w:r>
      <w:r>
        <w:rPr>
          <w:rFonts w:ascii="Times New Roman" w:hAnsi="Times New Roman" w:eastAsia="Times New Roman"/>
          <w:b w:val="0"/>
          <w:color w:val="FF0000"/>
          <w:sz w:val="21"/>
        </w:rPr>
        <w:t>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）根据交流电路欧姆定律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I=U/Z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I=220/50=4.4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，因此电路电流为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4.4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）根据功率因数公式</w:t>
      </w:r>
      <w:r>
        <w:rPr>
          <w:rFonts w:ascii="Times New Roman" w:hAnsi="Times New Roman" w:eastAsia="Times New Roman"/>
          <w:b w:val="0"/>
          <w:color w:val="FF0000"/>
          <w:sz w:val="21"/>
        </w:rPr>
        <w:t>cosφ=R/Z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cosφ=30/50=0.6</w:t>
      </w:r>
      <w:r>
        <w:rPr>
          <w:rFonts w:ascii="宋体" w:hAnsi="宋体" w:eastAsia="宋体"/>
          <w:b w:val="0"/>
          <w:color w:val="FF0000"/>
          <w:sz w:val="21"/>
        </w:rPr>
        <w:t>，因此该负载的功率因数为</w:t>
      </w:r>
      <w:r>
        <w:rPr>
          <w:rFonts w:ascii="Times New Roman" w:hAnsi="Times New Roman" w:eastAsia="Times New Roman"/>
          <w:b w:val="0"/>
          <w:color w:val="FF0000"/>
          <w:sz w:val="21"/>
        </w:rPr>
        <w:t>0.6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>）根据有功功率公式</w:t>
      </w:r>
      <w:r>
        <w:rPr>
          <w:rFonts w:ascii="Times New Roman" w:hAnsi="Times New Roman" w:eastAsia="Times New Roman"/>
          <w:b w:val="0"/>
          <w:color w:val="FF0000"/>
          <w:sz w:val="21"/>
        </w:rPr>
        <w:t>P=UIcosφ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P=220×4.4×0.6=580.8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，因此该负载的有功功率为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580.8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