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练，内容涵盖理解串联谐振的条件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(f=1/(2π√LC))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、特点和品质因数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Q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，了解串联谐振的选频应用。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谐振电路  第</w:t>
      </w:r>
      <w:r>
        <w:rPr>
          <w:rFonts w:ascii="Times New Roman" w:hAnsi="Times New Roman" w:eastAsia="Times New Roman"/>
          <w:b/>
          <w:sz w:val="28"/>
        </w:rPr>
        <w:t>81</w:t>
      </w:r>
      <w:r>
        <w:rPr>
          <w:rFonts w:ascii="宋体" w:hAnsi="宋体" w:eastAsia="宋体"/>
          <w:b/>
          <w:sz w:val="28"/>
        </w:rPr>
        <w:t>练  串联谐振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串联回路达到谐振时，固有频率的表达式为（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1/(2π√LC)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2π√LC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1/(2πLC)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2πLC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串联回路中，电感电抗与电容电抗相等时达到谐振。由该条件可推得固有频率为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1/(2π√LC)</w:t>
      </w:r>
      <w:r>
        <w:rPr>
          <w:rFonts w:ascii="宋体" w:hAnsi="宋体" w:eastAsia="宋体"/>
          <w:b w:val="0"/>
          <w:color w:val="FF0000"/>
          <w:sz w:val="21"/>
        </w:rPr>
        <w:t>，它与电感和电容的数值有关。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在可调谐的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串联选频回路中，改变可变电容的电容量，主要是为了（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改变回路固有频率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改变电源输出频率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改变电阻发热功率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改变导线允许电流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RLC</w:t>
      </w:r>
      <w:r>
        <w:rPr>
          <w:rFonts w:ascii="宋体" w:hAnsi="宋体" w:eastAsia="宋体"/>
          <w:b w:val="0"/>
          <w:color w:val="FF0000"/>
          <w:sz w:val="21"/>
        </w:rPr>
        <w:t>串联回路的固有频率由电感和电容决定。调节电容量可改变回路固有频率，使回路对所需频率的信号产生较大响应。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串联回路在谐振时，电感和电容中的能量变化特点是（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磁场能与电场能交替转换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热能与光能交替转换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化学能与电能交替转换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机械能与热能交替转换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电感储存磁场能，电容储存电场能。谐振时二者不断交换能量，电源主要补偿电阻上的能量损耗。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一台调谐设备在规定高频端始终调不上目标频率，线圈连接可靠且电阻损耗不大，较可能的原因是（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最小电容量偏大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线圈匝数明显偏少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电源电压略偏低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负载电阻适当增大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固有频率随电容量增大而降低。若可变电容的最小电容量仍偏大，回路最高可调频率达不到要求，因而调不上高频端目标频率。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串联回路中，保持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不变而增大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固有频率会降低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固有频率会升高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谐振感抗会增大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谐振感抗会减小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固有频率与电感的平方根成反比，所以电感增大时固有频率降低。谐振时感抗可表示为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√(L/C)</w:t>
      </w:r>
      <w:r>
        <w:rPr>
          <w:rFonts w:ascii="宋体" w:hAnsi="宋体" w:eastAsia="宋体"/>
          <w:b w:val="0"/>
          <w:color w:val="FF0000"/>
          <w:sz w:val="21"/>
        </w:rPr>
        <w:t>，在电容不变时电感增大会使谐振感抗增大。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用信号发生器检查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串联选频回路时，正确的操作有（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缓慢改变输入频率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保持输入幅度稳定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观察电阻电压峰值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只测线圈直流电阻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检查选频回路时，应在稳定输入幅度下缓慢扫频，并观察回路电流或电阻电压的最大点。只测线圈直流电阻不能判断回路是否调到目标频率。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关于串联谐振回路品质因数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较大时通频带较窄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较小时选择性较差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较大时抗扰能力下降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可用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f0/Δf</w:t>
            </w:r>
            <w:r>
              <w:rPr>
                <w:rFonts w:ascii="宋体" w:hAnsi="宋体" w:eastAsia="宋体"/>
                <w:b w:val="0"/>
                <w:sz w:val="21"/>
              </w:rPr>
              <w:t>表示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品质因数越大，谐振曲线越尖锐，通频带越窄，选择性越好。工程上常用中心频率与通频带宽度的比值表示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较大并不表示选频抗扰能力下降。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某串联选频回路中心频率为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，品质因数为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通频带约为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通频带约为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>时选择性好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频率加倍且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Q</w:t>
            </w:r>
            <w:r>
              <w:rPr>
                <w:rFonts w:ascii="宋体" w:hAnsi="宋体" w:eastAsia="宋体"/>
                <w:b w:val="0"/>
                <w:sz w:val="21"/>
              </w:rPr>
              <w:t>不变时通频带加倍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通频带宽度可按</w:t>
      </w:r>
      <w:r>
        <w:rPr>
          <w:rFonts w:ascii="Times New Roman" w:hAnsi="Times New Roman" w:eastAsia="Times New Roman"/>
          <w:b w:val="0"/>
          <w:color w:val="FF0000"/>
          <w:sz w:val="21"/>
        </w:rPr>
        <w:t>Δf=f0/Q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kHz/25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越大通频带越窄，选择性越好；若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不变而中心频率加倍，通频带也随之加倍。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在理想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串联回路中，增大电容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会使固有频率降低。（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固有频率与电容的平方根成反比。电容增大时，回路固有频率降低，这是调谐回路改变接收频率的重要依据。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串联回路谐振时，由于总阻抗为零，所以电流最大。（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串联谐振时电感电抗与电容电抗相互抵消，但回路中仍有电阻存在。总阻抗等于电阻而不是零，因此电流达到最大但不会无限大。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串联谐振时，电感两端电压与电容两端电压大小相等、方向相反。（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谐振时电感电抗与电容电抗大小相等，通过二者的电流相同。电感电压和电容电压相位相反，因此二者大小相等、方向相反。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串联选频回路的</w:t>
      </w:r>
      <w:r>
        <w:rPr>
          <w:rFonts w:ascii="Times New Roman" w:hAnsi="Times New Roman" w:eastAsia="Times New Roman"/>
          <w:b w:val="0"/>
          <w:sz w:val="21"/>
        </w:rPr>
        <w:t>Q</w:t>
      </w:r>
      <w:r>
        <w:rPr>
          <w:rFonts w:ascii="宋体" w:hAnsi="宋体" w:eastAsia="宋体"/>
          <w:b w:val="0"/>
          <w:sz w:val="21"/>
        </w:rPr>
        <w:t>越高，能够通过的频率范围越宽。（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越高，谐振曲线越尖锐，通频带越窄。若把高</w:t>
      </w:r>
      <w:r>
        <w:rPr>
          <w:rFonts w:ascii="Times New Roman" w:hAnsi="Times New Roman" w:eastAsia="Times New Roman"/>
          <w:b w:val="0"/>
          <w:color w:val="FF0000"/>
          <w:sz w:val="21"/>
        </w:rPr>
        <w:t>Q</w:t>
      </w:r>
      <w:r>
        <w:rPr>
          <w:rFonts w:ascii="宋体" w:hAnsi="宋体" w:eastAsia="宋体"/>
          <w:b w:val="0"/>
          <w:color w:val="FF0000"/>
          <w:sz w:val="21"/>
        </w:rPr>
        <w:t>理解为通过范围更宽，就混淆了选择性与通频带宽度的关系。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串联回路用于选频的基本思路。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）调节电感或电容，使回路固有频率等于所需信号频率。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）在所需频率处回路电流较大，负载上可取得较强的有用信号。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）适当提高品质因数，可使谐振曲线变尖，提高对邻近频率信号的抑制能力。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本题考查串联谐振的选频应用。答题时应围绕“调到目标频率、增强有用信号、抑制邻近干扰”三个方面说明，注意品质因数过低会使选择性变差。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串联回路要求固有频率为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，已知电容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0.01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。求所需电感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的数值，结果保留一位小数，单位用</w:t>
      </w:r>
      <w:r>
        <w:rPr>
          <w:rFonts w:ascii="Times New Roman" w:hAnsi="Times New Roman" w:eastAsia="Times New Roman"/>
          <w:b w:val="0"/>
          <w:sz w:val="21"/>
        </w:rPr>
        <w:t>mH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25.4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根据串联谐振公式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f0=1/(2π√LC)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L=1/[(2πf0)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C]</w:t>
      </w:r>
      <w:r>
        <w:rPr>
          <w:rFonts w:ascii="宋体" w:hAnsi="宋体" w:eastAsia="宋体"/>
          <w:b w:val="0"/>
          <w:color w:val="FF0000"/>
          <w:sz w:val="21"/>
        </w:rPr>
        <w:t>。已知</w:t>
      </w:r>
      <w:r>
        <w:rPr>
          <w:rFonts w:ascii="Times New Roman" w:hAnsi="Times New Roman" w:eastAsia="Times New Roman"/>
          <w:b w:val="0"/>
          <w:color w:val="FF0000"/>
          <w:sz w:val="21"/>
        </w:rPr>
        <w:t>f0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10000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0.01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0.00000001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宋体" w:hAnsi="宋体" w:eastAsia="宋体"/>
          <w:b w:val="0"/>
          <w:color w:val="FF0000"/>
          <w:sz w:val="21"/>
        </w:rPr>
        <w:t>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L=1/[(2×3.14×10000)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×0.00000001]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0.0254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宋体" w:hAnsi="宋体" w:eastAsia="宋体"/>
          <w:b w:val="0"/>
          <w:color w:val="FF0000"/>
          <w:sz w:val="21"/>
        </w:rPr>
        <w:t>，即</w:t>
      </w:r>
      <w:r>
        <w:rPr>
          <w:rFonts w:ascii="Times New Roman" w:hAnsi="Times New Roman" w:eastAsia="Times New Roman"/>
          <w:b w:val="0"/>
          <w:color w:val="FF0000"/>
          <w:sz w:val="21"/>
        </w:rPr>
        <w:t>25.4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</w:t>
      </w:r>
      <w:r>
        <w:rPr>
          <w:rFonts w:ascii="宋体" w:hAnsi="宋体" w:eastAsia="宋体"/>
          <w:b w:val="0"/>
          <w:color w:val="FF0000"/>
          <w:sz w:val="21"/>
        </w:rPr>
        <w:t>，因此所需电感约为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25.4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mH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RLC</w:t>
      </w:r>
      <w:r>
        <w:rPr>
          <w:rFonts w:ascii="宋体" w:hAnsi="宋体" w:eastAsia="宋体"/>
          <w:b w:val="0"/>
          <w:sz w:val="21"/>
        </w:rPr>
        <w:t>串联回路已调到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kHz</w:t>
      </w:r>
      <w:r>
        <w:rPr>
          <w:rFonts w:ascii="宋体" w:hAnsi="宋体" w:eastAsia="宋体"/>
          <w:b w:val="0"/>
          <w:sz w:val="21"/>
        </w:rPr>
        <w:t>谐振，电源电压为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，回路电阻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，电感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mH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）谐振电流；（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）电感两端电压；（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）若电容额定耐压为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，判断是否满足要求。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1256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）不满足要求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）谐振时回路阻抗为电阻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I=12/6=2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，因此谐振电流为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）电感感抗公式为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XL=2×3.14×5000×0.02=628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。电感两端电压为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UL=IXL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UL=2×628=1256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，因此电感两端电压为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1256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）串联谐振时电容两端电压与电感两端电压大小相等，电容两端电压约为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1256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。该值大于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，所以电容额定耐压不满足要求。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