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编写说明：考虑到中职学生普遍基础知识相对薄弱的情况，我们依据支架式教学理念，精心编制了内蒙古自治区（对口招生）《电工技术基础与技能》（高教版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本卷是内蒙古自治区（对口招生）《电工技术基础与技能》（高教版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2</w:t>
            </w:r>
            <w:r>
              <w:rPr>
                <w:rFonts w:ascii="楷体" w:hAnsi="楷体" w:eastAsia="楷体"/>
                <w:b/>
                <w:color w:val="4472C4"/>
                <w:sz w:val="21"/>
              </w:rPr>
              <w:t>练，内容涵盖理解电路模型的概念，会建立简单实际电路的电路模型，区分理想元件与实际元件的差异。</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内蒙古自治区（对口招生）一课一练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 第</w:t>
      </w:r>
      <w:r>
        <w:rPr>
          <w:rFonts w:ascii="Times New Roman" w:hAnsi="Times New Roman" w:eastAsia="Times New Roman"/>
          <w:b/>
          <w:sz w:val="28"/>
        </w:rPr>
        <w:t>2</w:t>
      </w:r>
      <w:r>
        <w:rPr>
          <w:rFonts w:ascii="宋体" w:hAnsi="宋体" w:eastAsia="宋体"/>
          <w:b/>
          <w:sz w:val="28"/>
        </w:rPr>
        <w:t>练</w:t>
      </w:r>
    </w:p>
    <w:p>
      <w:pPr>
        <w:spacing w:after="240" w:line="360" w:lineRule="auto"/>
        <w:jc w:val="center"/>
      </w:pPr>
      <w:r>
        <w:rPr>
          <w:rFonts w:ascii="宋体" w:hAnsi="宋体" w:eastAsia="宋体"/>
          <w:b/>
          <w:sz w:val="28"/>
        </w:rPr>
        <w:t>第一单元 绪论 第一章 电路基本概念 第二节 电路模型</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在电工技术中，为便于分析和计算，通常将实际电路元件用带有特定电磁性质的图形符号表示，这种简化后的电路称为（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原理图</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电路模型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安装图</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等效网络</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电路模型是用理想化元件符号替代实际元件构成的电路表达形式，它突出元件的电磁特性，便于数学分析和理论计算。原理图侧重连接关系，安装图侧重物理位置，等效网络是分析方法之一。</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在建立实际电阻器的电路模型时，在直流低频条件下通常只用一个理想电阻元件表示，而在高频电路中还需要考虑其呈现的（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电容效应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稳压特性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电感性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放大作用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阻器在交流高频条件下，由于引线电感和分布电容的影响，会表现出一定的电感性或电容性，不能简单等效为纯电阻。通常在直流和低频时可忽略这些寄生参数，高频则需补充理想电感或电容元件构成模型。</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理想电压源与实际电压源在电路模型上的根本区别在于，理想电压源（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端电压恒定且不随外接负载变化</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允许外接负载短路运行</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内部消耗的能量可以忽略</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两端的电压与流过电流成正比</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理想电压源定义为端电压保持恒定、与输出电流大小无关的电源元件，其内阻为零。实际电压源存在内阻，端电压会随负载电流增大而下降。选项</w:t>
      </w:r>
      <w:r>
        <w:rPr>
          <w:rFonts w:ascii="Times New Roman" w:hAnsi="Times New Roman" w:eastAsia="Times New Roman"/>
          <w:b w:val="0"/>
          <w:color w:val="FF0000"/>
          <w:sz w:val="21"/>
        </w:rPr>
        <w:t>B</w:t>
      </w:r>
      <w:r>
        <w:rPr>
          <w:rFonts w:ascii="宋体" w:hAnsi="宋体" w:eastAsia="宋体"/>
          <w:b w:val="0"/>
          <w:color w:val="FF0000"/>
          <w:sz w:val="21"/>
        </w:rPr>
        <w:t>错在短路时理想电压源理论上电流无穷大，并非设计工况；选项</w:t>
      </w:r>
      <w:r>
        <w:rPr>
          <w:rFonts w:ascii="Times New Roman" w:hAnsi="Times New Roman" w:eastAsia="Times New Roman"/>
          <w:b w:val="0"/>
          <w:color w:val="FF0000"/>
          <w:sz w:val="21"/>
        </w:rPr>
        <w:t>C</w:t>
      </w:r>
      <w:r>
        <w:rPr>
          <w:rFonts w:ascii="宋体" w:hAnsi="宋体" w:eastAsia="宋体"/>
          <w:b w:val="0"/>
          <w:color w:val="FF0000"/>
          <w:sz w:val="21"/>
        </w:rPr>
        <w:t>属于性质但不构成根本模型差异；选项</w:t>
      </w:r>
      <w:r>
        <w:rPr>
          <w:rFonts w:ascii="Times New Roman" w:hAnsi="Times New Roman" w:eastAsia="Times New Roman"/>
          <w:b w:val="0"/>
          <w:color w:val="FF0000"/>
          <w:sz w:val="21"/>
        </w:rPr>
        <w:t>D</w:t>
      </w:r>
      <w:r>
        <w:rPr>
          <w:rFonts w:ascii="宋体" w:hAnsi="宋体" w:eastAsia="宋体"/>
          <w:b w:val="0"/>
          <w:color w:val="FF0000"/>
          <w:sz w:val="21"/>
        </w:rPr>
        <w:t>适用于电阻而非电压源。</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某学生在搭接实际电路时，发现当负载电阻减小时，用电压表测得电源两端的电压明显下降，这一现象说明该电源更接近（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独立电源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受控电源</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理想电压源</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实际电压源</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实际电压源存在不可忽略的内阻，当负载电阻减小、输出电流增大时，内阻分压导致端电压下降，该现象是实际电压源的典型特征。理想电压源内阻为零，端电压应不变，题干描述的现象与之相反。</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在电路分析中，理想独立电源的电路模型具有以下哪些特性（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其输出特性不受电路中其他元件影响</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理想电压源的内阻为零</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理想电流源的内阻为无穷大</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必须同时具备电压和电流输出能力</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独立电源指电源的电压或电流由自身特性决定，不受电路中其他部分影响，</w:t>
      </w:r>
      <w:r>
        <w:rPr>
          <w:rFonts w:ascii="Times New Roman" w:hAnsi="Times New Roman" w:eastAsia="Times New Roman"/>
          <w:b w:val="0"/>
          <w:color w:val="FF0000"/>
          <w:sz w:val="21"/>
        </w:rPr>
        <w:t>A</w:t>
      </w:r>
      <w:r>
        <w:rPr>
          <w:rFonts w:ascii="宋体" w:hAnsi="宋体" w:eastAsia="宋体"/>
          <w:b w:val="0"/>
          <w:color w:val="FF0000"/>
          <w:sz w:val="21"/>
        </w:rPr>
        <w:t>正确。理想电压源模型内阻为零，端电压恒定；理想电流源模型内阻无穷大，输出电流恒定，</w:t>
      </w:r>
      <w:r>
        <w:rPr>
          <w:rFonts w:ascii="Times New Roman" w:hAnsi="Times New Roman" w:eastAsia="Times New Roman"/>
          <w:b w:val="0"/>
          <w:color w:val="FF0000"/>
          <w:sz w:val="21"/>
        </w:rPr>
        <w:t>B</w:t>
      </w:r>
      <w:r>
        <w:rPr>
          <w:rFonts w:ascii="宋体" w:hAnsi="宋体" w:eastAsia="宋体"/>
          <w:b w:val="0"/>
          <w:color w:val="FF0000"/>
          <w:sz w:val="21"/>
        </w:rPr>
        <w:t>和</w:t>
      </w:r>
      <w:r>
        <w:rPr>
          <w:rFonts w:ascii="Times New Roman" w:hAnsi="Times New Roman" w:eastAsia="Times New Roman"/>
          <w:b w:val="0"/>
          <w:color w:val="FF0000"/>
          <w:sz w:val="21"/>
        </w:rPr>
        <w:t>C</w:t>
      </w:r>
      <w:r>
        <w:rPr>
          <w:rFonts w:ascii="宋体" w:hAnsi="宋体" w:eastAsia="宋体"/>
          <w:b w:val="0"/>
          <w:color w:val="FF0000"/>
          <w:sz w:val="21"/>
        </w:rPr>
        <w:t>正确。</w:t>
      </w:r>
      <w:r>
        <w:rPr>
          <w:rFonts w:ascii="Times New Roman" w:hAnsi="Times New Roman" w:eastAsia="Times New Roman"/>
          <w:b w:val="0"/>
          <w:color w:val="FF0000"/>
          <w:sz w:val="21"/>
        </w:rPr>
        <w:t>D</w:t>
      </w:r>
      <w:r>
        <w:rPr>
          <w:rFonts w:ascii="宋体" w:hAnsi="宋体" w:eastAsia="宋体"/>
          <w:b w:val="0"/>
          <w:color w:val="FF0000"/>
          <w:sz w:val="21"/>
        </w:rPr>
        <w:t>错误，电压源和电流源在模型中各具单一输出特性，不强制同时具备两者。</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下列有关实际电压源的描述，正确的有（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可等效为一个理想电压源与一个电阻串联</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内阻越大，带负载能力越强</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长期短路可能导致电源过热损坏</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端电压在空载时等于其电动势</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实际电压源通常用理想电压源串联内阻的电路模型表示，</w:t>
      </w:r>
      <w:r>
        <w:rPr>
          <w:rFonts w:ascii="Times New Roman" w:hAnsi="Times New Roman" w:eastAsia="Times New Roman"/>
          <w:b w:val="0"/>
          <w:color w:val="FF0000"/>
          <w:sz w:val="21"/>
        </w:rPr>
        <w:t>A</w:t>
      </w:r>
      <w:r>
        <w:rPr>
          <w:rFonts w:ascii="宋体" w:hAnsi="宋体" w:eastAsia="宋体"/>
          <w:b w:val="0"/>
          <w:color w:val="FF0000"/>
          <w:sz w:val="21"/>
        </w:rPr>
        <w:t>正确。内阻越大，负载电流引起的内部压降越大，带负载能力越弱，</w:t>
      </w:r>
      <w:r>
        <w:rPr>
          <w:rFonts w:ascii="Times New Roman" w:hAnsi="Times New Roman" w:eastAsia="Times New Roman"/>
          <w:b w:val="0"/>
          <w:color w:val="FF0000"/>
          <w:sz w:val="21"/>
        </w:rPr>
        <w:t>B</w:t>
      </w:r>
      <w:r>
        <w:rPr>
          <w:rFonts w:ascii="宋体" w:hAnsi="宋体" w:eastAsia="宋体"/>
          <w:b w:val="0"/>
          <w:color w:val="FF0000"/>
          <w:sz w:val="21"/>
        </w:rPr>
        <w:t>错误。长期短路时内阻上消耗的功率极大，可能烧毁电源，</w:t>
      </w:r>
      <w:r>
        <w:rPr>
          <w:rFonts w:ascii="Times New Roman" w:hAnsi="Times New Roman" w:eastAsia="Times New Roman"/>
          <w:b w:val="0"/>
          <w:color w:val="FF0000"/>
          <w:sz w:val="21"/>
        </w:rPr>
        <w:t>C</w:t>
      </w:r>
      <w:r>
        <w:rPr>
          <w:rFonts w:ascii="宋体" w:hAnsi="宋体" w:eastAsia="宋体"/>
          <w:b w:val="0"/>
          <w:color w:val="FF0000"/>
          <w:sz w:val="21"/>
        </w:rPr>
        <w:t>正确。空载时电流为零，内阻无压降，端电压等于电动势，</w:t>
      </w:r>
      <w:r>
        <w:rPr>
          <w:rFonts w:ascii="Times New Roman" w:hAnsi="Times New Roman" w:eastAsia="Times New Roman"/>
          <w:b w:val="0"/>
          <w:color w:val="FF0000"/>
          <w:sz w:val="21"/>
        </w:rPr>
        <w:t>D</w:t>
      </w:r>
      <w:r>
        <w:rPr>
          <w:rFonts w:ascii="宋体" w:hAnsi="宋体" w:eastAsia="宋体"/>
          <w:b w:val="0"/>
          <w:color w:val="FF0000"/>
          <w:sz w:val="21"/>
        </w:rPr>
        <w:t>正确。</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在电路模型中，下列哪些元件属于集总参数条件下的基本理想元件（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理想电阻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理想导线</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理想电容</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理想电感</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在集总参数电路中，常用理想电阻、理想电容和理想电感三种基本二端元件来构建电路模型，分别消耗电能、储存电场能和储存磁场能。理想导线视为无阻抗的等电位连接，一般不被单独列为具有独立电磁特性的基本理想元件。</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在建立一只实际干电池的简易电路模型时，应考虑以下哪些因素（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电池正负极的引出片电阻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电池内部的电解质电阻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电池出厂标称电压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电池表面积大小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BC</w:t>
      </w:r>
    </w:p>
    <w:p>
      <w:pPr>
        <w:spacing w:after="40" w:line="360" w:lineRule="auto"/>
      </w:pPr>
      <w:r>
        <w:rPr>
          <w:rFonts w:ascii="黑体" w:hAnsi="黑体" w:eastAsia="黑体"/>
          <w:b/>
          <w:color w:val="FF0000"/>
          <w:sz w:val="21"/>
        </w:rPr>
        <w:t>【解析】</w:t>
      </w:r>
      <w:r>
        <w:rPr>
          <w:rFonts w:ascii="宋体" w:hAnsi="宋体" w:eastAsia="宋体"/>
          <w:b w:val="0"/>
          <w:color w:val="FF0000"/>
          <w:sz w:val="21"/>
        </w:rPr>
        <w:t>实际干电池的电路模型通常包含反映电动势的标称电压和反映内部损耗的内阻，</w:t>
      </w:r>
      <w:r>
        <w:rPr>
          <w:rFonts w:ascii="Times New Roman" w:hAnsi="Times New Roman" w:eastAsia="Times New Roman"/>
          <w:b w:val="0"/>
          <w:color w:val="FF0000"/>
          <w:sz w:val="21"/>
        </w:rPr>
        <w:t>B</w:t>
      </w:r>
      <w:r>
        <w:rPr>
          <w:rFonts w:ascii="宋体" w:hAnsi="宋体" w:eastAsia="宋体"/>
          <w:b w:val="0"/>
          <w:color w:val="FF0000"/>
          <w:sz w:val="21"/>
        </w:rPr>
        <w:t>和</w:t>
      </w:r>
      <w:r>
        <w:rPr>
          <w:rFonts w:ascii="Times New Roman" w:hAnsi="Times New Roman" w:eastAsia="Times New Roman"/>
          <w:b w:val="0"/>
          <w:color w:val="FF0000"/>
          <w:sz w:val="21"/>
        </w:rPr>
        <w:t>C</w:t>
      </w:r>
      <w:r>
        <w:rPr>
          <w:rFonts w:ascii="宋体" w:hAnsi="宋体" w:eastAsia="宋体"/>
          <w:b w:val="0"/>
          <w:color w:val="FF0000"/>
          <w:sz w:val="21"/>
        </w:rPr>
        <w:t>是模型中的基本参数。引出片电阻通常很小可以忽略，</w:t>
      </w:r>
      <w:r>
        <w:rPr>
          <w:rFonts w:ascii="Times New Roman" w:hAnsi="Times New Roman" w:eastAsia="Times New Roman"/>
          <w:b w:val="0"/>
          <w:color w:val="FF0000"/>
          <w:sz w:val="21"/>
        </w:rPr>
        <w:t>A</w:t>
      </w:r>
      <w:r>
        <w:rPr>
          <w:rFonts w:ascii="宋体" w:hAnsi="宋体" w:eastAsia="宋体"/>
          <w:b w:val="0"/>
          <w:color w:val="FF0000"/>
          <w:sz w:val="21"/>
        </w:rPr>
        <w:t>不够准确。电池表面积影响散热或容量，但不直接作为电路模型的集中参数元件，</w:t>
      </w:r>
      <w:r>
        <w:rPr>
          <w:rFonts w:ascii="Times New Roman" w:hAnsi="Times New Roman" w:eastAsia="Times New Roman"/>
          <w:b w:val="0"/>
          <w:color w:val="FF0000"/>
          <w:sz w:val="21"/>
        </w:rPr>
        <w:t>D</w:t>
      </w:r>
      <w:r>
        <w:rPr>
          <w:rFonts w:ascii="宋体" w:hAnsi="宋体" w:eastAsia="宋体"/>
          <w:b w:val="0"/>
          <w:color w:val="FF0000"/>
          <w:sz w:val="21"/>
        </w:rPr>
        <w:t>不选。</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实际电阻器可简单地用一个理想电阻元件来等效，无需考虑其他电磁特性。（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该说法只适用于直流和低频条件。在高频交流电路中，实际电阻器还存在引线电感和分布电容等效应，电路模型需加入理想电感或电容元件才能准确描述，不可一概而论。</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电路中连接导线的电阻通常极小，在工程分析中可视为理想导线，即电阻为零的等电位点。（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在集总参数电路分析中，当导线电阻远小于其他元件阻抗时，可忽略导线电阻，将其等效为理想导线，两点间视为等电位，这是建模中常用的合理简化。</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理想电压源和理想电流源组成的电路模型只能用于理论分析，无法对应任何实际电源。（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理想电源模型简化了分析，但通过组合理想元件和内阻等参数仍可逼近实际电源特性，例如实际电池可用理想电压源串联电阻表示，并非与实际完全脱离。</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某负载从电源获取最大功率的条件，与电源采用理想电压源模型还是实际电压源模型无关。（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理想电压源内阻为零，理论上可输出无限大功率，不存在最大功率限制；实际电压源有内阻，当负载电阻等于内阻时获得最大功率输出，模型不同，结论完全不同。</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简述电路模型的概念及其在电工分析中的主要作用。</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）电路模型是指用理想化的电路元件符号和理想导线将实际电路件的电磁特性抽象表达出来的简化电路图形。</w:t>
        <w:br/>
        <w:t>（</w:t>
      </w:r>
      <w:r>
        <w:rPr>
          <w:rFonts w:ascii="Times New Roman" w:hAnsi="Times New Roman" w:eastAsia="Times New Roman"/>
          <w:b w:val="0"/>
          <w:color w:val="FF0000"/>
          <w:sz w:val="21"/>
        </w:rPr>
        <w:t>2</w:t>
      </w:r>
      <w:r>
        <w:rPr>
          <w:rFonts w:ascii="宋体" w:hAnsi="宋体" w:eastAsia="宋体"/>
          <w:b w:val="0"/>
          <w:color w:val="FF0000"/>
          <w:sz w:val="21"/>
        </w:rPr>
        <w:t>）电路模型突出各个元件的主要电磁特性，忽略次要因素，使电路分析变得简明、规范。</w:t>
        <w:br/>
        <w:t>（</w:t>
      </w:r>
      <w:r>
        <w:rPr>
          <w:rFonts w:ascii="Times New Roman" w:hAnsi="Times New Roman" w:eastAsia="Times New Roman"/>
          <w:b w:val="0"/>
          <w:color w:val="FF0000"/>
          <w:sz w:val="21"/>
        </w:rPr>
        <w:t>3</w:t>
      </w:r>
      <w:r>
        <w:rPr>
          <w:rFonts w:ascii="宋体" w:hAnsi="宋体" w:eastAsia="宋体"/>
          <w:b w:val="0"/>
          <w:color w:val="FF0000"/>
          <w:sz w:val="21"/>
        </w:rPr>
        <w:t>）利用电路模型可以方便地运用基尔霍夫定律、欧姆定律等基本定律进行数学计算和性能预测。</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电路模型是电工技术中的基础概念，答题时应围绕“抽象简化、突出主要特性、便于数学分析”三个核心展开，说明模型建立的目的和实用意义，避免只给出概念而不解释作用。</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以手电筒为例，说明如何建立其实际电路的简易电路模型。</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）将干电池等效为一个理想电压源与一个内阻串联。</w:t>
        <w:br/>
        <w:t>（</w:t>
      </w:r>
      <w:r>
        <w:rPr>
          <w:rFonts w:ascii="Times New Roman" w:hAnsi="Times New Roman" w:eastAsia="Times New Roman"/>
          <w:b w:val="0"/>
          <w:color w:val="FF0000"/>
          <w:sz w:val="21"/>
        </w:rPr>
        <w:t>2</w:t>
      </w:r>
      <w:r>
        <w:rPr>
          <w:rFonts w:ascii="宋体" w:hAnsi="宋体" w:eastAsia="宋体"/>
          <w:b w:val="0"/>
          <w:color w:val="FF0000"/>
          <w:sz w:val="21"/>
        </w:rPr>
        <w:t>）将小电珠等效为一个理想电阻元件。</w:t>
        <w:br/>
        <w:t>（</w:t>
      </w:r>
      <w:r>
        <w:rPr>
          <w:rFonts w:ascii="Times New Roman" w:hAnsi="Times New Roman" w:eastAsia="Times New Roman"/>
          <w:b w:val="0"/>
          <w:color w:val="FF0000"/>
          <w:sz w:val="21"/>
        </w:rPr>
        <w:t>3</w:t>
      </w:r>
      <w:r>
        <w:rPr>
          <w:rFonts w:ascii="宋体" w:hAnsi="宋体" w:eastAsia="宋体"/>
          <w:b w:val="0"/>
          <w:color w:val="FF0000"/>
          <w:sz w:val="21"/>
        </w:rPr>
        <w:t>）将连接片和开关视为理想导线（忽略其微小电阻），构成闭合通路。</w:t>
      </w:r>
    </w:p>
    <w:p>
      <w:pPr>
        <w:spacing w:after="40" w:line="360" w:lineRule="auto"/>
      </w:pPr>
      <w:r>
        <w:rPr>
          <w:rFonts w:ascii="黑体" w:hAnsi="黑体" w:eastAsia="黑体"/>
          <w:b/>
          <w:color w:val="FF0000"/>
          <w:sz w:val="21"/>
        </w:rPr>
        <w:t>【解析】</w:t>
      </w:r>
      <w:r>
        <w:rPr>
          <w:rFonts w:ascii="宋体" w:hAnsi="宋体" w:eastAsia="宋体"/>
          <w:b w:val="0"/>
          <w:color w:val="FF0000"/>
          <w:sz w:val="21"/>
        </w:rPr>
        <w:t>手电筒是典型的简单实际电路，建模时需依次确定电源、负载和连接元件的理想模型。本题易错点在于忽略电池内阻，或把小电珠看作纯电阻以外的复杂元件。答题重点是逐一对应实际元件与理想元件的等效关系。</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为什么在分析低频电路时通常可以忽略实际电阻器的电感和电容效应，而在高频电路中却不能忽略？请从电磁特性角度加以说明。</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）实际电阻器存在引线电感和分布电容等寄生参数，其电抗大小与工作频率成正比或反比关系。</w:t>
        <w:br/>
        <w:t>（</w:t>
      </w:r>
      <w:r>
        <w:rPr>
          <w:rFonts w:ascii="Times New Roman" w:hAnsi="Times New Roman" w:eastAsia="Times New Roman"/>
          <w:b w:val="0"/>
          <w:color w:val="FF0000"/>
          <w:sz w:val="21"/>
        </w:rPr>
        <w:t>2</w:t>
      </w:r>
      <w:r>
        <w:rPr>
          <w:rFonts w:ascii="宋体" w:hAnsi="宋体" w:eastAsia="宋体"/>
          <w:b w:val="0"/>
          <w:color w:val="FF0000"/>
          <w:sz w:val="21"/>
        </w:rPr>
        <w:t>）在低频条件下，感抗和容抗与电阻值相比极小，寄生参数对电路性能的影响可以忽略，电阻器可视为纯电阻。</w:t>
        <w:br/>
        <w:t>（</w:t>
      </w:r>
      <w:r>
        <w:rPr>
          <w:rFonts w:ascii="Times New Roman" w:hAnsi="Times New Roman" w:eastAsia="Times New Roman"/>
          <w:b w:val="0"/>
          <w:color w:val="FF0000"/>
          <w:sz w:val="21"/>
        </w:rPr>
        <w:t>3</w:t>
      </w:r>
      <w:r>
        <w:rPr>
          <w:rFonts w:ascii="宋体" w:hAnsi="宋体" w:eastAsia="宋体"/>
          <w:b w:val="0"/>
          <w:color w:val="FF0000"/>
          <w:sz w:val="21"/>
        </w:rPr>
        <w:t>）在高频条件下，感抗显著增大、容抗显著减小，寄生参数引起的电抗已不可忽略，必须将电感和电容效应纳入电路模型加以考虑。</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本题需要结合电抗与频率的关系作答，不能只笼统地说“高低频不同”。答题时须说明频率如何改变电感和电容效应的影响程度，以及这种变化如何导致模型选择的差异。</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